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67D7" w14:textId="77777777" w:rsidR="002119FB" w:rsidRPr="00FB0C37" w:rsidRDefault="002119FB" w:rsidP="002119FB">
      <w:pPr>
        <w:spacing w:after="0" w:line="240" w:lineRule="auto"/>
        <w:jc w:val="both"/>
        <w:rPr>
          <w:rFonts w:ascii="Times New Roman" w:eastAsia="Times New Roman" w:hAnsi="Times New Roman" w:cs="Times New Roman"/>
          <w:w w:val="105"/>
          <w:sz w:val="24"/>
          <w:szCs w:val="24"/>
        </w:rPr>
      </w:pPr>
      <w:r w:rsidRPr="00FB0C37">
        <w:rPr>
          <w:rFonts w:ascii="Times New Roman" w:eastAsia="Times New Roman" w:hAnsi="Times New Roman" w:cs="Times New Roman"/>
          <w:b/>
          <w:bCs/>
          <w:w w:val="105"/>
          <w:sz w:val="24"/>
          <w:szCs w:val="24"/>
        </w:rPr>
        <w:t>Members:</w:t>
      </w:r>
      <w:r w:rsidRPr="00FB0C37">
        <w:rPr>
          <w:rFonts w:ascii="Times New Roman" w:eastAsia="Times New Roman" w:hAnsi="Times New Roman" w:cs="Times New Roman"/>
          <w:b/>
          <w:bCs/>
          <w:w w:val="105"/>
          <w:sz w:val="24"/>
          <w:szCs w:val="24"/>
        </w:rPr>
        <w:tab/>
      </w:r>
      <w:r>
        <w:rPr>
          <w:rFonts w:ascii="Times New Roman" w:eastAsia="Times New Roman" w:hAnsi="Times New Roman" w:cs="Times New Roman"/>
          <w:w w:val="105"/>
          <w:sz w:val="24"/>
          <w:szCs w:val="24"/>
        </w:rPr>
        <w:t>Brian Ashton</w:t>
      </w:r>
      <w:r w:rsidRPr="00FB0C37">
        <w:rPr>
          <w:rFonts w:ascii="Times New Roman" w:eastAsia="Times New Roman" w:hAnsi="Times New Roman" w:cs="Times New Roman"/>
          <w:w w:val="105"/>
          <w:sz w:val="24"/>
          <w:szCs w:val="24"/>
        </w:rPr>
        <w:t>, Chair</w:t>
      </w:r>
    </w:p>
    <w:p w14:paraId="05684CFF" w14:textId="77777777" w:rsidR="002119FB" w:rsidRPr="00FB0C37" w:rsidRDefault="002119FB" w:rsidP="002119FB">
      <w:pPr>
        <w:spacing w:after="0" w:line="240" w:lineRule="auto"/>
        <w:ind w:left="720" w:firstLine="720"/>
        <w:jc w:val="both"/>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t>Michael Brillhart</w:t>
      </w:r>
    </w:p>
    <w:p w14:paraId="0D5E745C" w14:textId="77777777" w:rsidR="002119FB" w:rsidRPr="00FB0C37" w:rsidRDefault="002119FB" w:rsidP="002119FB">
      <w:pPr>
        <w:spacing w:after="240" w:line="240" w:lineRule="auto"/>
        <w:ind w:left="720" w:firstLine="720"/>
        <w:jc w:val="both"/>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t>Adam Miller</w:t>
      </w:r>
    </w:p>
    <w:p w14:paraId="7BA2A25A" w14:textId="3BA79917" w:rsidR="002119FB" w:rsidRDefault="002119FB" w:rsidP="002119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Ashton</w:t>
      </w:r>
      <w:r w:rsidRPr="00FB0C37">
        <w:rPr>
          <w:rFonts w:ascii="Times New Roman" w:eastAsia="Times New Roman" w:hAnsi="Times New Roman" w:cs="Times New Roman"/>
          <w:sz w:val="24"/>
          <w:szCs w:val="24"/>
        </w:rPr>
        <w:t xml:space="preserve"> called the meeting to order at </w:t>
      </w:r>
      <w:sdt>
        <w:sdtPr>
          <w:rPr>
            <w:rFonts w:ascii="Times New Roman" w:eastAsia="Times New Roman" w:hAnsi="Times New Roman" w:cs="Times New Roman"/>
            <w:sz w:val="24"/>
            <w:szCs w:val="24"/>
          </w:rPr>
          <w:id w:val="-640652902"/>
          <w:placeholder>
            <w:docPart w:val="AC1F3D932FBC4C94B7DA8356529D9E6E"/>
          </w:placeholder>
        </w:sdtPr>
        <w:sdtEndPr/>
        <w:sdtContent>
          <w:r w:rsidR="006B75FD">
            <w:rPr>
              <w:rFonts w:ascii="Times New Roman" w:eastAsia="Times New Roman" w:hAnsi="Times New Roman" w:cs="Times New Roman"/>
              <w:sz w:val="24"/>
              <w:szCs w:val="24"/>
            </w:rPr>
            <w:t>7:15</w:t>
          </w:r>
        </w:sdtContent>
      </w:sdt>
      <w:r>
        <w:rPr>
          <w:rFonts w:ascii="Times New Roman" w:eastAsia="Times New Roman" w:hAnsi="Times New Roman" w:cs="Times New Roman"/>
          <w:sz w:val="24"/>
          <w:szCs w:val="24"/>
        </w:rPr>
        <w:t xml:space="preserve"> </w:t>
      </w:r>
      <w:r w:rsidRPr="00FB0C37">
        <w:rPr>
          <w:rFonts w:ascii="Times New Roman" w:eastAsia="Times New Roman" w:hAnsi="Times New Roman" w:cs="Times New Roman"/>
          <w:sz w:val="24"/>
          <w:szCs w:val="24"/>
        </w:rPr>
        <w:t xml:space="preserve">p.m. </w:t>
      </w:r>
      <w:r>
        <w:rPr>
          <w:rFonts w:ascii="Times New Roman" w:eastAsia="Times New Roman" w:hAnsi="Times New Roman" w:cs="Times New Roman"/>
          <w:sz w:val="24"/>
          <w:szCs w:val="24"/>
        </w:rPr>
        <w:t xml:space="preserve"> All members were present.</w:t>
      </w:r>
    </w:p>
    <w:p w14:paraId="293B48B8" w14:textId="77777777" w:rsidR="002119FB" w:rsidRDefault="002119FB" w:rsidP="002119FB">
      <w:pPr>
        <w:spacing w:after="0" w:line="240" w:lineRule="auto"/>
        <w:jc w:val="both"/>
        <w:rPr>
          <w:rFonts w:ascii="Times New Roman" w:eastAsia="Times New Roman" w:hAnsi="Times New Roman" w:cs="Times New Roman"/>
          <w:sz w:val="24"/>
          <w:szCs w:val="24"/>
        </w:rPr>
      </w:pPr>
    </w:p>
    <w:p w14:paraId="626187CB" w14:textId="2888D063" w:rsidR="002119FB" w:rsidRDefault="002119FB" w:rsidP="002119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minutes of the March 21, 2022, Community Development Committee meeting were approved as written.</w:t>
      </w:r>
    </w:p>
    <w:p w14:paraId="52A3657D" w14:textId="77777777" w:rsidR="002119FB" w:rsidRDefault="002119FB" w:rsidP="002119FB">
      <w:pPr>
        <w:spacing w:after="0" w:line="240" w:lineRule="auto"/>
        <w:jc w:val="both"/>
        <w:rPr>
          <w:rFonts w:ascii="Times New Roman" w:eastAsia="Times New Roman" w:hAnsi="Times New Roman" w:cs="Times New Roman"/>
          <w:sz w:val="24"/>
          <w:szCs w:val="24"/>
        </w:rPr>
      </w:pPr>
    </w:p>
    <w:p w14:paraId="61795815" w14:textId="77777777" w:rsidR="002119FB" w:rsidRDefault="002119FB" w:rsidP="002119FB">
      <w:pPr>
        <w:spacing w:after="0" w:line="240" w:lineRule="auto"/>
        <w:jc w:val="both"/>
        <w:rPr>
          <w:rFonts w:ascii="Times New Roman" w:eastAsia="Times New Roman" w:hAnsi="Times New Roman" w:cs="Times New Roman"/>
          <w:b/>
          <w:sz w:val="24"/>
          <w:szCs w:val="24"/>
        </w:rPr>
      </w:pPr>
      <w:r w:rsidRPr="00637429">
        <w:rPr>
          <w:rFonts w:ascii="Times New Roman" w:eastAsia="Times New Roman" w:hAnsi="Times New Roman" w:cs="Times New Roman"/>
          <w:b/>
          <w:sz w:val="24"/>
          <w:szCs w:val="24"/>
        </w:rPr>
        <w:t>Legislation Discussed:</w:t>
      </w:r>
    </w:p>
    <w:p w14:paraId="0734F825" w14:textId="65DB02AC" w:rsidR="002119FB" w:rsidRDefault="002119FB" w:rsidP="002119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 Res. A-101</w:t>
      </w:r>
    </w:p>
    <w:p w14:paraId="74202B1B" w14:textId="77777777" w:rsidR="002119FB" w:rsidRDefault="002119FB" w:rsidP="002119FB">
      <w:pPr>
        <w:spacing w:after="0" w:line="240" w:lineRule="auto"/>
        <w:jc w:val="both"/>
        <w:rPr>
          <w:rFonts w:ascii="Times New Roman" w:eastAsia="Times New Roman" w:hAnsi="Times New Roman" w:cs="Times New Roman"/>
          <w:sz w:val="24"/>
          <w:szCs w:val="24"/>
        </w:rPr>
      </w:pPr>
    </w:p>
    <w:p w14:paraId="1122A2C6" w14:textId="77777777" w:rsidR="002119FB" w:rsidRDefault="002119FB" w:rsidP="002119FB">
      <w:pPr>
        <w:spacing w:after="12" w:line="252" w:lineRule="auto"/>
        <w:ind w:left="24" w:hanging="10"/>
        <w:jc w:val="both"/>
        <w:rPr>
          <w:rFonts w:ascii="Times New Roman" w:eastAsia="Times New Roman" w:hAnsi="Times New Roman" w:cs="Times New Roman"/>
          <w:b/>
          <w:color w:val="000000"/>
          <w:sz w:val="24"/>
        </w:rPr>
      </w:pPr>
      <w:r w:rsidRPr="00FB0C37">
        <w:rPr>
          <w:rFonts w:ascii="Times New Roman" w:eastAsia="Times New Roman" w:hAnsi="Times New Roman" w:cs="Times New Roman"/>
          <w:b/>
          <w:color w:val="000000"/>
          <w:sz w:val="24"/>
        </w:rPr>
        <w:t>Discussion:</w:t>
      </w:r>
    </w:p>
    <w:p w14:paraId="78CB320F" w14:textId="77777777" w:rsidR="002119FB" w:rsidRDefault="002119FB" w:rsidP="002119FB">
      <w:pPr>
        <w:spacing w:after="0"/>
        <w:ind w:left="24"/>
        <w:jc w:val="both"/>
        <w:rPr>
          <w:rFonts w:ascii="Times New Roman" w:eastAsia="Times New Roman" w:hAnsi="Times New Roman" w:cs="Times New Roman"/>
          <w:color w:val="000000"/>
          <w:sz w:val="24"/>
        </w:rPr>
      </w:pPr>
    </w:p>
    <w:p w14:paraId="284682B1" w14:textId="77777777" w:rsidR="002119FB" w:rsidRPr="00424EF9" w:rsidRDefault="002119FB" w:rsidP="002119FB">
      <w:pPr>
        <w:spacing w:after="0"/>
        <w:ind w:left="38"/>
        <w:jc w:val="both"/>
        <w:rPr>
          <w:rFonts w:ascii="Times New Roman" w:eastAsia="Times New Roman" w:hAnsi="Times New Roman" w:cs="Times New Roman"/>
          <w:b/>
          <w:bCs/>
          <w:color w:val="000000"/>
          <w:sz w:val="24"/>
        </w:rPr>
      </w:pPr>
      <w:r w:rsidRPr="00424EF9">
        <w:rPr>
          <w:rFonts w:ascii="Times New Roman" w:eastAsia="Times New Roman" w:hAnsi="Times New Roman" w:cs="Times New Roman"/>
          <w:b/>
          <w:bCs/>
          <w:color w:val="000000"/>
          <w:sz w:val="24"/>
        </w:rPr>
        <w:t xml:space="preserve">Temp. Res. A-101 </w:t>
      </w:r>
    </w:p>
    <w:p w14:paraId="341092DF" w14:textId="503567F9" w:rsidR="002119FB" w:rsidRPr="00424EF9" w:rsidRDefault="002119FB" w:rsidP="002119FB">
      <w:pPr>
        <w:spacing w:after="0"/>
        <w:ind w:left="38"/>
        <w:jc w:val="both"/>
        <w:rPr>
          <w:rFonts w:ascii="Times New Roman" w:eastAsia="Times New Roman" w:hAnsi="Times New Roman" w:cs="Times New Roman"/>
          <w:color w:val="000000"/>
          <w:sz w:val="24"/>
        </w:rPr>
      </w:pPr>
      <w:r w:rsidRPr="00424EF9">
        <w:rPr>
          <w:rFonts w:ascii="Times New Roman" w:eastAsia="Times New Roman" w:hAnsi="Times New Roman" w:cs="Times New Roman"/>
          <w:color w:val="000000"/>
          <w:sz w:val="24"/>
        </w:rPr>
        <w:t>A resolution accepting the recommendations of the Tax Incentive Review Council and the Community Reinvestment Area Housing Council concerning Enterprise Zone and Community Reinvestment Area tax exemption agreements within the City of Cuyahoga Falls, and declaring an emergency.</w:t>
      </w:r>
    </w:p>
    <w:p w14:paraId="647FE6C2" w14:textId="77777777" w:rsidR="002119FB" w:rsidRDefault="002119FB" w:rsidP="002119FB">
      <w:pPr>
        <w:spacing w:after="0"/>
        <w:ind w:left="38"/>
        <w:jc w:val="both"/>
        <w:rPr>
          <w:rFonts w:ascii="Times New Roman" w:eastAsia="Times New Roman" w:hAnsi="Times New Roman" w:cs="Times New Roman"/>
          <w:color w:val="000000"/>
          <w:sz w:val="24"/>
        </w:rPr>
      </w:pPr>
    </w:p>
    <w:p w14:paraId="6A32D4B7" w14:textId="4B14B334" w:rsidR="000A375A" w:rsidRDefault="00C91245" w:rsidP="002119FB">
      <w:pPr>
        <w:spacing w:after="0"/>
        <w:ind w:left="38"/>
        <w:jc w:val="both"/>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551383661"/>
          <w:placeholder>
            <w:docPart w:val="1C1739B20E2D42D886208EF7EF440F34"/>
          </w:placeholder>
        </w:sdtPr>
        <w:sdtEndPr/>
        <w:sdtContent>
          <w:r w:rsidR="006B75FD">
            <w:rPr>
              <w:rFonts w:ascii="Times New Roman" w:eastAsia="Times New Roman" w:hAnsi="Times New Roman" w:cs="Times New Roman"/>
              <w:color w:val="000000"/>
              <w:sz w:val="24"/>
            </w:rPr>
            <w:t>Ms. Mary Spaugy, Deputy Community Development Director,</w:t>
          </w:r>
        </w:sdtContent>
      </w:sdt>
      <w:r w:rsidR="002119FB" w:rsidRPr="00EB3FB1">
        <w:rPr>
          <w:rFonts w:ascii="Times New Roman" w:eastAsia="Times New Roman" w:hAnsi="Times New Roman" w:cs="Times New Roman"/>
          <w:color w:val="000000"/>
          <w:sz w:val="24"/>
        </w:rPr>
        <w:t xml:space="preserve"> presented Temporary </w:t>
      </w:r>
      <w:r w:rsidR="00762E40">
        <w:rPr>
          <w:rFonts w:ascii="Times New Roman" w:eastAsia="Times New Roman" w:hAnsi="Times New Roman" w:cs="Times New Roman"/>
          <w:color w:val="000000"/>
          <w:sz w:val="24"/>
        </w:rPr>
        <w:t>Resolution</w:t>
      </w:r>
      <w:r w:rsidR="002119FB" w:rsidRPr="00EB3FB1">
        <w:rPr>
          <w:rFonts w:ascii="Times New Roman" w:eastAsia="Times New Roman" w:hAnsi="Times New Roman" w:cs="Times New Roman"/>
          <w:color w:val="000000"/>
          <w:sz w:val="24"/>
        </w:rPr>
        <w:t xml:space="preserve"> </w:t>
      </w:r>
      <w:r w:rsidR="002119FB">
        <w:rPr>
          <w:rFonts w:ascii="Times New Roman" w:eastAsia="Times New Roman" w:hAnsi="Times New Roman" w:cs="Times New Roman"/>
          <w:color w:val="000000"/>
          <w:sz w:val="24"/>
        </w:rPr>
        <w:t>A-101</w:t>
      </w:r>
      <w:r w:rsidR="002119FB" w:rsidRPr="00EB3FB1">
        <w:rPr>
          <w:rFonts w:ascii="Times New Roman" w:eastAsia="Times New Roman" w:hAnsi="Times New Roman" w:cs="Times New Roman"/>
          <w:color w:val="000000"/>
          <w:sz w:val="24"/>
        </w:rPr>
        <w:t xml:space="preserve"> to Council.</w:t>
      </w:r>
      <w:r w:rsidR="002119FB">
        <w:rPr>
          <w:rFonts w:ascii="Times New Roman" w:eastAsia="Times New Roman" w:hAnsi="Times New Roman" w:cs="Times New Roman"/>
          <w:color w:val="000000"/>
          <w:sz w:val="24"/>
        </w:rPr>
        <w:t xml:space="preserve">  </w:t>
      </w:r>
      <w:r w:rsidR="00A74B98">
        <w:rPr>
          <w:rFonts w:ascii="Times New Roman" w:eastAsia="Times New Roman" w:hAnsi="Times New Roman" w:cs="Times New Roman"/>
          <w:color w:val="000000"/>
          <w:sz w:val="24"/>
        </w:rPr>
        <w:t>The</w:t>
      </w:r>
      <w:r w:rsidR="00A74B98" w:rsidRPr="00A74B98">
        <w:rPr>
          <w:rFonts w:ascii="Times New Roman" w:eastAsia="Times New Roman" w:hAnsi="Times New Roman" w:cs="Times New Roman"/>
          <w:color w:val="000000"/>
          <w:sz w:val="24"/>
        </w:rPr>
        <w:t xml:space="preserve"> City of Cuyahoga Falls has designated certain areas within the city as  Enterprise Zones and as Community Reinvestment Areas</w:t>
      </w:r>
      <w:r w:rsidR="00A74B98">
        <w:rPr>
          <w:rFonts w:ascii="Times New Roman" w:eastAsia="Times New Roman" w:hAnsi="Times New Roman" w:cs="Times New Roman"/>
          <w:color w:val="000000"/>
          <w:sz w:val="24"/>
        </w:rPr>
        <w:t>. P</w:t>
      </w:r>
      <w:r w:rsidR="00A74B98" w:rsidRPr="00A74B98">
        <w:rPr>
          <w:rFonts w:ascii="Times New Roman" w:eastAsia="Times New Roman" w:hAnsi="Times New Roman" w:cs="Times New Roman"/>
          <w:color w:val="000000"/>
          <w:sz w:val="24"/>
        </w:rPr>
        <w:t>ursuant to these statutes, the City of Cuyahoga Falls has entered into Enterprise Zone and Community Reinvestment Area tax exemption agreements with various property owners in the mentioned areas for the  abatement of portions of the property owners’ real property taxes as incentives for the  businesses and homeowners to invest in the community</w:t>
      </w:r>
      <w:r w:rsidR="00A74B98">
        <w:rPr>
          <w:rFonts w:ascii="Times New Roman" w:eastAsia="Times New Roman" w:hAnsi="Times New Roman" w:cs="Times New Roman"/>
          <w:color w:val="000000"/>
          <w:sz w:val="24"/>
        </w:rPr>
        <w:t>.  The</w:t>
      </w:r>
      <w:r w:rsidR="00A74B98" w:rsidRPr="00A74B98">
        <w:rPr>
          <w:rFonts w:ascii="Times New Roman" w:eastAsia="Times New Roman" w:hAnsi="Times New Roman" w:cs="Times New Roman"/>
          <w:color w:val="000000"/>
          <w:sz w:val="24"/>
        </w:rPr>
        <w:t xml:space="preserve"> City has established a Tax Incentive Review Council and a Community Reinvestment Area Housing Council for the purpose of annually assessing whether each owner of property exempted from taxation pursuant to a tax exemption agreement has complied with the agreement</w:t>
      </w:r>
      <w:r w:rsidR="00A74B98">
        <w:rPr>
          <w:rFonts w:ascii="Times New Roman" w:eastAsia="Times New Roman" w:hAnsi="Times New Roman" w:cs="Times New Roman"/>
          <w:color w:val="000000"/>
          <w:sz w:val="24"/>
        </w:rPr>
        <w:t xml:space="preserve">.  </w:t>
      </w:r>
    </w:p>
    <w:p w14:paraId="09094C44" w14:textId="77777777" w:rsidR="000A375A" w:rsidRDefault="000A375A" w:rsidP="002119FB">
      <w:pPr>
        <w:spacing w:after="0"/>
        <w:ind w:left="38"/>
        <w:jc w:val="both"/>
        <w:rPr>
          <w:rFonts w:ascii="Times New Roman" w:eastAsia="Times New Roman" w:hAnsi="Times New Roman" w:cs="Times New Roman"/>
          <w:color w:val="000000"/>
          <w:sz w:val="24"/>
        </w:rPr>
      </w:pPr>
    </w:p>
    <w:p w14:paraId="44024D09" w14:textId="3B175449" w:rsidR="002119FB" w:rsidRDefault="00A74B98" w:rsidP="002119FB">
      <w:pPr>
        <w:spacing w:after="0"/>
        <w:ind w:left="3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w:t>
      </w:r>
      <w:r w:rsidRPr="00A74B98">
        <w:rPr>
          <w:rFonts w:ascii="Times New Roman" w:eastAsia="Times New Roman" w:hAnsi="Times New Roman" w:cs="Times New Roman"/>
          <w:color w:val="000000"/>
          <w:sz w:val="24"/>
        </w:rPr>
        <w:t xml:space="preserve"> Tax Incentive Review Council is required to annually submit </w:t>
      </w:r>
      <w:r w:rsidR="006B75FD" w:rsidRPr="00A74B98">
        <w:rPr>
          <w:rFonts w:ascii="Times New Roman" w:eastAsia="Times New Roman" w:hAnsi="Times New Roman" w:cs="Times New Roman"/>
          <w:color w:val="000000"/>
          <w:sz w:val="24"/>
        </w:rPr>
        <w:t>written recommendations</w:t>
      </w:r>
      <w:r w:rsidRPr="00A74B98">
        <w:rPr>
          <w:rFonts w:ascii="Times New Roman" w:eastAsia="Times New Roman" w:hAnsi="Times New Roman" w:cs="Times New Roman"/>
          <w:color w:val="000000"/>
          <w:sz w:val="24"/>
        </w:rPr>
        <w:t xml:space="preserve"> to Council concerning whether each tax exemption </w:t>
      </w:r>
      <w:r w:rsidR="006B75FD" w:rsidRPr="00A74B98">
        <w:rPr>
          <w:rFonts w:ascii="Times New Roman" w:eastAsia="Times New Roman" w:hAnsi="Times New Roman" w:cs="Times New Roman"/>
          <w:color w:val="000000"/>
          <w:sz w:val="24"/>
        </w:rPr>
        <w:t>agreement subject</w:t>
      </w:r>
      <w:r w:rsidRPr="00A74B98">
        <w:rPr>
          <w:rFonts w:ascii="Times New Roman" w:eastAsia="Times New Roman" w:hAnsi="Times New Roman" w:cs="Times New Roman"/>
          <w:color w:val="000000"/>
          <w:sz w:val="24"/>
        </w:rPr>
        <w:t xml:space="preserve"> to its review should be continued, amended or terminated</w:t>
      </w:r>
      <w:r>
        <w:rPr>
          <w:rFonts w:ascii="Times New Roman" w:eastAsia="Times New Roman" w:hAnsi="Times New Roman" w:cs="Times New Roman"/>
          <w:color w:val="000000"/>
          <w:sz w:val="24"/>
        </w:rPr>
        <w:t xml:space="preserve">.  </w:t>
      </w:r>
      <w:r w:rsidRPr="00A74B98">
        <w:rPr>
          <w:rFonts w:ascii="Times New Roman" w:eastAsia="Times New Roman" w:hAnsi="Times New Roman" w:cs="Times New Roman"/>
          <w:color w:val="000000"/>
          <w:sz w:val="24"/>
        </w:rPr>
        <w:t xml:space="preserve">Council has received the recommendations of the Tax </w:t>
      </w:r>
      <w:r w:rsidR="006B75FD" w:rsidRPr="00A74B98">
        <w:rPr>
          <w:rFonts w:ascii="Times New Roman" w:eastAsia="Times New Roman" w:hAnsi="Times New Roman" w:cs="Times New Roman"/>
          <w:color w:val="000000"/>
          <w:sz w:val="24"/>
        </w:rPr>
        <w:t>Incentive Review</w:t>
      </w:r>
      <w:r w:rsidRPr="00A74B98">
        <w:rPr>
          <w:rFonts w:ascii="Times New Roman" w:eastAsia="Times New Roman" w:hAnsi="Times New Roman" w:cs="Times New Roman"/>
          <w:color w:val="000000"/>
          <w:sz w:val="24"/>
        </w:rPr>
        <w:t xml:space="preserve"> Council and the Community Reinvestment Area Housing Council relative to </w:t>
      </w:r>
      <w:r w:rsidR="006B75FD" w:rsidRPr="00A74B98">
        <w:rPr>
          <w:rFonts w:ascii="Times New Roman" w:eastAsia="Times New Roman" w:hAnsi="Times New Roman" w:cs="Times New Roman"/>
          <w:color w:val="000000"/>
          <w:sz w:val="24"/>
        </w:rPr>
        <w:t>tax exemption</w:t>
      </w:r>
      <w:r w:rsidRPr="00A74B98">
        <w:rPr>
          <w:rFonts w:ascii="Times New Roman" w:eastAsia="Times New Roman" w:hAnsi="Times New Roman" w:cs="Times New Roman"/>
          <w:color w:val="000000"/>
          <w:sz w:val="24"/>
        </w:rPr>
        <w:t xml:space="preserve"> agreements in effect in tax year 2021</w:t>
      </w:r>
      <w:r>
        <w:rPr>
          <w:rFonts w:ascii="Times New Roman" w:eastAsia="Times New Roman" w:hAnsi="Times New Roman" w:cs="Times New Roman"/>
          <w:color w:val="000000"/>
          <w:sz w:val="24"/>
        </w:rPr>
        <w:t xml:space="preserve">. </w:t>
      </w:r>
      <w:r w:rsidRPr="00A74B98">
        <w:rPr>
          <w:rFonts w:ascii="Times New Roman" w:eastAsia="Times New Roman" w:hAnsi="Times New Roman" w:cs="Times New Roman"/>
          <w:color w:val="000000"/>
          <w:sz w:val="24"/>
        </w:rPr>
        <w:t xml:space="preserve">R.C. §5709.85 requires the legislative authority of a local government granting Enterprise Zone or Community Reinvestment Area tax exemptions to continue, amend or terminate all or any portion of the recommendations of its Tax Incentive Review Council. </w:t>
      </w:r>
    </w:p>
    <w:p w14:paraId="74DD887C" w14:textId="77777777" w:rsidR="00347B8B" w:rsidRDefault="00347B8B" w:rsidP="002119FB">
      <w:pPr>
        <w:spacing w:after="0"/>
        <w:ind w:left="38"/>
        <w:jc w:val="both"/>
        <w:rPr>
          <w:rFonts w:ascii="Times New Roman" w:eastAsia="Times New Roman" w:hAnsi="Times New Roman" w:cs="Times New Roman"/>
          <w:color w:val="000000"/>
          <w:sz w:val="24"/>
        </w:rPr>
      </w:pPr>
    </w:p>
    <w:p w14:paraId="50F97440" w14:textId="77777777" w:rsidR="001022A7" w:rsidRDefault="001022A7" w:rsidP="001022A7">
      <w:pPr>
        <w:spacing w:after="0"/>
        <w:ind w:left="38"/>
        <w:jc w:val="both"/>
        <w:rPr>
          <w:rFonts w:ascii="Times New Roman" w:eastAsia="Times New Roman" w:hAnsi="Times New Roman" w:cs="Times New Roman"/>
          <w:b/>
          <w:color w:val="000000"/>
          <w:sz w:val="24"/>
        </w:rPr>
      </w:pPr>
    </w:p>
    <w:p w14:paraId="10976F60" w14:textId="77777777" w:rsidR="001022A7" w:rsidRDefault="001022A7" w:rsidP="001022A7">
      <w:pPr>
        <w:spacing w:after="0"/>
        <w:ind w:left="38"/>
        <w:jc w:val="both"/>
        <w:rPr>
          <w:rFonts w:ascii="Times New Roman" w:eastAsia="Times New Roman" w:hAnsi="Times New Roman" w:cs="Times New Roman"/>
          <w:b/>
          <w:color w:val="000000"/>
          <w:sz w:val="24"/>
        </w:rPr>
      </w:pPr>
    </w:p>
    <w:p w14:paraId="6D707373" w14:textId="0CED8F19" w:rsidR="001022A7" w:rsidRPr="006B75FD" w:rsidRDefault="001022A7" w:rsidP="001022A7">
      <w:pPr>
        <w:spacing w:after="0"/>
        <w:ind w:left="38"/>
        <w:jc w:val="both"/>
        <w:rPr>
          <w:rFonts w:ascii="Times New Roman" w:eastAsia="Times New Roman" w:hAnsi="Times New Roman" w:cs="Times New Roman"/>
          <w:b/>
          <w:color w:val="000000"/>
          <w:sz w:val="24"/>
          <w:u w:val="single"/>
        </w:rPr>
      </w:pPr>
      <w:r w:rsidRPr="006B75FD">
        <w:rPr>
          <w:rFonts w:ascii="Times New Roman" w:eastAsia="Times New Roman" w:hAnsi="Times New Roman" w:cs="Times New Roman"/>
          <w:b/>
          <w:color w:val="000000"/>
          <w:sz w:val="24"/>
          <w:u w:val="single"/>
        </w:rPr>
        <w:lastRenderedPageBreak/>
        <w:t>Residential CRA Agreements</w:t>
      </w:r>
    </w:p>
    <w:p w14:paraId="0E09FCEA" w14:textId="77777777" w:rsidR="001022A7" w:rsidRPr="001022A7" w:rsidRDefault="001022A7" w:rsidP="001022A7">
      <w:pPr>
        <w:spacing w:after="0"/>
        <w:ind w:left="38"/>
        <w:jc w:val="both"/>
        <w:rPr>
          <w:rFonts w:ascii="Times New Roman" w:eastAsia="Times New Roman" w:hAnsi="Times New Roman" w:cs="Times New Roman"/>
          <w:b/>
          <w:color w:val="000000"/>
          <w:sz w:val="24"/>
        </w:rPr>
      </w:pPr>
    </w:p>
    <w:p w14:paraId="3038537B" w14:textId="18ECD3A8" w:rsidR="001022A7" w:rsidRPr="001022A7" w:rsidRDefault="001022A7" w:rsidP="001022A7">
      <w:pPr>
        <w:spacing w:after="0"/>
        <w:ind w:left="38"/>
        <w:jc w:val="both"/>
        <w:rPr>
          <w:rFonts w:ascii="Times New Roman" w:eastAsia="Times New Roman" w:hAnsi="Times New Roman" w:cs="Times New Roman"/>
          <w:color w:val="000000"/>
          <w:sz w:val="24"/>
        </w:rPr>
      </w:pPr>
      <w:r w:rsidRPr="001022A7">
        <w:rPr>
          <w:rFonts w:ascii="Times New Roman" w:eastAsia="Times New Roman" w:hAnsi="Times New Roman" w:cs="Times New Roman"/>
          <w:color w:val="000000"/>
          <w:sz w:val="24"/>
        </w:rPr>
        <w:t xml:space="preserve">An annual review of each residential tax abatement is conducted at the beginning of each year. During this review, </w:t>
      </w:r>
      <w:r w:rsidR="00692DE2">
        <w:rPr>
          <w:rFonts w:ascii="Times New Roman" w:eastAsia="Times New Roman" w:hAnsi="Times New Roman" w:cs="Times New Roman"/>
          <w:color w:val="000000"/>
          <w:sz w:val="24"/>
        </w:rPr>
        <w:t>they are</w:t>
      </w:r>
      <w:r w:rsidRPr="001022A7">
        <w:rPr>
          <w:rFonts w:ascii="Times New Roman" w:eastAsia="Times New Roman" w:hAnsi="Times New Roman" w:cs="Times New Roman"/>
          <w:color w:val="000000"/>
          <w:sz w:val="24"/>
        </w:rPr>
        <w:t xml:space="preserve"> </w:t>
      </w:r>
      <w:r w:rsidR="00DF0028" w:rsidRPr="001022A7">
        <w:rPr>
          <w:rFonts w:ascii="Times New Roman" w:eastAsia="Times New Roman" w:hAnsi="Times New Roman" w:cs="Times New Roman"/>
          <w:color w:val="000000"/>
          <w:sz w:val="24"/>
        </w:rPr>
        <w:t>checked</w:t>
      </w:r>
      <w:r w:rsidRPr="001022A7">
        <w:rPr>
          <w:rFonts w:ascii="Times New Roman" w:eastAsia="Times New Roman" w:hAnsi="Times New Roman" w:cs="Times New Roman"/>
          <w:color w:val="000000"/>
          <w:sz w:val="24"/>
        </w:rPr>
        <w:t xml:space="preserve"> to ensure that the property is owner-occupied, taxes are paid in full, and if the parcel has been transferred during the course of the previous tax year (the tax abatement will follow new ownership throughout the length of the abatement period). This information is presented to the CRA Housing Council in March of every year for their review. At this meeting</w:t>
      </w:r>
      <w:r w:rsidR="00692DE2">
        <w:rPr>
          <w:rFonts w:ascii="Times New Roman" w:eastAsia="Times New Roman" w:hAnsi="Times New Roman" w:cs="Times New Roman"/>
          <w:color w:val="000000"/>
          <w:sz w:val="24"/>
        </w:rPr>
        <w:t>,</w:t>
      </w:r>
      <w:r w:rsidRPr="001022A7">
        <w:rPr>
          <w:rFonts w:ascii="Times New Roman" w:eastAsia="Times New Roman" w:hAnsi="Times New Roman" w:cs="Times New Roman"/>
          <w:color w:val="000000"/>
          <w:sz w:val="24"/>
        </w:rPr>
        <w:t xml:space="preserve"> members vote to continue or discontinue each tax abatement based on these criteria. Residential tax abatements are typically continued by the members. Below is a brief overview of the residential tax abatements for tax year 2021:</w:t>
      </w:r>
    </w:p>
    <w:p w14:paraId="21670CD5" w14:textId="77777777" w:rsidR="001022A7" w:rsidRDefault="001022A7" w:rsidP="001022A7">
      <w:pPr>
        <w:spacing w:after="0"/>
        <w:ind w:left="38"/>
        <w:jc w:val="both"/>
        <w:rPr>
          <w:rFonts w:ascii="Times New Roman" w:eastAsia="Times New Roman" w:hAnsi="Times New Roman" w:cs="Times New Roman"/>
          <w:b/>
          <w:color w:val="000000"/>
          <w:sz w:val="24"/>
        </w:rPr>
      </w:pPr>
    </w:p>
    <w:p w14:paraId="7BE7718B" w14:textId="1C987FAF" w:rsidR="001022A7" w:rsidRPr="006B75FD" w:rsidRDefault="001022A7" w:rsidP="001022A7">
      <w:pPr>
        <w:spacing w:after="0"/>
        <w:ind w:left="38"/>
        <w:jc w:val="both"/>
        <w:rPr>
          <w:rFonts w:ascii="Times New Roman" w:eastAsia="Times New Roman" w:hAnsi="Times New Roman" w:cs="Times New Roman"/>
          <w:b/>
          <w:color w:val="000000"/>
          <w:sz w:val="24"/>
          <w:u w:val="single"/>
        </w:rPr>
      </w:pPr>
      <w:r w:rsidRPr="006B75FD">
        <w:rPr>
          <w:rFonts w:ascii="Times New Roman" w:eastAsia="Times New Roman" w:hAnsi="Times New Roman" w:cs="Times New Roman"/>
          <w:b/>
          <w:color w:val="000000"/>
          <w:sz w:val="24"/>
          <w:u w:val="single"/>
        </w:rPr>
        <w:t>River CRA District</w:t>
      </w:r>
    </w:p>
    <w:p w14:paraId="78FBD5DB" w14:textId="77777777" w:rsidR="001022A7" w:rsidRPr="001022A7" w:rsidRDefault="001022A7" w:rsidP="001022A7">
      <w:pPr>
        <w:spacing w:after="0"/>
        <w:ind w:left="38"/>
        <w:jc w:val="both"/>
        <w:rPr>
          <w:rFonts w:ascii="Times New Roman" w:eastAsia="Times New Roman" w:hAnsi="Times New Roman" w:cs="Times New Roman"/>
          <w:b/>
          <w:color w:val="000000"/>
          <w:sz w:val="24"/>
        </w:rPr>
      </w:pPr>
    </w:p>
    <w:p w14:paraId="1D546EA4" w14:textId="70913DA2" w:rsidR="001022A7" w:rsidRPr="001022A7" w:rsidRDefault="00692DE2" w:rsidP="001022A7">
      <w:pPr>
        <w:spacing w:after="0"/>
        <w:ind w:left="3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There are</w:t>
      </w:r>
      <w:r w:rsidR="001022A7" w:rsidRPr="001022A7">
        <w:rPr>
          <w:rFonts w:ascii="Times New Roman" w:eastAsia="Times New Roman" w:hAnsi="Times New Roman" w:cs="Times New Roman"/>
          <w:color w:val="000000"/>
          <w:sz w:val="24"/>
        </w:rPr>
        <w:t xml:space="preserve"> currently 4 residential tax abatements that receive a 75% abatement for 7 years. These are single</w:t>
      </w:r>
      <w:r>
        <w:rPr>
          <w:rFonts w:ascii="Times New Roman" w:eastAsia="Times New Roman" w:hAnsi="Times New Roman" w:cs="Times New Roman"/>
          <w:color w:val="000000"/>
          <w:sz w:val="24"/>
        </w:rPr>
        <w:t>-</w:t>
      </w:r>
      <w:r w:rsidR="001022A7" w:rsidRPr="001022A7">
        <w:rPr>
          <w:rFonts w:ascii="Times New Roman" w:eastAsia="Times New Roman" w:hAnsi="Times New Roman" w:cs="Times New Roman"/>
          <w:color w:val="000000"/>
          <w:sz w:val="24"/>
        </w:rPr>
        <w:t>family homes. Ordinance 95-2004 stipulates the percentage and length of the tax abatement for residential tax abatements for new construction within the River CRA District. This was designed to incentivize new construction on the east side of the City.</w:t>
      </w:r>
      <w:r w:rsidR="001022A7">
        <w:rPr>
          <w:rFonts w:ascii="Times New Roman" w:eastAsia="Times New Roman" w:hAnsi="Times New Roman" w:cs="Times New Roman"/>
          <w:color w:val="000000"/>
          <w:sz w:val="24"/>
        </w:rPr>
        <w:t xml:space="preserve">  </w:t>
      </w:r>
      <w:r w:rsidR="001022A7" w:rsidRPr="001022A7">
        <w:rPr>
          <w:rFonts w:ascii="Times New Roman" w:eastAsia="Times New Roman" w:hAnsi="Times New Roman" w:cs="Times New Roman"/>
          <w:color w:val="000000"/>
          <w:sz w:val="24"/>
        </w:rPr>
        <w:t>There are also 12 units located in the Watermark building on South Front Street that were provided a 50% tax abatement for 15 years. The extended length of these abatements was approved by Ordinance 95-2010 and was done to incentivize new construction on South Front Street. These tax exemptions will expire at the conclusion of tax year 2028.</w:t>
      </w:r>
    </w:p>
    <w:p w14:paraId="5B78F6C8" w14:textId="77777777" w:rsidR="001022A7" w:rsidRDefault="001022A7" w:rsidP="001022A7">
      <w:pPr>
        <w:spacing w:after="0"/>
        <w:ind w:left="38"/>
        <w:jc w:val="both"/>
        <w:rPr>
          <w:rFonts w:ascii="Times New Roman" w:eastAsia="Times New Roman" w:hAnsi="Times New Roman" w:cs="Times New Roman"/>
          <w:b/>
          <w:color w:val="000000"/>
          <w:sz w:val="24"/>
        </w:rPr>
      </w:pPr>
    </w:p>
    <w:p w14:paraId="4B2545E5" w14:textId="0963F9F6" w:rsidR="001022A7" w:rsidRPr="006B75FD" w:rsidRDefault="001022A7" w:rsidP="001022A7">
      <w:pPr>
        <w:spacing w:after="0"/>
        <w:ind w:left="38"/>
        <w:jc w:val="both"/>
        <w:rPr>
          <w:rFonts w:ascii="Times New Roman" w:eastAsia="Times New Roman" w:hAnsi="Times New Roman" w:cs="Times New Roman"/>
          <w:b/>
          <w:color w:val="000000"/>
          <w:sz w:val="24"/>
          <w:u w:val="single"/>
        </w:rPr>
      </w:pPr>
      <w:r w:rsidRPr="006B75FD">
        <w:rPr>
          <w:rFonts w:ascii="Times New Roman" w:eastAsia="Times New Roman" w:hAnsi="Times New Roman" w:cs="Times New Roman"/>
          <w:b/>
          <w:color w:val="000000"/>
          <w:sz w:val="24"/>
          <w:u w:val="single"/>
        </w:rPr>
        <w:t>Northern CRA</w:t>
      </w:r>
    </w:p>
    <w:p w14:paraId="6FF7447F" w14:textId="77777777" w:rsidR="001022A7" w:rsidRPr="001022A7" w:rsidRDefault="001022A7" w:rsidP="001022A7">
      <w:pPr>
        <w:spacing w:after="0"/>
        <w:ind w:left="38"/>
        <w:jc w:val="both"/>
        <w:rPr>
          <w:rFonts w:ascii="Times New Roman" w:eastAsia="Times New Roman" w:hAnsi="Times New Roman" w:cs="Times New Roman"/>
          <w:b/>
          <w:color w:val="000000"/>
          <w:sz w:val="24"/>
        </w:rPr>
      </w:pPr>
    </w:p>
    <w:p w14:paraId="655154DF" w14:textId="51AB2563" w:rsidR="001022A7" w:rsidRPr="001022A7" w:rsidRDefault="001022A7" w:rsidP="001022A7">
      <w:pPr>
        <w:spacing w:after="0"/>
        <w:ind w:left="38"/>
        <w:jc w:val="both"/>
        <w:rPr>
          <w:rFonts w:ascii="Times New Roman" w:eastAsia="Times New Roman" w:hAnsi="Times New Roman" w:cs="Times New Roman"/>
          <w:color w:val="000000"/>
          <w:sz w:val="24"/>
        </w:rPr>
      </w:pPr>
      <w:r w:rsidRPr="001022A7">
        <w:rPr>
          <w:rFonts w:ascii="Times New Roman" w:eastAsia="Times New Roman" w:hAnsi="Times New Roman" w:cs="Times New Roman"/>
          <w:color w:val="000000"/>
          <w:sz w:val="24"/>
        </w:rPr>
        <w:t>There are currently 103 active residential tax abatements in the Northern District, 1 pending abatement that will become active in tax year 2022, and 1 parcel that has not yet applied for the tax abatement.</w:t>
      </w:r>
      <w:r w:rsidR="00692DE2">
        <w:rPr>
          <w:rFonts w:ascii="Times New Roman" w:eastAsia="Times New Roman" w:hAnsi="Times New Roman" w:cs="Times New Roman"/>
          <w:color w:val="000000"/>
          <w:sz w:val="24"/>
        </w:rPr>
        <w:t xml:space="preserve"> </w:t>
      </w:r>
      <w:r w:rsidRPr="001022A7">
        <w:rPr>
          <w:rFonts w:ascii="Times New Roman" w:eastAsia="Times New Roman" w:hAnsi="Times New Roman" w:cs="Times New Roman"/>
          <w:color w:val="000000"/>
          <w:sz w:val="24"/>
        </w:rPr>
        <w:t>These are single</w:t>
      </w:r>
      <w:r w:rsidR="00692DE2">
        <w:rPr>
          <w:rFonts w:ascii="Times New Roman" w:eastAsia="Times New Roman" w:hAnsi="Times New Roman" w:cs="Times New Roman"/>
          <w:color w:val="000000"/>
          <w:sz w:val="24"/>
        </w:rPr>
        <w:t>-</w:t>
      </w:r>
      <w:r w:rsidRPr="001022A7">
        <w:rPr>
          <w:rFonts w:ascii="Times New Roman" w:eastAsia="Times New Roman" w:hAnsi="Times New Roman" w:cs="Times New Roman"/>
          <w:color w:val="000000"/>
          <w:sz w:val="24"/>
        </w:rPr>
        <w:t>family homes located in the Preserve at Salt Creek. All units receive a 50% abatement for 10 years. The abatement begins during the first tax year after the county issues a final building permit for construction. These tax abatements were approved by Ordinance 114-2010. The earliest tax abatement will terminate at the conclusion of tax year 2026 and the pending tax abatement will conclude at the end of tax year 2031.</w:t>
      </w:r>
    </w:p>
    <w:p w14:paraId="00097773" w14:textId="77777777" w:rsidR="001022A7" w:rsidRDefault="001022A7" w:rsidP="001022A7">
      <w:pPr>
        <w:spacing w:after="0"/>
        <w:ind w:left="38"/>
        <w:jc w:val="both"/>
        <w:rPr>
          <w:rFonts w:ascii="Times New Roman" w:eastAsia="Times New Roman" w:hAnsi="Times New Roman" w:cs="Times New Roman"/>
          <w:b/>
          <w:color w:val="000000"/>
          <w:sz w:val="24"/>
        </w:rPr>
      </w:pPr>
    </w:p>
    <w:p w14:paraId="7C31EE9C" w14:textId="4AA03B22" w:rsidR="001022A7" w:rsidRPr="006B75FD" w:rsidRDefault="001022A7" w:rsidP="001022A7">
      <w:pPr>
        <w:spacing w:after="0"/>
        <w:ind w:left="38"/>
        <w:jc w:val="both"/>
        <w:rPr>
          <w:rFonts w:ascii="Times New Roman" w:eastAsia="Times New Roman" w:hAnsi="Times New Roman" w:cs="Times New Roman"/>
          <w:b/>
          <w:color w:val="000000"/>
          <w:sz w:val="24"/>
          <w:u w:val="single"/>
        </w:rPr>
      </w:pPr>
      <w:r w:rsidRPr="006B75FD">
        <w:rPr>
          <w:rFonts w:ascii="Times New Roman" w:eastAsia="Times New Roman" w:hAnsi="Times New Roman" w:cs="Times New Roman"/>
          <w:b/>
          <w:color w:val="000000"/>
          <w:sz w:val="24"/>
          <w:u w:val="single"/>
        </w:rPr>
        <w:t>Commercial Tax Abatements</w:t>
      </w:r>
    </w:p>
    <w:p w14:paraId="229BE3B0" w14:textId="77777777" w:rsidR="001022A7" w:rsidRPr="001022A7" w:rsidRDefault="001022A7" w:rsidP="001022A7">
      <w:pPr>
        <w:spacing w:after="0"/>
        <w:ind w:left="38"/>
        <w:jc w:val="both"/>
        <w:rPr>
          <w:rFonts w:ascii="Times New Roman" w:eastAsia="Times New Roman" w:hAnsi="Times New Roman" w:cs="Times New Roman"/>
          <w:b/>
          <w:color w:val="000000"/>
          <w:sz w:val="24"/>
        </w:rPr>
      </w:pPr>
    </w:p>
    <w:p w14:paraId="517AAB15" w14:textId="77777777" w:rsidR="001022A7" w:rsidRPr="001022A7" w:rsidRDefault="001022A7" w:rsidP="001022A7">
      <w:pPr>
        <w:spacing w:after="0"/>
        <w:ind w:left="38"/>
        <w:jc w:val="both"/>
        <w:rPr>
          <w:rFonts w:ascii="Times New Roman" w:eastAsia="Times New Roman" w:hAnsi="Times New Roman" w:cs="Times New Roman"/>
          <w:color w:val="000000"/>
          <w:sz w:val="24"/>
        </w:rPr>
      </w:pPr>
      <w:r w:rsidRPr="001022A7">
        <w:rPr>
          <w:rFonts w:ascii="Times New Roman" w:eastAsia="Times New Roman" w:hAnsi="Times New Roman" w:cs="Times New Roman"/>
          <w:color w:val="000000"/>
          <w:sz w:val="24"/>
        </w:rPr>
        <w:t>Commercial tax abatements are provided through both enterprise zone agreements or a community reinvestment area agreement. These tax abatements are reviewed annually by the Tax Incentive Review Council (TIRC). During this review, TIRC votes to continue, amend, or discontinue each agreement. TIRC met on August 22, 2022 and voted to continue all of the City's commercial tax abatements. Below is a brief overview of these abatements.</w:t>
      </w:r>
    </w:p>
    <w:p w14:paraId="3232E2E0" w14:textId="77777777" w:rsidR="001022A7" w:rsidRDefault="001022A7" w:rsidP="001022A7">
      <w:pPr>
        <w:spacing w:after="0"/>
        <w:ind w:left="38"/>
        <w:jc w:val="both"/>
        <w:rPr>
          <w:rFonts w:ascii="Times New Roman" w:eastAsia="Times New Roman" w:hAnsi="Times New Roman" w:cs="Times New Roman"/>
          <w:b/>
          <w:color w:val="000000"/>
          <w:sz w:val="24"/>
          <w:u w:val="thick"/>
        </w:rPr>
      </w:pPr>
    </w:p>
    <w:p w14:paraId="34A66CFB" w14:textId="77777777" w:rsidR="00692DE2" w:rsidRDefault="00692DE2" w:rsidP="001022A7">
      <w:pPr>
        <w:spacing w:after="0"/>
        <w:ind w:left="38"/>
        <w:jc w:val="both"/>
        <w:rPr>
          <w:rFonts w:ascii="Times New Roman" w:eastAsia="Times New Roman" w:hAnsi="Times New Roman" w:cs="Times New Roman"/>
          <w:b/>
          <w:color w:val="000000"/>
          <w:sz w:val="24"/>
          <w:u w:val="thick"/>
        </w:rPr>
      </w:pPr>
    </w:p>
    <w:p w14:paraId="40B912C5" w14:textId="77777777" w:rsidR="00692DE2" w:rsidRDefault="00692DE2" w:rsidP="001022A7">
      <w:pPr>
        <w:spacing w:after="0"/>
        <w:ind w:left="38"/>
        <w:jc w:val="both"/>
        <w:rPr>
          <w:rFonts w:ascii="Times New Roman" w:eastAsia="Times New Roman" w:hAnsi="Times New Roman" w:cs="Times New Roman"/>
          <w:b/>
          <w:color w:val="000000"/>
          <w:sz w:val="24"/>
          <w:u w:val="thick"/>
        </w:rPr>
      </w:pPr>
    </w:p>
    <w:p w14:paraId="22822B7E" w14:textId="77777777" w:rsidR="00692DE2" w:rsidRDefault="00692DE2" w:rsidP="001022A7">
      <w:pPr>
        <w:spacing w:after="0"/>
        <w:ind w:left="38"/>
        <w:jc w:val="both"/>
        <w:rPr>
          <w:rFonts w:ascii="Times New Roman" w:eastAsia="Times New Roman" w:hAnsi="Times New Roman" w:cs="Times New Roman"/>
          <w:b/>
          <w:color w:val="000000"/>
          <w:sz w:val="24"/>
          <w:u w:val="thick"/>
        </w:rPr>
      </w:pPr>
    </w:p>
    <w:p w14:paraId="6A021DCB" w14:textId="1711D76D" w:rsidR="001022A7" w:rsidRPr="001022A7" w:rsidRDefault="001022A7" w:rsidP="001022A7">
      <w:pPr>
        <w:spacing w:after="0"/>
        <w:ind w:left="38"/>
        <w:jc w:val="both"/>
        <w:rPr>
          <w:rFonts w:ascii="Times New Roman" w:eastAsia="Times New Roman" w:hAnsi="Times New Roman" w:cs="Times New Roman"/>
          <w:b/>
          <w:color w:val="000000"/>
          <w:sz w:val="24"/>
        </w:rPr>
      </w:pPr>
      <w:r w:rsidRPr="001022A7">
        <w:rPr>
          <w:rFonts w:ascii="Times New Roman" w:eastAsia="Times New Roman" w:hAnsi="Times New Roman" w:cs="Times New Roman"/>
          <w:b/>
          <w:color w:val="000000"/>
          <w:sz w:val="24"/>
          <w:u w:val="thick"/>
        </w:rPr>
        <w:t>Enterprise Zone Agreements</w:t>
      </w:r>
    </w:p>
    <w:p w14:paraId="6E3DD46D" w14:textId="77777777" w:rsidR="001022A7" w:rsidRPr="001022A7" w:rsidRDefault="001022A7" w:rsidP="001022A7">
      <w:pPr>
        <w:spacing w:after="0"/>
        <w:ind w:left="38"/>
        <w:jc w:val="both"/>
        <w:rPr>
          <w:rFonts w:ascii="Times New Roman" w:eastAsia="Times New Roman" w:hAnsi="Times New Roman" w:cs="Times New Roman"/>
          <w:b/>
          <w:color w:val="000000"/>
          <w:sz w:val="24"/>
        </w:rPr>
      </w:pPr>
    </w:p>
    <w:p w14:paraId="550B5813" w14:textId="77777777" w:rsidR="001022A7" w:rsidRDefault="001022A7" w:rsidP="001022A7">
      <w:pPr>
        <w:spacing w:after="0"/>
        <w:ind w:left="38"/>
        <w:jc w:val="both"/>
        <w:rPr>
          <w:rFonts w:ascii="Times New Roman" w:eastAsia="Times New Roman" w:hAnsi="Times New Roman" w:cs="Times New Roman"/>
          <w:color w:val="000000"/>
          <w:sz w:val="24"/>
        </w:rPr>
      </w:pPr>
      <w:r w:rsidRPr="001022A7">
        <w:rPr>
          <w:rFonts w:ascii="Times New Roman" w:eastAsia="Times New Roman" w:hAnsi="Times New Roman" w:cs="Times New Roman"/>
          <w:color w:val="000000"/>
          <w:sz w:val="24"/>
        </w:rPr>
        <w:t>All enterprise zone agreements are administered by the County. There are currently two active enterprise zone agreements in the City (SGS Precision Tools/Kyocera, and Williams Land Corporation).</w:t>
      </w:r>
    </w:p>
    <w:p w14:paraId="710CD9F7" w14:textId="77777777" w:rsidR="00692DE2" w:rsidRPr="001022A7" w:rsidRDefault="00692DE2" w:rsidP="001022A7">
      <w:pPr>
        <w:spacing w:after="0"/>
        <w:ind w:left="38"/>
        <w:jc w:val="both"/>
        <w:rPr>
          <w:rFonts w:ascii="Times New Roman" w:eastAsia="Times New Roman" w:hAnsi="Times New Roman" w:cs="Times New Roman"/>
          <w:color w:val="000000"/>
          <w:sz w:val="24"/>
        </w:rPr>
      </w:pPr>
    </w:p>
    <w:p w14:paraId="2F3EC21F" w14:textId="77777777" w:rsidR="001022A7" w:rsidRPr="001022A7" w:rsidRDefault="001022A7" w:rsidP="001022A7">
      <w:pPr>
        <w:spacing w:after="0"/>
        <w:ind w:left="38"/>
        <w:jc w:val="both"/>
        <w:rPr>
          <w:rFonts w:ascii="Times New Roman" w:eastAsia="Times New Roman" w:hAnsi="Times New Roman" w:cs="Times New Roman"/>
          <w:b/>
          <w:color w:val="000000"/>
          <w:sz w:val="24"/>
        </w:rPr>
      </w:pPr>
      <w:r w:rsidRPr="001022A7">
        <w:rPr>
          <w:rFonts w:ascii="Times New Roman" w:eastAsia="Times New Roman" w:hAnsi="Times New Roman" w:cs="Times New Roman"/>
          <w:b/>
          <w:color w:val="000000"/>
          <w:sz w:val="24"/>
          <w:u w:val="thick"/>
        </w:rPr>
        <w:t>Community Reinvestment Area Agreements</w:t>
      </w:r>
    </w:p>
    <w:p w14:paraId="15A9E459" w14:textId="77777777" w:rsidR="001022A7" w:rsidRPr="001022A7" w:rsidRDefault="001022A7" w:rsidP="001022A7">
      <w:pPr>
        <w:spacing w:after="0"/>
        <w:ind w:left="38"/>
        <w:jc w:val="both"/>
        <w:rPr>
          <w:rFonts w:ascii="Times New Roman" w:eastAsia="Times New Roman" w:hAnsi="Times New Roman" w:cs="Times New Roman"/>
          <w:b/>
          <w:color w:val="000000"/>
          <w:sz w:val="24"/>
        </w:rPr>
      </w:pPr>
    </w:p>
    <w:p w14:paraId="429EB3A5" w14:textId="77777777" w:rsidR="00DF0028" w:rsidRDefault="001022A7" w:rsidP="001022A7">
      <w:pPr>
        <w:spacing w:after="0"/>
        <w:ind w:left="38"/>
        <w:jc w:val="both"/>
        <w:rPr>
          <w:rFonts w:ascii="Times New Roman" w:eastAsia="Times New Roman" w:hAnsi="Times New Roman" w:cs="Times New Roman"/>
          <w:color w:val="000000"/>
          <w:sz w:val="24"/>
        </w:rPr>
      </w:pPr>
      <w:r w:rsidRPr="001022A7">
        <w:rPr>
          <w:rFonts w:ascii="Times New Roman" w:eastAsia="Times New Roman" w:hAnsi="Times New Roman" w:cs="Times New Roman"/>
          <w:color w:val="000000"/>
          <w:sz w:val="24"/>
        </w:rPr>
        <w:t xml:space="preserve">There are currently </w:t>
      </w:r>
      <w:r w:rsidRPr="001022A7">
        <w:rPr>
          <w:rFonts w:ascii="Times New Roman" w:eastAsia="Times New Roman" w:hAnsi="Times New Roman" w:cs="Times New Roman"/>
          <w:bCs/>
          <w:color w:val="000000"/>
          <w:sz w:val="24"/>
        </w:rPr>
        <w:t>4</w:t>
      </w:r>
      <w:r w:rsidRPr="001022A7">
        <w:rPr>
          <w:rFonts w:ascii="Times New Roman" w:eastAsia="Times New Roman" w:hAnsi="Times New Roman" w:cs="Times New Roman"/>
          <w:b/>
          <w:color w:val="000000"/>
          <w:sz w:val="24"/>
        </w:rPr>
        <w:t xml:space="preserve"> </w:t>
      </w:r>
      <w:r w:rsidRPr="001022A7">
        <w:rPr>
          <w:rFonts w:ascii="Times New Roman" w:eastAsia="Times New Roman" w:hAnsi="Times New Roman" w:cs="Times New Roman"/>
          <w:color w:val="000000"/>
          <w:sz w:val="24"/>
        </w:rPr>
        <w:t>community reinvestment areas located within the City</w:t>
      </w:r>
      <w:r w:rsidR="00DF0028">
        <w:rPr>
          <w:rFonts w:ascii="Times New Roman" w:eastAsia="Times New Roman" w:hAnsi="Times New Roman" w:cs="Times New Roman"/>
          <w:color w:val="000000"/>
          <w:sz w:val="24"/>
        </w:rPr>
        <w:t>:</w:t>
      </w:r>
      <w:r w:rsidRPr="001022A7">
        <w:rPr>
          <w:rFonts w:ascii="Times New Roman" w:eastAsia="Times New Roman" w:hAnsi="Times New Roman" w:cs="Times New Roman"/>
          <w:color w:val="000000"/>
          <w:sz w:val="24"/>
        </w:rPr>
        <w:t xml:space="preserve"> 1. State Road, </w:t>
      </w:r>
    </w:p>
    <w:p w14:paraId="31A9EFF1" w14:textId="1DFD739E" w:rsidR="001022A7" w:rsidRDefault="001022A7" w:rsidP="001022A7">
      <w:pPr>
        <w:spacing w:after="0"/>
        <w:ind w:left="38"/>
        <w:jc w:val="both"/>
        <w:rPr>
          <w:rFonts w:ascii="Times New Roman" w:eastAsia="Times New Roman" w:hAnsi="Times New Roman" w:cs="Times New Roman"/>
          <w:color w:val="000000"/>
          <w:sz w:val="24"/>
        </w:rPr>
      </w:pPr>
      <w:r w:rsidRPr="001022A7">
        <w:rPr>
          <w:rFonts w:ascii="Times New Roman" w:eastAsia="Times New Roman" w:hAnsi="Times New Roman" w:cs="Times New Roman"/>
          <w:color w:val="000000"/>
          <w:sz w:val="24"/>
        </w:rPr>
        <w:t xml:space="preserve">2. Cuyahoga River, 3. Northern, and 4. </w:t>
      </w:r>
      <w:r w:rsidR="00DF0028">
        <w:rPr>
          <w:rFonts w:ascii="Times New Roman" w:eastAsia="Times New Roman" w:hAnsi="Times New Roman" w:cs="Times New Roman"/>
          <w:color w:val="000000"/>
          <w:sz w:val="24"/>
        </w:rPr>
        <w:t>the</w:t>
      </w:r>
      <w:r w:rsidRPr="001022A7">
        <w:rPr>
          <w:rFonts w:ascii="Times New Roman" w:eastAsia="Times New Roman" w:hAnsi="Times New Roman" w:cs="Times New Roman"/>
          <w:color w:val="000000"/>
          <w:sz w:val="24"/>
        </w:rPr>
        <w:t xml:space="preserve"> newest area, Portage Trail Midtown</w:t>
      </w:r>
      <w:r w:rsidR="00DF0028">
        <w:rPr>
          <w:rFonts w:ascii="Times New Roman" w:eastAsia="Times New Roman" w:hAnsi="Times New Roman" w:cs="Times New Roman"/>
          <w:color w:val="000000"/>
          <w:sz w:val="24"/>
        </w:rPr>
        <w:t>. C</w:t>
      </w:r>
      <w:r w:rsidRPr="001022A7">
        <w:rPr>
          <w:rFonts w:ascii="Times New Roman" w:eastAsia="Times New Roman" w:hAnsi="Times New Roman" w:cs="Times New Roman"/>
          <w:color w:val="000000"/>
          <w:sz w:val="24"/>
        </w:rPr>
        <w:t xml:space="preserve">ollectively there are 17 active community reinvestment area agreements and 3 pending community reinvestment area agreements. At the beginning of each year, </w:t>
      </w:r>
      <w:r w:rsidR="00DF0028">
        <w:rPr>
          <w:rFonts w:ascii="Times New Roman" w:eastAsia="Times New Roman" w:hAnsi="Times New Roman" w:cs="Times New Roman"/>
          <w:color w:val="000000"/>
          <w:sz w:val="24"/>
        </w:rPr>
        <w:t>they</w:t>
      </w:r>
      <w:r w:rsidRPr="001022A7">
        <w:rPr>
          <w:rFonts w:ascii="Times New Roman" w:eastAsia="Times New Roman" w:hAnsi="Times New Roman" w:cs="Times New Roman"/>
          <w:color w:val="000000"/>
          <w:sz w:val="24"/>
        </w:rPr>
        <w:t xml:space="preserve"> request documentation from each company to determine whether the business is in compliance with their respective executed agreement with the City (payroll and employee figures as promised, and any scholarship monies paid to the schools, if applicable) and that all property taxes are current. All 17 active agreements were in compliance for tax year 2021. Two of the pending CRA agreements will become active in tax year 2022 (CL Partners, LLC and Parfait Properties).</w:t>
      </w:r>
    </w:p>
    <w:p w14:paraId="3EBF8F65" w14:textId="77777777" w:rsidR="00FE2E8F" w:rsidRDefault="00FE2E8F" w:rsidP="001022A7">
      <w:pPr>
        <w:spacing w:after="0"/>
        <w:ind w:left="38"/>
        <w:jc w:val="both"/>
        <w:rPr>
          <w:rFonts w:ascii="Times New Roman" w:eastAsia="Times New Roman" w:hAnsi="Times New Roman" w:cs="Times New Roman"/>
          <w:color w:val="000000"/>
          <w:sz w:val="24"/>
        </w:rPr>
      </w:pPr>
    </w:p>
    <w:p w14:paraId="1E9B617E" w14:textId="79EFF1BB" w:rsidR="00FE2E8F" w:rsidRPr="00FE2E8F" w:rsidRDefault="002A43DC" w:rsidP="00FE2E8F">
      <w:pPr>
        <w:spacing w:after="0"/>
        <w:ind w:left="3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Mr. Ashton thanked</w:t>
      </w:r>
      <w:r w:rsidR="00FE2E8F" w:rsidRPr="00FE2E8F">
        <w:rPr>
          <w:rFonts w:ascii="Times New Roman" w:eastAsia="Times New Roman" w:hAnsi="Times New Roman" w:cs="Times New Roman"/>
          <w:color w:val="000000"/>
          <w:sz w:val="24"/>
        </w:rPr>
        <w:t xml:space="preserve"> Ms. Spaugy </w:t>
      </w:r>
      <w:r w:rsidR="009D39BC">
        <w:rPr>
          <w:rFonts w:ascii="Times New Roman" w:eastAsia="Times New Roman" w:hAnsi="Times New Roman" w:cs="Times New Roman"/>
          <w:color w:val="000000"/>
          <w:sz w:val="24"/>
        </w:rPr>
        <w:t xml:space="preserve">for </w:t>
      </w:r>
      <w:r w:rsidR="00FE2E8F" w:rsidRPr="00FE2E8F">
        <w:rPr>
          <w:rFonts w:ascii="Times New Roman" w:eastAsia="Times New Roman" w:hAnsi="Times New Roman" w:cs="Times New Roman"/>
          <w:color w:val="000000"/>
          <w:sz w:val="24"/>
        </w:rPr>
        <w:t xml:space="preserve">taking </w:t>
      </w:r>
      <w:r w:rsidR="009D39BC">
        <w:rPr>
          <w:rFonts w:ascii="Times New Roman" w:eastAsia="Times New Roman" w:hAnsi="Times New Roman" w:cs="Times New Roman"/>
          <w:color w:val="000000"/>
          <w:sz w:val="24"/>
        </w:rPr>
        <w:t xml:space="preserve">the </w:t>
      </w:r>
      <w:r w:rsidR="00FE2E8F" w:rsidRPr="00FE2E8F">
        <w:rPr>
          <w:rFonts w:ascii="Times New Roman" w:eastAsia="Times New Roman" w:hAnsi="Times New Roman" w:cs="Times New Roman"/>
          <w:color w:val="000000"/>
          <w:sz w:val="24"/>
        </w:rPr>
        <w:t xml:space="preserve">time to discuss with this him last week. </w:t>
      </w:r>
      <w:r>
        <w:rPr>
          <w:rFonts w:ascii="Times New Roman" w:eastAsia="Times New Roman" w:hAnsi="Times New Roman" w:cs="Times New Roman"/>
          <w:color w:val="000000"/>
          <w:sz w:val="24"/>
        </w:rPr>
        <w:t>He asked if there were</w:t>
      </w:r>
      <w:r w:rsidR="00FE2E8F" w:rsidRPr="00FE2E8F">
        <w:rPr>
          <w:rFonts w:ascii="Times New Roman" w:eastAsia="Times New Roman" w:hAnsi="Times New Roman" w:cs="Times New Roman"/>
          <w:color w:val="000000"/>
          <w:sz w:val="24"/>
        </w:rPr>
        <w:t xml:space="preserve"> changes from the previous year.</w:t>
      </w:r>
      <w:r>
        <w:rPr>
          <w:rFonts w:ascii="Times New Roman" w:eastAsia="Times New Roman" w:hAnsi="Times New Roman" w:cs="Times New Roman"/>
          <w:color w:val="000000"/>
          <w:sz w:val="24"/>
        </w:rPr>
        <w:t xml:space="preserve">  Ms. Spaugy stated that there are not.</w:t>
      </w:r>
    </w:p>
    <w:p w14:paraId="4D827A9C" w14:textId="77777777" w:rsidR="002A43DC" w:rsidRDefault="002A43DC" w:rsidP="00FE2E8F">
      <w:pPr>
        <w:spacing w:after="0"/>
        <w:ind w:left="38"/>
        <w:jc w:val="both"/>
        <w:rPr>
          <w:rFonts w:ascii="Times New Roman" w:eastAsia="Times New Roman" w:hAnsi="Times New Roman" w:cs="Times New Roman"/>
          <w:color w:val="000000"/>
          <w:sz w:val="24"/>
        </w:rPr>
      </w:pPr>
    </w:p>
    <w:p w14:paraId="42F9368B" w14:textId="7633E3D6" w:rsidR="00FE2E8F" w:rsidRDefault="00E75EAA" w:rsidP="00FE2E8F">
      <w:pPr>
        <w:spacing w:after="0"/>
        <w:ind w:left="3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Mr. Gorbach </w:t>
      </w:r>
      <w:r w:rsidR="005E1EEF">
        <w:rPr>
          <w:rFonts w:ascii="Times New Roman" w:eastAsia="Times New Roman" w:hAnsi="Times New Roman" w:cs="Times New Roman"/>
          <w:color w:val="000000"/>
          <w:sz w:val="24"/>
        </w:rPr>
        <w:t>stated that</w:t>
      </w:r>
      <w:r w:rsidR="00643E0F">
        <w:rPr>
          <w:rFonts w:ascii="Times New Roman" w:eastAsia="Times New Roman" w:hAnsi="Times New Roman" w:cs="Times New Roman"/>
          <w:color w:val="000000"/>
          <w:sz w:val="24"/>
        </w:rPr>
        <w:t>, coming out of Covid in 2021, he is</w:t>
      </w:r>
      <w:r w:rsidR="00FE2E8F" w:rsidRPr="00FE2E8F">
        <w:rPr>
          <w:rFonts w:ascii="Times New Roman" w:eastAsia="Times New Roman" w:hAnsi="Times New Roman" w:cs="Times New Roman"/>
          <w:color w:val="000000"/>
          <w:sz w:val="24"/>
        </w:rPr>
        <w:t xml:space="preserve"> sure a lot of these companies were still experiencing some struggle as far as lower revenue and labor </w:t>
      </w:r>
      <w:r w:rsidR="009D39BC">
        <w:rPr>
          <w:rFonts w:ascii="Times New Roman" w:eastAsia="Times New Roman" w:hAnsi="Times New Roman" w:cs="Times New Roman"/>
          <w:color w:val="000000"/>
          <w:sz w:val="24"/>
        </w:rPr>
        <w:t>being</w:t>
      </w:r>
      <w:r w:rsidR="00FE2E8F" w:rsidRPr="00FE2E8F">
        <w:rPr>
          <w:rFonts w:ascii="Times New Roman" w:eastAsia="Times New Roman" w:hAnsi="Times New Roman" w:cs="Times New Roman"/>
          <w:color w:val="000000"/>
          <w:sz w:val="24"/>
        </w:rPr>
        <w:t xml:space="preserve"> hard to get. </w:t>
      </w:r>
      <w:r w:rsidR="00EA4D99">
        <w:rPr>
          <w:rFonts w:ascii="Times New Roman" w:eastAsia="Times New Roman" w:hAnsi="Times New Roman" w:cs="Times New Roman"/>
          <w:color w:val="000000"/>
          <w:sz w:val="24"/>
        </w:rPr>
        <w:t>L</w:t>
      </w:r>
      <w:r w:rsidR="00FE2E8F" w:rsidRPr="00FE2E8F">
        <w:rPr>
          <w:rFonts w:ascii="Times New Roman" w:eastAsia="Times New Roman" w:hAnsi="Times New Roman" w:cs="Times New Roman"/>
          <w:color w:val="000000"/>
          <w:sz w:val="24"/>
        </w:rPr>
        <w:t>ooking at their capital investment</w:t>
      </w:r>
      <w:r w:rsidR="00EA4D99">
        <w:rPr>
          <w:rFonts w:ascii="Times New Roman" w:eastAsia="Times New Roman" w:hAnsi="Times New Roman" w:cs="Times New Roman"/>
          <w:color w:val="000000"/>
          <w:sz w:val="24"/>
        </w:rPr>
        <w:t>,</w:t>
      </w:r>
      <w:r w:rsidR="00FE2E8F" w:rsidRPr="00FE2E8F">
        <w:rPr>
          <w:rFonts w:ascii="Times New Roman" w:eastAsia="Times New Roman" w:hAnsi="Times New Roman" w:cs="Times New Roman"/>
          <w:color w:val="000000"/>
          <w:sz w:val="24"/>
        </w:rPr>
        <w:t xml:space="preserve"> as well as their payroll</w:t>
      </w:r>
      <w:r w:rsidR="00EA4D99">
        <w:rPr>
          <w:rFonts w:ascii="Times New Roman" w:eastAsia="Times New Roman" w:hAnsi="Times New Roman" w:cs="Times New Roman"/>
          <w:color w:val="000000"/>
          <w:sz w:val="24"/>
        </w:rPr>
        <w:t>, it is</w:t>
      </w:r>
      <w:r w:rsidR="00FE2E8F" w:rsidRPr="00FE2E8F">
        <w:rPr>
          <w:rFonts w:ascii="Times New Roman" w:eastAsia="Times New Roman" w:hAnsi="Times New Roman" w:cs="Times New Roman"/>
          <w:color w:val="000000"/>
          <w:sz w:val="24"/>
        </w:rPr>
        <w:t xml:space="preserve"> nice to hear that they met them or are within the 10 percent and remarkably close given those challenges. It speaks to the fact that when </w:t>
      </w:r>
      <w:r w:rsidR="00EA4D99">
        <w:rPr>
          <w:rFonts w:ascii="Times New Roman" w:eastAsia="Times New Roman" w:hAnsi="Times New Roman" w:cs="Times New Roman"/>
          <w:color w:val="000000"/>
          <w:sz w:val="24"/>
        </w:rPr>
        <w:t>Council is</w:t>
      </w:r>
      <w:r w:rsidR="00FE2E8F" w:rsidRPr="00FE2E8F">
        <w:rPr>
          <w:rFonts w:ascii="Times New Roman" w:eastAsia="Times New Roman" w:hAnsi="Times New Roman" w:cs="Times New Roman"/>
          <w:color w:val="000000"/>
          <w:sz w:val="24"/>
        </w:rPr>
        <w:t xml:space="preserve"> asked to vote on these and when the Administration is looking at presenting companies with these that </w:t>
      </w:r>
      <w:r w:rsidR="00EA4D99">
        <w:rPr>
          <w:rFonts w:ascii="Times New Roman" w:eastAsia="Times New Roman" w:hAnsi="Times New Roman" w:cs="Times New Roman"/>
          <w:color w:val="000000"/>
          <w:sz w:val="24"/>
        </w:rPr>
        <w:t>they are</w:t>
      </w:r>
      <w:r w:rsidR="00FE2E8F" w:rsidRPr="00FE2E8F">
        <w:rPr>
          <w:rFonts w:ascii="Times New Roman" w:eastAsia="Times New Roman" w:hAnsi="Times New Roman" w:cs="Times New Roman"/>
          <w:color w:val="000000"/>
          <w:sz w:val="24"/>
        </w:rPr>
        <w:t xml:space="preserve"> doing it with a keen eye and with a vision that </w:t>
      </w:r>
      <w:r w:rsidR="00EA4D99">
        <w:rPr>
          <w:rFonts w:ascii="Times New Roman" w:eastAsia="Times New Roman" w:hAnsi="Times New Roman" w:cs="Times New Roman"/>
          <w:color w:val="000000"/>
          <w:sz w:val="24"/>
        </w:rPr>
        <w:t>there is</w:t>
      </w:r>
      <w:r w:rsidR="00FE2E8F" w:rsidRPr="00FE2E8F">
        <w:rPr>
          <w:rFonts w:ascii="Times New Roman" w:eastAsia="Times New Roman" w:hAnsi="Times New Roman" w:cs="Times New Roman"/>
          <w:color w:val="000000"/>
          <w:sz w:val="24"/>
        </w:rPr>
        <w:t xml:space="preserve"> confidence that these companies are going to be able to succeed and meet these requirements and</w:t>
      </w:r>
      <w:r w:rsidR="00EA4D99">
        <w:rPr>
          <w:rFonts w:ascii="Times New Roman" w:eastAsia="Times New Roman" w:hAnsi="Times New Roman" w:cs="Times New Roman"/>
          <w:color w:val="000000"/>
          <w:sz w:val="24"/>
        </w:rPr>
        <w:t>,</w:t>
      </w:r>
      <w:r w:rsidR="00FE2E8F" w:rsidRPr="00FE2E8F">
        <w:rPr>
          <w:rFonts w:ascii="Times New Roman" w:eastAsia="Times New Roman" w:hAnsi="Times New Roman" w:cs="Times New Roman"/>
          <w:color w:val="000000"/>
          <w:sz w:val="24"/>
        </w:rPr>
        <w:t xml:space="preserve"> also</w:t>
      </w:r>
      <w:r w:rsidR="00EA4D99">
        <w:rPr>
          <w:rFonts w:ascii="Times New Roman" w:eastAsia="Times New Roman" w:hAnsi="Times New Roman" w:cs="Times New Roman"/>
          <w:color w:val="000000"/>
          <w:sz w:val="24"/>
        </w:rPr>
        <w:t>,</w:t>
      </w:r>
      <w:r w:rsidR="00FE2E8F" w:rsidRPr="00FE2E8F">
        <w:rPr>
          <w:rFonts w:ascii="Times New Roman" w:eastAsia="Times New Roman" w:hAnsi="Times New Roman" w:cs="Times New Roman"/>
          <w:color w:val="000000"/>
          <w:sz w:val="24"/>
        </w:rPr>
        <w:t xml:space="preserve"> that the companies are </w:t>
      </w:r>
      <w:r w:rsidR="00EA4D99">
        <w:rPr>
          <w:rFonts w:ascii="Times New Roman" w:eastAsia="Times New Roman" w:hAnsi="Times New Roman" w:cs="Times New Roman"/>
          <w:color w:val="000000"/>
          <w:sz w:val="24"/>
        </w:rPr>
        <w:t>given</w:t>
      </w:r>
      <w:r w:rsidR="00FE2E8F" w:rsidRPr="00FE2E8F">
        <w:rPr>
          <w:rFonts w:ascii="Times New Roman" w:eastAsia="Times New Roman" w:hAnsi="Times New Roman" w:cs="Times New Roman"/>
          <w:color w:val="000000"/>
          <w:sz w:val="24"/>
        </w:rPr>
        <w:t xml:space="preserve"> reasonable expectations as to what they can achieve, so it's all good news.  </w:t>
      </w:r>
    </w:p>
    <w:p w14:paraId="53C9066D" w14:textId="77777777" w:rsidR="003510B4" w:rsidRPr="00FE2E8F" w:rsidRDefault="003510B4" w:rsidP="00FE2E8F">
      <w:pPr>
        <w:spacing w:after="0"/>
        <w:ind w:left="38"/>
        <w:jc w:val="both"/>
        <w:rPr>
          <w:rFonts w:ascii="Times New Roman" w:eastAsia="Times New Roman" w:hAnsi="Times New Roman" w:cs="Times New Roman"/>
          <w:color w:val="000000"/>
          <w:sz w:val="24"/>
        </w:rPr>
      </w:pPr>
    </w:p>
    <w:p w14:paraId="128148E1" w14:textId="46D0A0C8" w:rsidR="00FE2E8F" w:rsidRPr="00FE2E8F" w:rsidRDefault="003510B4" w:rsidP="003510B4">
      <w:pPr>
        <w:spacing w:after="0"/>
        <w:ind w:left="3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Mrs. Spinner asked about the one property that is </w:t>
      </w:r>
      <w:r w:rsidR="00FE2E8F" w:rsidRPr="00FE2E8F">
        <w:rPr>
          <w:rFonts w:ascii="Times New Roman" w:eastAsia="Times New Roman" w:hAnsi="Times New Roman" w:cs="Times New Roman"/>
          <w:color w:val="000000"/>
          <w:sz w:val="24"/>
        </w:rPr>
        <w:t>not being included.</w:t>
      </w:r>
      <w:r>
        <w:rPr>
          <w:rFonts w:ascii="Times New Roman" w:eastAsia="Times New Roman" w:hAnsi="Times New Roman" w:cs="Times New Roman"/>
          <w:color w:val="000000"/>
          <w:sz w:val="24"/>
        </w:rPr>
        <w:t xml:space="preserve">  Ms. Spaugy stated that there is one</w:t>
      </w:r>
      <w:r w:rsidR="00FE2E8F" w:rsidRPr="00FE2E8F">
        <w:rPr>
          <w:rFonts w:ascii="Times New Roman" w:eastAsia="Times New Roman" w:hAnsi="Times New Roman" w:cs="Times New Roman"/>
          <w:color w:val="000000"/>
          <w:sz w:val="24"/>
        </w:rPr>
        <w:t xml:space="preserve"> property in Salt Creek that </w:t>
      </w:r>
      <w:r>
        <w:rPr>
          <w:rFonts w:ascii="Times New Roman" w:eastAsia="Times New Roman" w:hAnsi="Times New Roman" w:cs="Times New Roman"/>
          <w:color w:val="000000"/>
          <w:sz w:val="24"/>
        </w:rPr>
        <w:t xml:space="preserve">they </w:t>
      </w:r>
      <w:r w:rsidR="00FE2E8F" w:rsidRPr="00FE2E8F">
        <w:rPr>
          <w:rFonts w:ascii="Times New Roman" w:eastAsia="Times New Roman" w:hAnsi="Times New Roman" w:cs="Times New Roman"/>
          <w:color w:val="000000"/>
          <w:sz w:val="24"/>
        </w:rPr>
        <w:t xml:space="preserve">have attempted to give an application on file for her to receive the tax abatement, but she has not responded to two or three letters from </w:t>
      </w:r>
      <w:r>
        <w:rPr>
          <w:rFonts w:ascii="Times New Roman" w:eastAsia="Times New Roman" w:hAnsi="Times New Roman" w:cs="Times New Roman"/>
          <w:color w:val="000000"/>
          <w:sz w:val="24"/>
        </w:rPr>
        <w:t>them</w:t>
      </w:r>
      <w:r w:rsidR="00FE2E8F" w:rsidRPr="00FE2E8F">
        <w:rPr>
          <w:rFonts w:ascii="Times New Roman" w:eastAsia="Times New Roman" w:hAnsi="Times New Roman" w:cs="Times New Roman"/>
          <w:color w:val="000000"/>
          <w:sz w:val="24"/>
        </w:rPr>
        <w:t xml:space="preserve"> and a call from the Fiscal Office.</w:t>
      </w:r>
      <w:r>
        <w:rPr>
          <w:rFonts w:ascii="Times New Roman" w:eastAsia="Times New Roman" w:hAnsi="Times New Roman" w:cs="Times New Roman"/>
          <w:color w:val="000000"/>
          <w:sz w:val="24"/>
        </w:rPr>
        <w:t xml:space="preserve">  Mrs. Spinner asked what happens </w:t>
      </w:r>
      <w:r w:rsidR="00FE2E8F" w:rsidRPr="00FE2E8F">
        <w:rPr>
          <w:rFonts w:ascii="Times New Roman" w:eastAsia="Times New Roman" w:hAnsi="Times New Roman" w:cs="Times New Roman"/>
          <w:color w:val="000000"/>
          <w:sz w:val="24"/>
        </w:rPr>
        <w:t>once this passes.</w:t>
      </w:r>
      <w:r>
        <w:rPr>
          <w:rFonts w:ascii="Times New Roman" w:eastAsia="Times New Roman" w:hAnsi="Times New Roman" w:cs="Times New Roman"/>
          <w:color w:val="000000"/>
          <w:sz w:val="24"/>
        </w:rPr>
        <w:t xml:space="preserve">  Ms. Spaugy stated that she would</w:t>
      </w:r>
      <w:r w:rsidR="00FE2E8F" w:rsidRPr="00FE2E8F">
        <w:rPr>
          <w:rFonts w:ascii="Times New Roman" w:eastAsia="Times New Roman" w:hAnsi="Times New Roman" w:cs="Times New Roman"/>
          <w:color w:val="000000"/>
          <w:sz w:val="24"/>
        </w:rPr>
        <w:t xml:space="preserve"> have to look into that. She does not believe that she would be able to apply for it once construction is complete. </w:t>
      </w:r>
      <w:r w:rsidR="009D39BC">
        <w:rPr>
          <w:rFonts w:ascii="Times New Roman" w:eastAsia="Times New Roman" w:hAnsi="Times New Roman" w:cs="Times New Roman"/>
          <w:color w:val="000000"/>
          <w:sz w:val="24"/>
        </w:rPr>
        <w:t>They</w:t>
      </w:r>
      <w:r w:rsidR="00FE2E8F" w:rsidRPr="00FE2E8F">
        <w:rPr>
          <w:rFonts w:ascii="Times New Roman" w:eastAsia="Times New Roman" w:hAnsi="Times New Roman" w:cs="Times New Roman"/>
          <w:color w:val="000000"/>
          <w:sz w:val="24"/>
        </w:rPr>
        <w:t xml:space="preserve"> approve the housing and the residency CRA agreement once the final building permit has been issued. </w:t>
      </w:r>
      <w:r w:rsidR="00F17DB7">
        <w:rPr>
          <w:rFonts w:ascii="Times New Roman" w:eastAsia="Times New Roman" w:hAnsi="Times New Roman" w:cs="Times New Roman"/>
          <w:color w:val="000000"/>
          <w:sz w:val="24"/>
        </w:rPr>
        <w:t>Once</w:t>
      </w:r>
      <w:r w:rsidR="00FE2E8F" w:rsidRPr="00FE2E8F">
        <w:rPr>
          <w:rFonts w:ascii="Times New Roman" w:eastAsia="Times New Roman" w:hAnsi="Times New Roman" w:cs="Times New Roman"/>
          <w:color w:val="000000"/>
          <w:sz w:val="24"/>
        </w:rPr>
        <w:t xml:space="preserve"> that is issued and they have been paying taxes for a few years, </w:t>
      </w:r>
      <w:r w:rsidR="00F17DB7">
        <w:rPr>
          <w:rFonts w:ascii="Times New Roman" w:eastAsia="Times New Roman" w:hAnsi="Times New Roman" w:cs="Times New Roman"/>
          <w:color w:val="000000"/>
          <w:sz w:val="24"/>
        </w:rPr>
        <w:t>they</w:t>
      </w:r>
      <w:r w:rsidR="00FE2E8F" w:rsidRPr="00FE2E8F">
        <w:rPr>
          <w:rFonts w:ascii="Times New Roman" w:eastAsia="Times New Roman" w:hAnsi="Times New Roman" w:cs="Times New Roman"/>
          <w:color w:val="000000"/>
          <w:sz w:val="24"/>
        </w:rPr>
        <w:t xml:space="preserve"> could certify it </w:t>
      </w:r>
      <w:r w:rsidR="00F17DB7">
        <w:rPr>
          <w:rFonts w:ascii="Times New Roman" w:eastAsia="Times New Roman" w:hAnsi="Times New Roman" w:cs="Times New Roman"/>
          <w:color w:val="000000"/>
          <w:sz w:val="24"/>
        </w:rPr>
        <w:t>with the</w:t>
      </w:r>
      <w:r w:rsidR="00FE2E8F" w:rsidRPr="00FE2E8F">
        <w:rPr>
          <w:rFonts w:ascii="Times New Roman" w:eastAsia="Times New Roman" w:hAnsi="Times New Roman" w:cs="Times New Roman"/>
          <w:color w:val="000000"/>
          <w:sz w:val="24"/>
        </w:rPr>
        <w:t xml:space="preserve"> </w:t>
      </w:r>
      <w:r w:rsidR="00F17DB7" w:rsidRPr="00FE2E8F">
        <w:rPr>
          <w:rFonts w:ascii="Times New Roman" w:eastAsia="Times New Roman" w:hAnsi="Times New Roman" w:cs="Times New Roman"/>
          <w:color w:val="000000"/>
          <w:sz w:val="24"/>
        </w:rPr>
        <w:t>Fiscal Office</w:t>
      </w:r>
      <w:r w:rsidR="00FE2E8F" w:rsidRPr="00FE2E8F">
        <w:rPr>
          <w:rFonts w:ascii="Times New Roman" w:eastAsia="Times New Roman" w:hAnsi="Times New Roman" w:cs="Times New Roman"/>
          <w:color w:val="000000"/>
          <w:sz w:val="24"/>
        </w:rPr>
        <w:t>.</w:t>
      </w:r>
    </w:p>
    <w:p w14:paraId="06E65999" w14:textId="77777777" w:rsidR="00F17DB7" w:rsidRDefault="00F17DB7" w:rsidP="00FE2E8F">
      <w:pPr>
        <w:spacing w:after="0"/>
        <w:ind w:left="38"/>
        <w:jc w:val="both"/>
        <w:rPr>
          <w:rFonts w:ascii="Times New Roman" w:eastAsia="Times New Roman" w:hAnsi="Times New Roman" w:cs="Times New Roman"/>
          <w:color w:val="000000"/>
          <w:sz w:val="24"/>
        </w:rPr>
      </w:pPr>
    </w:p>
    <w:p w14:paraId="04D58C2D" w14:textId="72D653A5" w:rsidR="00FE2E8F" w:rsidRPr="00FE2E8F" w:rsidRDefault="00F17DB7" w:rsidP="00FE2E8F">
      <w:pPr>
        <w:spacing w:after="0"/>
        <w:ind w:left="3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Mr. Balthis stated that </w:t>
      </w:r>
      <w:r w:rsidR="00FE2E8F" w:rsidRPr="00FE2E8F">
        <w:rPr>
          <w:rFonts w:ascii="Times New Roman" w:eastAsia="Times New Roman" w:hAnsi="Times New Roman" w:cs="Times New Roman"/>
          <w:color w:val="000000"/>
          <w:sz w:val="24"/>
        </w:rPr>
        <w:t xml:space="preserve">when the Administration brings </w:t>
      </w:r>
      <w:r w:rsidR="000F60DE">
        <w:rPr>
          <w:rFonts w:ascii="Times New Roman" w:eastAsia="Times New Roman" w:hAnsi="Times New Roman" w:cs="Times New Roman"/>
          <w:color w:val="000000"/>
          <w:sz w:val="24"/>
        </w:rPr>
        <w:t>and</w:t>
      </w:r>
      <w:r w:rsidR="00FE2E8F" w:rsidRPr="00FE2E8F">
        <w:rPr>
          <w:rFonts w:ascii="Times New Roman" w:eastAsia="Times New Roman" w:hAnsi="Times New Roman" w:cs="Times New Roman"/>
          <w:color w:val="000000"/>
          <w:sz w:val="24"/>
        </w:rPr>
        <w:t xml:space="preserve"> Council approves tax abatements, these are not taken lightly and there is follow</w:t>
      </w:r>
      <w:r w:rsidR="00FE2E8F" w:rsidRPr="00FE2E8F">
        <w:rPr>
          <w:rFonts w:ascii="Times New Roman" w:eastAsia="Times New Roman" w:hAnsi="Times New Roman" w:cs="Times New Roman"/>
          <w:color w:val="000000"/>
          <w:sz w:val="24"/>
        </w:rPr>
        <w:noBreakHyphen/>
        <w:t xml:space="preserve">up and </w:t>
      </w:r>
      <w:r w:rsidR="000F60DE">
        <w:rPr>
          <w:rFonts w:ascii="Times New Roman" w:eastAsia="Times New Roman" w:hAnsi="Times New Roman" w:cs="Times New Roman"/>
          <w:color w:val="000000"/>
          <w:sz w:val="24"/>
        </w:rPr>
        <w:t>there is</w:t>
      </w:r>
      <w:r w:rsidR="00FE2E8F" w:rsidRPr="00FE2E8F">
        <w:rPr>
          <w:rFonts w:ascii="Times New Roman" w:eastAsia="Times New Roman" w:hAnsi="Times New Roman" w:cs="Times New Roman"/>
          <w:color w:val="000000"/>
          <w:sz w:val="24"/>
        </w:rPr>
        <w:t xml:space="preserve"> accountability. </w:t>
      </w:r>
      <w:r w:rsidR="006D0EB6">
        <w:rPr>
          <w:rFonts w:ascii="Times New Roman" w:eastAsia="Times New Roman" w:hAnsi="Times New Roman" w:cs="Times New Roman"/>
          <w:color w:val="000000"/>
          <w:sz w:val="24"/>
        </w:rPr>
        <w:t>He</w:t>
      </w:r>
      <w:r w:rsidR="00FE2E8F" w:rsidRPr="00FE2E8F">
        <w:rPr>
          <w:rFonts w:ascii="Times New Roman" w:eastAsia="Times New Roman" w:hAnsi="Times New Roman" w:cs="Times New Roman"/>
          <w:color w:val="000000"/>
          <w:sz w:val="24"/>
        </w:rPr>
        <w:t xml:space="preserve"> is happy to know they were able to reach agreements and they were able to keep their end of the bargain. It is great that they were able to help. Having this much activity and </w:t>
      </w:r>
      <w:r w:rsidR="006D0EB6">
        <w:rPr>
          <w:rFonts w:ascii="Times New Roman" w:eastAsia="Times New Roman" w:hAnsi="Times New Roman" w:cs="Times New Roman"/>
          <w:color w:val="000000"/>
          <w:sz w:val="24"/>
        </w:rPr>
        <w:t>having</w:t>
      </w:r>
      <w:r w:rsidR="00FE2E8F" w:rsidRPr="00FE2E8F">
        <w:rPr>
          <w:rFonts w:ascii="Times New Roman" w:eastAsia="Times New Roman" w:hAnsi="Times New Roman" w:cs="Times New Roman"/>
          <w:color w:val="000000"/>
          <w:sz w:val="24"/>
        </w:rPr>
        <w:t xml:space="preserve"> 100 percent of meeting the goals is impressive. He thanked the Community Development Department for all their hard work in managing this program and using it for the benefit of the residents.</w:t>
      </w:r>
    </w:p>
    <w:p w14:paraId="27523C38" w14:textId="77777777" w:rsidR="002119FB" w:rsidRDefault="002119FB" w:rsidP="002119FB">
      <w:pPr>
        <w:spacing w:after="0"/>
        <w:ind w:left="38"/>
        <w:jc w:val="both"/>
        <w:rPr>
          <w:rFonts w:ascii="Times New Roman" w:eastAsia="Times New Roman" w:hAnsi="Times New Roman" w:cs="Times New Roman"/>
          <w:color w:val="000000"/>
          <w:sz w:val="24"/>
        </w:rPr>
      </w:pPr>
    </w:p>
    <w:p w14:paraId="18DD040B" w14:textId="73A2C650" w:rsidR="002119FB" w:rsidRPr="001C5275" w:rsidRDefault="00C91245" w:rsidP="002119FB">
      <w:pPr>
        <w:spacing w:after="12" w:line="252" w:lineRule="auto"/>
        <w:ind w:left="24" w:hanging="10"/>
        <w:jc w:val="both"/>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2140252192"/>
          <w:placeholder>
            <w:docPart w:val="A7738491B4F343079722F415F357D231"/>
          </w:placeholder>
        </w:sdtPr>
        <w:sdtEndPr/>
        <w:sdtContent>
          <w:r w:rsidR="00600DC1">
            <w:rPr>
              <w:rFonts w:ascii="Times New Roman" w:eastAsia="Times New Roman" w:hAnsi="Times New Roman" w:cs="Times New Roman"/>
              <w:color w:val="000000"/>
              <w:sz w:val="24"/>
            </w:rPr>
            <w:t>Mr. Miller</w:t>
          </w:r>
        </w:sdtContent>
      </w:sdt>
      <w:r w:rsidR="002119FB" w:rsidRPr="001C5275">
        <w:rPr>
          <w:rFonts w:ascii="Times New Roman" w:eastAsia="Times New Roman" w:hAnsi="Times New Roman" w:cs="Times New Roman"/>
          <w:color w:val="000000"/>
          <w:sz w:val="24"/>
        </w:rPr>
        <w:t xml:space="preserve"> moved to bring out Temp. </w:t>
      </w:r>
      <w:r w:rsidR="002119FB">
        <w:rPr>
          <w:rFonts w:ascii="Times New Roman" w:eastAsia="Times New Roman" w:hAnsi="Times New Roman" w:cs="Times New Roman"/>
          <w:color w:val="000000"/>
          <w:sz w:val="24"/>
        </w:rPr>
        <w:t>Res</w:t>
      </w:r>
      <w:r w:rsidR="002119FB" w:rsidRPr="001C5275">
        <w:rPr>
          <w:rFonts w:ascii="Times New Roman" w:eastAsia="Times New Roman" w:hAnsi="Times New Roman" w:cs="Times New Roman"/>
          <w:color w:val="000000"/>
          <w:sz w:val="24"/>
        </w:rPr>
        <w:t>. A-</w:t>
      </w:r>
      <w:r w:rsidR="002119FB">
        <w:rPr>
          <w:rFonts w:ascii="Times New Roman" w:eastAsia="Times New Roman" w:hAnsi="Times New Roman" w:cs="Times New Roman"/>
          <w:color w:val="000000"/>
          <w:sz w:val="24"/>
        </w:rPr>
        <w:t>101</w:t>
      </w:r>
      <w:r w:rsidR="002119FB" w:rsidRPr="001C5275">
        <w:rPr>
          <w:rFonts w:ascii="Times New Roman" w:eastAsia="Times New Roman" w:hAnsi="Times New Roman" w:cs="Times New Roman"/>
          <w:color w:val="000000"/>
          <w:sz w:val="24"/>
        </w:rPr>
        <w:t xml:space="preserve"> with a favorable recommendation, second by </w:t>
      </w:r>
      <w:sdt>
        <w:sdtPr>
          <w:rPr>
            <w:rFonts w:ascii="Times New Roman" w:eastAsia="Times New Roman" w:hAnsi="Times New Roman" w:cs="Times New Roman"/>
            <w:color w:val="000000"/>
            <w:sz w:val="24"/>
          </w:rPr>
          <w:id w:val="-1945068257"/>
          <w:placeholder>
            <w:docPart w:val="A7738491B4F343079722F415F357D231"/>
          </w:placeholder>
        </w:sdtPr>
        <w:sdtEndPr/>
        <w:sdtContent>
          <w:r w:rsidR="00600DC1">
            <w:rPr>
              <w:rFonts w:ascii="Times New Roman" w:eastAsia="Times New Roman" w:hAnsi="Times New Roman" w:cs="Times New Roman"/>
              <w:color w:val="000000"/>
              <w:sz w:val="24"/>
            </w:rPr>
            <w:t>Mr. Brillhart</w:t>
          </w:r>
        </w:sdtContent>
      </w:sdt>
      <w:r w:rsidR="002119FB" w:rsidRPr="001C5275">
        <w:rPr>
          <w:rFonts w:ascii="Times New Roman" w:eastAsia="Times New Roman" w:hAnsi="Times New Roman" w:cs="Times New Roman"/>
          <w:color w:val="000000"/>
          <w:sz w:val="24"/>
        </w:rPr>
        <w:t xml:space="preserve">.  Motion passed (3-0). </w:t>
      </w:r>
    </w:p>
    <w:p w14:paraId="71F0C959" w14:textId="77777777" w:rsidR="002119FB" w:rsidRDefault="002119FB" w:rsidP="002119FB">
      <w:pPr>
        <w:spacing w:after="0"/>
        <w:ind w:left="38"/>
        <w:jc w:val="both"/>
        <w:rPr>
          <w:rFonts w:ascii="Times New Roman" w:eastAsia="Times New Roman" w:hAnsi="Times New Roman" w:cs="Times New Roman"/>
          <w:color w:val="000000"/>
          <w:sz w:val="24"/>
        </w:rPr>
      </w:pPr>
    </w:p>
    <w:p w14:paraId="3D6953BE" w14:textId="33DA038C" w:rsidR="002119FB" w:rsidRPr="008200C4" w:rsidRDefault="002119FB" w:rsidP="002119FB">
      <w:pPr>
        <w:spacing w:after="0"/>
        <w:ind w:left="3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meeting adjourned at </w:t>
      </w:r>
      <w:sdt>
        <w:sdtPr>
          <w:rPr>
            <w:rFonts w:ascii="Times New Roman" w:eastAsia="Times New Roman" w:hAnsi="Times New Roman" w:cs="Times New Roman"/>
            <w:color w:val="000000"/>
            <w:sz w:val="24"/>
          </w:rPr>
          <w:id w:val="721103620"/>
          <w:placeholder>
            <w:docPart w:val="AC1F3D932FBC4C94B7DA8356529D9E6E"/>
          </w:placeholder>
        </w:sdtPr>
        <w:sdtEndPr/>
        <w:sdtContent>
          <w:r w:rsidR="00600DC1">
            <w:rPr>
              <w:rFonts w:ascii="Times New Roman" w:eastAsia="Times New Roman" w:hAnsi="Times New Roman" w:cs="Times New Roman"/>
              <w:color w:val="000000"/>
              <w:sz w:val="24"/>
            </w:rPr>
            <w:t>7:22</w:t>
          </w:r>
        </w:sdtContent>
      </w:sdt>
      <w:r>
        <w:rPr>
          <w:rFonts w:ascii="Times New Roman" w:eastAsia="Times New Roman" w:hAnsi="Times New Roman" w:cs="Times New Roman"/>
          <w:color w:val="000000"/>
          <w:sz w:val="24"/>
        </w:rPr>
        <w:t xml:space="preserve"> p.m.</w:t>
      </w:r>
    </w:p>
    <w:p w14:paraId="29A51D87" w14:textId="77777777" w:rsidR="002119FB" w:rsidRDefault="002119FB"/>
    <w:sectPr w:rsidR="002119FB" w:rsidSect="002119F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566E" w14:textId="77777777" w:rsidR="00DF3CF0" w:rsidRDefault="00DF3CF0" w:rsidP="002119FB">
      <w:pPr>
        <w:spacing w:after="0" w:line="240" w:lineRule="auto"/>
      </w:pPr>
      <w:r>
        <w:separator/>
      </w:r>
    </w:p>
  </w:endnote>
  <w:endnote w:type="continuationSeparator" w:id="0">
    <w:p w14:paraId="6888AFD9" w14:textId="77777777" w:rsidR="00DF3CF0" w:rsidRDefault="00DF3CF0" w:rsidP="0021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E78F" w14:textId="77777777" w:rsidR="00DF3CF0" w:rsidRDefault="00DF3CF0" w:rsidP="002119FB">
      <w:pPr>
        <w:spacing w:after="0" w:line="240" w:lineRule="auto"/>
      </w:pPr>
      <w:r>
        <w:separator/>
      </w:r>
    </w:p>
  </w:footnote>
  <w:footnote w:type="continuationSeparator" w:id="0">
    <w:p w14:paraId="599CCBDC" w14:textId="77777777" w:rsidR="00DF3CF0" w:rsidRDefault="00DF3CF0" w:rsidP="00211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BFE1" w14:textId="4F547CEB" w:rsidR="002119FB" w:rsidRPr="002119FB" w:rsidRDefault="002119FB" w:rsidP="002119FB">
    <w:pPr>
      <w:pStyle w:val="Header"/>
      <w:jc w:val="center"/>
      <w:rPr>
        <w:rFonts w:ascii="Times New Roman" w:hAnsi="Times New Roman" w:cs="Times New Roman"/>
        <w:b/>
        <w:bCs/>
        <w:sz w:val="24"/>
        <w:szCs w:val="24"/>
      </w:rPr>
    </w:pPr>
    <w:r w:rsidRPr="002119FB">
      <w:rPr>
        <w:rFonts w:ascii="Times New Roman" w:hAnsi="Times New Roman" w:cs="Times New Roman"/>
        <w:b/>
        <w:bCs/>
        <w:sz w:val="24"/>
        <w:szCs w:val="24"/>
      </w:rPr>
      <w:t>Community Development Committee</w:t>
    </w:r>
  </w:p>
  <w:p w14:paraId="774916C3" w14:textId="4B47E983" w:rsidR="002119FB" w:rsidRPr="002119FB" w:rsidRDefault="002119FB" w:rsidP="002119FB">
    <w:pPr>
      <w:pStyle w:val="Header"/>
      <w:jc w:val="center"/>
      <w:rPr>
        <w:rFonts w:ascii="Times New Roman" w:hAnsi="Times New Roman" w:cs="Times New Roman"/>
        <w:b/>
        <w:bCs/>
        <w:sz w:val="24"/>
        <w:szCs w:val="24"/>
      </w:rPr>
    </w:pPr>
    <w:r w:rsidRPr="002119FB">
      <w:rPr>
        <w:rFonts w:ascii="Times New Roman" w:hAnsi="Times New Roman" w:cs="Times New Roman"/>
        <w:b/>
        <w:bCs/>
        <w:sz w:val="24"/>
        <w:szCs w:val="24"/>
      </w:rPr>
      <w:t>September 19, 2022 – 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B9CA" w14:textId="77777777" w:rsidR="002119FB" w:rsidRPr="00B02C23" w:rsidRDefault="002119FB" w:rsidP="002119FB">
    <w:pPr>
      <w:pStyle w:val="Header"/>
      <w:jc w:val="center"/>
      <w:rPr>
        <w:rFonts w:ascii="Times New Roman" w:hAnsi="Times New Roman" w:cs="Times New Roman"/>
        <w:b/>
        <w:sz w:val="24"/>
        <w:szCs w:val="24"/>
      </w:rPr>
    </w:pPr>
    <w:r w:rsidRPr="00B02C23">
      <w:rPr>
        <w:rFonts w:ascii="Times New Roman" w:hAnsi="Times New Roman" w:cs="Times New Roman"/>
        <w:b/>
        <w:sz w:val="24"/>
        <w:szCs w:val="24"/>
      </w:rPr>
      <w:t>Cuyahoga Falls City Council</w:t>
    </w:r>
  </w:p>
  <w:p w14:paraId="5DFE6D52" w14:textId="77777777" w:rsidR="002119FB" w:rsidRDefault="002119FB" w:rsidP="002119FB">
    <w:pPr>
      <w:pStyle w:val="Header"/>
      <w:jc w:val="center"/>
      <w:rPr>
        <w:rFonts w:ascii="Times New Roman" w:hAnsi="Times New Roman" w:cs="Times New Roman"/>
        <w:b/>
        <w:sz w:val="24"/>
        <w:szCs w:val="24"/>
      </w:rPr>
    </w:pPr>
    <w:r w:rsidRPr="00B02C23">
      <w:rPr>
        <w:rFonts w:ascii="Times New Roman" w:hAnsi="Times New Roman" w:cs="Times New Roman"/>
        <w:b/>
        <w:sz w:val="24"/>
        <w:szCs w:val="24"/>
      </w:rPr>
      <w:t>Minutes of the Community Development Committee</w:t>
    </w:r>
  </w:p>
  <w:p w14:paraId="04B4D50F" w14:textId="77777777" w:rsidR="002119FB" w:rsidRPr="00B02C23" w:rsidRDefault="002119FB" w:rsidP="002119FB">
    <w:pPr>
      <w:pStyle w:val="Header"/>
      <w:jc w:val="center"/>
      <w:rPr>
        <w:rFonts w:ascii="Times New Roman" w:hAnsi="Times New Roman" w:cs="Times New Roman"/>
        <w:b/>
        <w:sz w:val="24"/>
        <w:szCs w:val="24"/>
      </w:rPr>
    </w:pPr>
  </w:p>
  <w:p w14:paraId="285E5400" w14:textId="51406469" w:rsidR="002119FB" w:rsidRDefault="002119FB" w:rsidP="002119FB">
    <w:pPr>
      <w:pStyle w:val="Header"/>
      <w:rPr>
        <w:rFonts w:ascii="Times New Roman" w:hAnsi="Times New Roman" w:cs="Times New Roman"/>
        <w:b/>
        <w:sz w:val="24"/>
        <w:szCs w:val="24"/>
      </w:rPr>
    </w:pPr>
    <w:r w:rsidRPr="00B02C23">
      <w:rPr>
        <w:rFonts w:ascii="Times New Roman" w:hAnsi="Times New Roman" w:cs="Times New Roman"/>
        <w:b/>
        <w:sz w:val="24"/>
        <w:szCs w:val="24"/>
      </w:rPr>
      <w:tab/>
    </w:r>
    <w:r>
      <w:rPr>
        <w:rFonts w:ascii="Times New Roman" w:hAnsi="Times New Roman" w:cs="Times New Roman"/>
        <w:b/>
        <w:sz w:val="24"/>
        <w:szCs w:val="24"/>
      </w:rPr>
      <w:t>September 19, 2022</w:t>
    </w:r>
  </w:p>
  <w:p w14:paraId="157124DD" w14:textId="77777777" w:rsidR="002119FB" w:rsidRDefault="002119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FB"/>
    <w:rsid w:val="00030305"/>
    <w:rsid w:val="00076755"/>
    <w:rsid w:val="000A375A"/>
    <w:rsid w:val="000F60DE"/>
    <w:rsid w:val="001022A7"/>
    <w:rsid w:val="00144918"/>
    <w:rsid w:val="002119FB"/>
    <w:rsid w:val="002A43DC"/>
    <w:rsid w:val="00323D82"/>
    <w:rsid w:val="00347B8B"/>
    <w:rsid w:val="003510B4"/>
    <w:rsid w:val="00555D80"/>
    <w:rsid w:val="005E1EEF"/>
    <w:rsid w:val="00600DC1"/>
    <w:rsid w:val="00643E0F"/>
    <w:rsid w:val="0065268F"/>
    <w:rsid w:val="00692DE2"/>
    <w:rsid w:val="006B75FD"/>
    <w:rsid w:val="006D0EB6"/>
    <w:rsid w:val="00762E40"/>
    <w:rsid w:val="007D31A3"/>
    <w:rsid w:val="00823E10"/>
    <w:rsid w:val="008B1BC2"/>
    <w:rsid w:val="009D39BC"/>
    <w:rsid w:val="00A74B98"/>
    <w:rsid w:val="00AB7B27"/>
    <w:rsid w:val="00C72B9D"/>
    <w:rsid w:val="00C8449C"/>
    <w:rsid w:val="00CA4ED1"/>
    <w:rsid w:val="00D00D7C"/>
    <w:rsid w:val="00DF0028"/>
    <w:rsid w:val="00DF3CF0"/>
    <w:rsid w:val="00E75EAA"/>
    <w:rsid w:val="00EA4D99"/>
    <w:rsid w:val="00F026AF"/>
    <w:rsid w:val="00F17DB7"/>
    <w:rsid w:val="00FE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4AE2"/>
  <w15:chartTrackingRefBased/>
  <w15:docId w15:val="{859F2724-1CC8-41BE-8BE2-3C80AE52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9FB"/>
    <w:rPr>
      <w:color w:val="808080"/>
    </w:rPr>
  </w:style>
  <w:style w:type="paragraph" w:styleId="Header">
    <w:name w:val="header"/>
    <w:basedOn w:val="Normal"/>
    <w:link w:val="HeaderChar"/>
    <w:uiPriority w:val="99"/>
    <w:unhideWhenUsed/>
    <w:rsid w:val="00211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9FB"/>
  </w:style>
  <w:style w:type="paragraph" w:styleId="Footer">
    <w:name w:val="footer"/>
    <w:basedOn w:val="Normal"/>
    <w:link w:val="FooterChar"/>
    <w:uiPriority w:val="99"/>
    <w:unhideWhenUsed/>
    <w:rsid w:val="00211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F3D932FBC4C94B7DA8356529D9E6E"/>
        <w:category>
          <w:name w:val="General"/>
          <w:gallery w:val="placeholder"/>
        </w:category>
        <w:types>
          <w:type w:val="bbPlcHdr"/>
        </w:types>
        <w:behaviors>
          <w:behavior w:val="content"/>
        </w:behaviors>
        <w:guid w:val="{20A63BE8-5B3B-436E-9170-890832512395}"/>
      </w:docPartPr>
      <w:docPartBody>
        <w:p w:rsidR="00C91AF3" w:rsidRDefault="0013577A" w:rsidP="0013577A">
          <w:pPr>
            <w:pStyle w:val="AC1F3D932FBC4C94B7DA8356529D9E6E"/>
          </w:pPr>
          <w:r w:rsidRPr="005A2EBF">
            <w:rPr>
              <w:rStyle w:val="PlaceholderText"/>
            </w:rPr>
            <w:t>Click or tap here to enter text.</w:t>
          </w:r>
        </w:p>
      </w:docPartBody>
    </w:docPart>
    <w:docPart>
      <w:docPartPr>
        <w:name w:val="1C1739B20E2D42D886208EF7EF440F34"/>
        <w:category>
          <w:name w:val="General"/>
          <w:gallery w:val="placeholder"/>
        </w:category>
        <w:types>
          <w:type w:val="bbPlcHdr"/>
        </w:types>
        <w:behaviors>
          <w:behavior w:val="content"/>
        </w:behaviors>
        <w:guid w:val="{A5E16021-54BF-4FDA-884F-AF5BFE2AE4BE}"/>
      </w:docPartPr>
      <w:docPartBody>
        <w:p w:rsidR="00C91AF3" w:rsidRDefault="0013577A" w:rsidP="0013577A">
          <w:pPr>
            <w:pStyle w:val="1C1739B20E2D42D886208EF7EF440F34"/>
          </w:pPr>
          <w:r w:rsidRPr="005A2EBF">
            <w:rPr>
              <w:rStyle w:val="PlaceholderText"/>
            </w:rPr>
            <w:t>Click or tap here to enter text.</w:t>
          </w:r>
        </w:p>
      </w:docPartBody>
    </w:docPart>
    <w:docPart>
      <w:docPartPr>
        <w:name w:val="A7738491B4F343079722F415F357D231"/>
        <w:category>
          <w:name w:val="General"/>
          <w:gallery w:val="placeholder"/>
        </w:category>
        <w:types>
          <w:type w:val="bbPlcHdr"/>
        </w:types>
        <w:behaviors>
          <w:behavior w:val="content"/>
        </w:behaviors>
        <w:guid w:val="{9AD52DEC-E2AD-4F9B-9B99-43B3A08ECD38}"/>
      </w:docPartPr>
      <w:docPartBody>
        <w:p w:rsidR="00C91AF3" w:rsidRDefault="0013577A" w:rsidP="0013577A">
          <w:pPr>
            <w:pStyle w:val="A7738491B4F343079722F415F357D231"/>
          </w:pPr>
          <w:r w:rsidRPr="005A2E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7A"/>
    <w:rsid w:val="0013577A"/>
    <w:rsid w:val="00800972"/>
    <w:rsid w:val="008F4407"/>
    <w:rsid w:val="009A5D48"/>
    <w:rsid w:val="00AF6DCD"/>
    <w:rsid w:val="00BA4FC3"/>
    <w:rsid w:val="00BE54FB"/>
    <w:rsid w:val="00C91AF3"/>
    <w:rsid w:val="00CE495A"/>
    <w:rsid w:val="00FF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77A"/>
    <w:rPr>
      <w:color w:val="808080"/>
    </w:rPr>
  </w:style>
  <w:style w:type="paragraph" w:customStyle="1" w:styleId="AC1F3D932FBC4C94B7DA8356529D9E6E">
    <w:name w:val="AC1F3D932FBC4C94B7DA8356529D9E6E"/>
    <w:rsid w:val="0013577A"/>
  </w:style>
  <w:style w:type="paragraph" w:customStyle="1" w:styleId="1C1739B20E2D42D886208EF7EF440F34">
    <w:name w:val="1C1739B20E2D42D886208EF7EF440F34"/>
    <w:rsid w:val="0013577A"/>
  </w:style>
  <w:style w:type="paragraph" w:customStyle="1" w:styleId="A7738491B4F343079722F415F357D231">
    <w:name w:val="A7738491B4F343079722F415F357D231"/>
    <w:rsid w:val="00135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Cornell</dc:creator>
  <cp:keywords/>
  <dc:description/>
  <cp:lastModifiedBy>Michael Cornell</cp:lastModifiedBy>
  <cp:revision>2</cp:revision>
  <dcterms:created xsi:type="dcterms:W3CDTF">2022-10-16T09:25:00Z</dcterms:created>
  <dcterms:modified xsi:type="dcterms:W3CDTF">2022-10-16T09:25:00Z</dcterms:modified>
</cp:coreProperties>
</file>