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6.xml" ContentType="application/vnd.openxmlformats-officedocument.wordprocessingml.footer+xml"/>
  <Override PartName="/word/header9.xml" ContentType="application/vnd.openxmlformats-officedocument.wordprocessingml.header+xml"/>
  <Override PartName="/word/footer7.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8.xml" ContentType="application/vnd.openxmlformats-officedocument.wordprocessingml.footer+xml"/>
  <Override PartName="/word/header12.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F7063" w:rsidRDefault="006F7063">
      <w:pPr>
        <w:pStyle w:val="Heading1"/>
        <w:rPr>
          <w:rFonts w:ascii="Calibri" w:hAnsi="Calibri"/>
          <w:b w:val="0"/>
          <w:color w:val="auto"/>
          <w:sz w:val="22"/>
          <w:szCs w:val="22"/>
        </w:rPr>
      </w:pPr>
    </w:p>
    <w:p w:rsidR="00463868" w:rsidRDefault="006F7063">
      <w:pPr>
        <w:pStyle w:val="Heading1"/>
        <w:rPr>
          <w:rFonts w:ascii="Calibri" w:hAnsi="Calibri"/>
          <w:b w:val="0"/>
          <w:color w:val="auto"/>
          <w:sz w:val="22"/>
          <w:szCs w:val="22"/>
        </w:rPr>
      </w:pPr>
      <w:r>
        <w:rPr>
          <w:noProof/>
        </w:rPr>
        <w:drawing>
          <wp:inline distT="0" distB="0" distL="0" distR="0">
            <wp:extent cx="5943600" cy="59436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5943600"/>
                    </a:xfrm>
                    <a:prstGeom prst="rect">
                      <a:avLst/>
                    </a:prstGeom>
                  </pic:spPr>
                </pic:pic>
              </a:graphicData>
            </a:graphic>
          </wp:inline>
        </w:drawing>
      </w:r>
      <w:r>
        <w:br/>
      </w:r>
    </w:p>
    <w:p w:rsidR="00463868" w:rsidRDefault="00463868"/>
    <w:p w:rsidR="00463868" w:rsidRDefault="00463868"/>
    <w:p w:rsidR="00463868" w:rsidRDefault="006F7063">
      <w:pPr>
        <w:pStyle w:val="Heading1"/>
        <w:jc w:val="center"/>
        <w:rPr>
          <w:rFonts w:ascii="Calibri" w:hAnsi="Calibri"/>
          <w:color w:val="auto"/>
          <w:sz w:val="32"/>
          <w:szCs w:val="32"/>
        </w:rPr>
      </w:pPr>
      <w:r>
        <w:rPr>
          <w:rFonts w:ascii="Calibri" w:hAnsi="Calibri"/>
          <w:color w:val="auto"/>
          <w:sz w:val="32"/>
          <w:szCs w:val="32"/>
        </w:rPr>
        <w:lastRenderedPageBreak/>
        <w:t xml:space="preserve">Executive Summary </w:t>
      </w:r>
    </w:p>
    <w:p w:rsidR="00463868" w:rsidRDefault="006F7063">
      <w:pPr>
        <w:pStyle w:val="Heading2"/>
        <w:rPr>
          <w:rFonts w:ascii="Calibri" w:hAnsi="Calibri"/>
          <w:i w:val="0"/>
        </w:rPr>
      </w:pPr>
      <w:r>
        <w:rPr>
          <w:rFonts w:ascii="Calibri" w:hAnsi="Calibri"/>
          <w:i w:val="0"/>
        </w:rPr>
        <w:t>ES-05 Executive Summary - 24 CFR 91.200(c), 91.220(b)</w:t>
      </w:r>
    </w:p>
    <w:p w:rsidR="00463868" w:rsidRDefault="006F7063">
      <w:pPr>
        <w:rPr>
          <w:b/>
          <w:sz w:val="24"/>
          <w:szCs w:val="24"/>
        </w:rPr>
      </w:pPr>
      <w:r>
        <w:rPr>
          <w:b/>
          <w:sz w:val="24"/>
          <w:szCs w:val="24"/>
        </w:rPr>
        <w:t>1.</w:t>
      </w:r>
      <w:r>
        <w:rPr>
          <w:b/>
          <w:sz w:val="24"/>
          <w:szCs w:val="24"/>
        </w:rPr>
        <w:tab/>
        <w:t>Introduction</w:t>
      </w:r>
    </w:p>
    <w:p w:rsidR="00463868" w:rsidRDefault="006F7063">
      <w:pPr>
        <w:spacing w:beforeAutospacing="1" w:afterAutospacing="1"/>
        <w:rPr>
          <w:rFonts w:cs="Arial"/>
        </w:rPr>
      </w:pPr>
      <w:r>
        <w:rPr>
          <w:rFonts w:cs="Arial"/>
        </w:rPr>
        <w:t>This Five-Year Consolidated Strategic Plan covers fiscal years 2019 through 2023 and includes a one-year Action Plan for fiscal year 2019. It is prepared in compliance with requirements of the U.S. Department of Housing and Urban Development (HUD) as a plan and an application for funding under one formula grant program: The Community Development Block Grant (CDBG).</w:t>
      </w:r>
    </w:p>
    <w:p w:rsidR="00463868" w:rsidRDefault="006F7063">
      <w:pPr>
        <w:spacing w:beforeAutospacing="1" w:afterAutospacing="1"/>
        <w:rPr>
          <w:rFonts w:cs="Arial"/>
        </w:rPr>
      </w:pPr>
      <w:r>
        <w:rPr>
          <w:rFonts w:cs="Arial"/>
        </w:rPr>
        <w:t>The City of Cuyahoga Falls is an entitlement city, which HUD defines as a qualified city with a population of at least 50,000.  Entitlement cities are entitled to receive annual grants from HUD. The amount of the CDBG entitlement grant is determined by HUD through the use of a statutory dual formula which uses several objective measures of community needs, including the extent of poverty, population, housing overcrowding, age of housing and population growth lag in relationship to other metropolitan areas.</w:t>
      </w:r>
    </w:p>
    <w:p w:rsidR="00463868" w:rsidRDefault="006F7063">
      <w:pPr>
        <w:spacing w:beforeAutospacing="1" w:afterAutospacing="1"/>
        <w:rPr>
          <w:rFonts w:cs="Arial"/>
        </w:rPr>
      </w:pPr>
      <w:r>
        <w:rPr>
          <w:rFonts w:cs="Arial"/>
        </w:rPr>
        <w:t>This document presents a strategic plan to address the three goals established by federal statute for this program:</w:t>
      </w:r>
    </w:p>
    <w:p w:rsidR="00463868" w:rsidRDefault="006F7063">
      <w:pPr>
        <w:spacing w:beforeAutospacing="1" w:afterAutospacing="1"/>
        <w:rPr>
          <w:rFonts w:cs="Arial"/>
        </w:rPr>
      </w:pPr>
      <w:r>
        <w:rPr>
          <w:rFonts w:cs="Arial"/>
        </w:rPr>
        <w:t>     • Provision of expanded economic opportunities,</w:t>
      </w:r>
      <w:r>
        <w:rPr>
          <w:rFonts w:cs="Arial"/>
        </w:rPr>
        <w:br/>
        <w:t>     • Provision of a suitable living environment, and</w:t>
      </w:r>
      <w:r>
        <w:rPr>
          <w:rFonts w:cs="Arial"/>
        </w:rPr>
        <w:br/>
        <w:t>     • Provision of decent, safe and sanitary housing.</w:t>
      </w:r>
    </w:p>
    <w:p w:rsidR="00463868" w:rsidRDefault="006F7063">
      <w:pPr>
        <w:spacing w:beforeAutospacing="1" w:afterAutospacing="1"/>
        <w:rPr>
          <w:rFonts w:cs="Arial"/>
        </w:rPr>
      </w:pPr>
      <w:r>
        <w:rPr>
          <w:rFonts w:cs="Arial"/>
        </w:rPr>
        <w:t>Further, this Strategic plan has been developed to address Assessment of Fair Housing goals:</w:t>
      </w:r>
    </w:p>
    <w:p w:rsidR="00463868" w:rsidRDefault="006F7063">
      <w:pPr>
        <w:numPr>
          <w:ilvl w:val="0"/>
          <w:numId w:val="3"/>
        </w:numPr>
        <w:spacing w:beforeAutospacing="1" w:afterAutospacing="1"/>
        <w:rPr>
          <w:rFonts w:cs="Arial"/>
        </w:rPr>
      </w:pPr>
      <w:r>
        <w:rPr>
          <w:rFonts w:cs="Arial"/>
        </w:rPr>
        <w:t>NIMBYism (Community Opposition),</w:t>
      </w:r>
    </w:p>
    <w:p w:rsidR="00463868" w:rsidRDefault="006F7063">
      <w:pPr>
        <w:numPr>
          <w:ilvl w:val="0"/>
          <w:numId w:val="3"/>
        </w:numPr>
        <w:spacing w:beforeAutospacing="1" w:afterAutospacing="1"/>
        <w:rPr>
          <w:rFonts w:cs="Arial"/>
        </w:rPr>
      </w:pPr>
      <w:r>
        <w:rPr>
          <w:rFonts w:cs="Arial"/>
        </w:rPr>
        <w:t>Enforcement of Fair Housing Laws,</w:t>
      </w:r>
    </w:p>
    <w:p w:rsidR="00463868" w:rsidRDefault="006F7063">
      <w:pPr>
        <w:numPr>
          <w:ilvl w:val="0"/>
          <w:numId w:val="3"/>
        </w:numPr>
        <w:spacing w:beforeAutospacing="1" w:afterAutospacing="1"/>
        <w:rPr>
          <w:rFonts w:cs="Arial"/>
        </w:rPr>
      </w:pPr>
      <w:r>
        <w:rPr>
          <w:rFonts w:cs="Arial"/>
        </w:rPr>
        <w:t>Lending Discrimination</w:t>
      </w:r>
    </w:p>
    <w:p w:rsidR="00463868" w:rsidRDefault="006F7063">
      <w:pPr>
        <w:numPr>
          <w:ilvl w:val="0"/>
          <w:numId w:val="3"/>
        </w:numPr>
        <w:spacing w:beforeAutospacing="1" w:afterAutospacing="1"/>
        <w:rPr>
          <w:rFonts w:cs="Arial"/>
        </w:rPr>
      </w:pPr>
      <w:r>
        <w:rPr>
          <w:rFonts w:cs="Arial"/>
        </w:rPr>
        <w:t>Availability of Affordable Housing Units, and</w:t>
      </w:r>
    </w:p>
    <w:p w:rsidR="00463868" w:rsidRDefault="006F7063">
      <w:pPr>
        <w:numPr>
          <w:ilvl w:val="0"/>
          <w:numId w:val="3"/>
        </w:numPr>
        <w:spacing w:beforeAutospacing="1" w:afterAutospacing="1"/>
        <w:rPr>
          <w:rFonts w:cs="Arial"/>
        </w:rPr>
      </w:pPr>
      <w:r>
        <w:rPr>
          <w:rFonts w:cs="Arial"/>
        </w:rPr>
        <w:t>Lack of Accessible Housing.</w:t>
      </w:r>
    </w:p>
    <w:p w:rsidR="00463868" w:rsidRDefault="006F7063">
      <w:pPr>
        <w:spacing w:beforeAutospacing="1" w:afterAutospacing="1"/>
        <w:rPr>
          <w:rFonts w:cs="Arial"/>
        </w:rPr>
      </w:pPr>
      <w:r>
        <w:rPr>
          <w:rFonts w:cs="Arial"/>
        </w:rPr>
        <w:t>This program is primarily intended to benefit persons and families of low-to moderate-income, which HUD defines as 80% or lower of the area median income, as determined annually by HUD.  The income limits used by the City of Cuyahoga Falls are the Akron Metropolitan Area Income Limits. In addition to these efforts, during the 2019-2023 Plan period, the City of Cuyahoga Falls will work to further the goals and objectives identified by the Akron/Barberton/Cuyahoga Falls/Summit County Continuum of Care. The City of Cuyahoga Falls will also seek out increased opportunities for collaboration with the other entitlement communities – the Cities of Akron, Barberton and Summit County.</w:t>
      </w:r>
    </w:p>
    <w:p w:rsidR="00463868" w:rsidRDefault="006F7063">
      <w:pPr>
        <w:spacing w:beforeAutospacing="1" w:afterAutospacing="1"/>
        <w:rPr>
          <w:rFonts w:cs="Arial"/>
        </w:rPr>
      </w:pPr>
      <w:r>
        <w:rPr>
          <w:rFonts w:cs="Arial"/>
        </w:rPr>
        <w:t>See table below for current FY Income Limits.</w:t>
      </w:r>
    </w:p>
    <w:p w:rsidR="00463868" w:rsidRDefault="00463868">
      <w:pPr>
        <w:spacing w:beforeAutospacing="1" w:afterAutospacing="1"/>
        <w:rPr>
          <w:rFonts w:cs="Arial"/>
        </w:rPr>
      </w:pPr>
    </w:p>
    <w:p w:rsidR="00463868" w:rsidRDefault="006F7063">
      <w:r>
        <w:rPr>
          <w:rFonts w:cs="Arial"/>
          <w:b/>
          <w:noProof/>
        </w:rPr>
        <w:drawing>
          <wp:inline distT="0" distB="0" distL="0" distR="0">
            <wp:extent cx="5943600" cy="407450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4074503"/>
                    </a:xfrm>
                    <a:prstGeom prst="rect">
                      <a:avLst/>
                    </a:prstGeom>
                  </pic:spPr>
                </pic:pic>
              </a:graphicData>
            </a:graphic>
          </wp:inline>
        </w:drawing>
      </w:r>
      <w:r>
        <w:rPr>
          <w:rFonts w:cs="Arial"/>
          <w:b/>
        </w:rPr>
        <w:br/>
      </w:r>
    </w:p>
    <w:p w:rsidR="00463868" w:rsidRDefault="006F7063">
      <w:pPr>
        <w:rPr>
          <w:b/>
          <w:sz w:val="24"/>
          <w:szCs w:val="24"/>
        </w:rPr>
      </w:pPr>
      <w:r>
        <w:rPr>
          <w:b/>
          <w:sz w:val="24"/>
          <w:szCs w:val="24"/>
        </w:rPr>
        <w:t>2.</w:t>
      </w:r>
      <w:r>
        <w:rPr>
          <w:b/>
          <w:sz w:val="24"/>
          <w:szCs w:val="24"/>
        </w:rPr>
        <w:tab/>
        <w:t>Summary of the objectives and outcomes identified in the Plan Needs Assessment Overview</w:t>
      </w:r>
    </w:p>
    <w:p w:rsidR="00463868" w:rsidRDefault="006F7063">
      <w:pPr>
        <w:spacing w:beforeAutospacing="1" w:afterAutospacing="1"/>
        <w:rPr>
          <w:rFonts w:cs="Arial"/>
        </w:rPr>
      </w:pPr>
      <w:r>
        <w:rPr>
          <w:rFonts w:cs="Arial"/>
        </w:rPr>
        <w:t>During the development of this five-year plan, the City of Cuyahoga Falls identified the following objectives:</w:t>
      </w:r>
    </w:p>
    <w:p w:rsidR="00463868" w:rsidRDefault="006F7063">
      <w:pPr>
        <w:spacing w:beforeAutospacing="1" w:afterAutospacing="1"/>
        <w:rPr>
          <w:rFonts w:cs="Arial"/>
        </w:rPr>
      </w:pPr>
      <w:r>
        <w:rPr>
          <w:rFonts w:cs="Arial"/>
        </w:rPr>
        <w:t>1. </w:t>
      </w:r>
      <w:r>
        <w:rPr>
          <w:rFonts w:cs="Arial"/>
          <w:u w:val="single"/>
        </w:rPr>
        <w:t xml:space="preserve"> The Provision of Decent, Safe and Sanitary Housing.</w:t>
      </w:r>
    </w:p>
    <w:p w:rsidR="00463868" w:rsidRDefault="006F7063">
      <w:pPr>
        <w:spacing w:beforeAutospacing="1" w:afterAutospacing="1"/>
        <w:rPr>
          <w:rFonts w:cs="Arial"/>
        </w:rPr>
      </w:pPr>
      <w:r>
        <w:rPr>
          <w:rFonts w:cs="Arial"/>
          <w:i/>
        </w:rPr>
        <w:t>To preserve, construct and increase the availability of affordable and livable housing conditions for low to moderate income individuals and families. This objective includes an AFH goal (Availability of Affordable Units).</w:t>
      </w:r>
    </w:p>
    <w:p w:rsidR="00463868" w:rsidRDefault="006F7063">
      <w:pPr>
        <w:spacing w:beforeAutospacing="1" w:afterAutospacing="1"/>
        <w:rPr>
          <w:rFonts w:cs="Arial"/>
        </w:rPr>
      </w:pPr>
      <w:r>
        <w:rPr>
          <w:rFonts w:cs="Arial"/>
        </w:rPr>
        <w:t xml:space="preserve">2.  </w:t>
      </w:r>
      <w:r>
        <w:rPr>
          <w:rFonts w:cs="Arial"/>
          <w:u w:val="single"/>
        </w:rPr>
        <w:t>The Provision of a Suitable Living Environment.</w:t>
      </w:r>
    </w:p>
    <w:p w:rsidR="00463868" w:rsidRDefault="006F7063">
      <w:pPr>
        <w:spacing w:beforeAutospacing="1" w:afterAutospacing="1"/>
        <w:rPr>
          <w:rFonts w:cs="Arial"/>
        </w:rPr>
      </w:pPr>
      <w:r>
        <w:rPr>
          <w:rFonts w:cs="Arial"/>
          <w:i/>
        </w:rPr>
        <w:t>To enhance the quality of life and promote healthy neighborhoods for low to moderate income persons through a variety of public services, infrastructure projects and activities that address specific community needs.</w:t>
      </w:r>
    </w:p>
    <w:p w:rsidR="00463868" w:rsidRDefault="006F7063">
      <w:pPr>
        <w:spacing w:beforeAutospacing="1" w:afterAutospacing="1"/>
        <w:rPr>
          <w:rFonts w:cs="Arial"/>
        </w:rPr>
      </w:pPr>
      <w:r>
        <w:rPr>
          <w:rFonts w:cs="Arial"/>
        </w:rPr>
        <w:t xml:space="preserve">3.  </w:t>
      </w:r>
      <w:r>
        <w:rPr>
          <w:rFonts w:cs="Arial"/>
          <w:u w:val="single"/>
        </w:rPr>
        <w:t>The Provision of Expanded Economic Development.</w:t>
      </w:r>
    </w:p>
    <w:p w:rsidR="00463868" w:rsidRDefault="006F7063">
      <w:pPr>
        <w:spacing w:beforeAutospacing="1" w:afterAutospacing="1"/>
        <w:rPr>
          <w:rFonts w:cs="Arial"/>
        </w:rPr>
      </w:pPr>
      <w:r>
        <w:rPr>
          <w:rFonts w:cs="Arial"/>
          <w:i/>
        </w:rPr>
        <w:t>To expand economic opportunities through the creation and/or preservation of jobs.</w:t>
      </w:r>
    </w:p>
    <w:p w:rsidR="00463868" w:rsidRDefault="006F7063">
      <w:pPr>
        <w:spacing w:beforeAutospacing="1" w:afterAutospacing="1"/>
        <w:rPr>
          <w:rFonts w:cs="Arial"/>
        </w:rPr>
      </w:pPr>
      <w:r>
        <w:rPr>
          <w:rFonts w:cs="Arial"/>
        </w:rPr>
        <w:t xml:space="preserve">4.  </w:t>
      </w:r>
      <w:r>
        <w:rPr>
          <w:rFonts w:cs="Arial"/>
          <w:u w:val="single"/>
        </w:rPr>
        <w:t>Programmatic Compliance.</w:t>
      </w:r>
    </w:p>
    <w:p w:rsidR="00463868" w:rsidRDefault="006F7063">
      <w:pPr>
        <w:spacing w:beforeAutospacing="1" w:afterAutospacing="1"/>
        <w:rPr>
          <w:rFonts w:cs="Arial"/>
        </w:rPr>
      </w:pPr>
      <w:r>
        <w:rPr>
          <w:rFonts w:cs="Arial"/>
          <w:i/>
        </w:rPr>
        <w:t>To enhance the quality of life of low to moderate income persons through programmatic compliance. This Objective includes an AFH goal.</w:t>
      </w:r>
    </w:p>
    <w:p w:rsidR="00463868" w:rsidRDefault="00463868">
      <w:pPr>
        <w:spacing w:beforeAutospacing="1" w:afterAutospacing="1"/>
        <w:rPr>
          <w:rFonts w:cs="Arial"/>
        </w:rPr>
      </w:pPr>
    </w:p>
    <w:p w:rsidR="00463868" w:rsidRDefault="00463868">
      <w:pPr>
        <w:spacing w:beforeAutospacing="1" w:afterAutospacing="1"/>
        <w:rPr>
          <w:rFonts w:cs="Arial"/>
        </w:rPr>
      </w:pPr>
    </w:p>
    <w:p w:rsidR="00463868" w:rsidRDefault="00463868">
      <w:pPr>
        <w:spacing w:beforeAutospacing="1" w:afterAutospacing="1"/>
        <w:rPr>
          <w:rFonts w:cs="Arial"/>
        </w:rPr>
      </w:pPr>
    </w:p>
    <w:p w:rsidR="00463868" w:rsidRDefault="00463868">
      <w:pPr>
        <w:spacing w:beforeAutospacing="1" w:afterAutospacing="1"/>
        <w:rPr>
          <w:rFonts w:cs="Arial"/>
        </w:rPr>
      </w:pPr>
    </w:p>
    <w:p w:rsidR="00463868" w:rsidRDefault="00463868">
      <w:pPr>
        <w:spacing w:beforeAutospacing="1" w:afterAutospacing="1"/>
        <w:rPr>
          <w:rFonts w:cs="Arial"/>
        </w:rPr>
      </w:pPr>
    </w:p>
    <w:p w:rsidR="00463868" w:rsidRDefault="006F7063">
      <w:pPr>
        <w:rPr>
          <w:b/>
          <w:sz w:val="24"/>
          <w:szCs w:val="24"/>
        </w:rPr>
      </w:pPr>
      <w:r>
        <w:rPr>
          <w:b/>
          <w:sz w:val="24"/>
          <w:szCs w:val="24"/>
        </w:rPr>
        <w:t>3.</w:t>
      </w:r>
      <w:r>
        <w:rPr>
          <w:b/>
          <w:sz w:val="24"/>
          <w:szCs w:val="24"/>
        </w:rPr>
        <w:tab/>
        <w:t>Evaluation of past performance</w:t>
      </w:r>
    </w:p>
    <w:p w:rsidR="00463868" w:rsidRDefault="006F7063">
      <w:pPr>
        <w:spacing w:beforeAutospacing="1" w:afterAutospacing="1"/>
        <w:rPr>
          <w:rFonts w:cs="Arial"/>
        </w:rPr>
      </w:pPr>
      <w:r>
        <w:rPr>
          <w:rFonts w:cs="Arial"/>
        </w:rPr>
        <w:t>During the 2014 - 2019 Five Year Consolidated Strategic Plan, the following was accomplished:</w:t>
      </w:r>
    </w:p>
    <w:p w:rsidR="00463868" w:rsidRDefault="006F7063">
      <w:pPr>
        <w:spacing w:beforeAutospacing="1" w:afterAutospacing="1"/>
        <w:rPr>
          <w:rFonts w:cs="Arial"/>
        </w:rPr>
      </w:pPr>
      <w:r>
        <w:rPr>
          <w:rFonts w:cs="Arial"/>
        </w:rPr>
        <w:t>The Provision of Decent, Safe and Sanitary Housing:</w:t>
      </w:r>
    </w:p>
    <w:p w:rsidR="00463868" w:rsidRDefault="006F7063">
      <w:pPr>
        <w:spacing w:beforeAutospacing="1" w:afterAutospacing="1"/>
        <w:rPr>
          <w:rFonts w:cs="Arial"/>
        </w:rPr>
      </w:pPr>
      <w:r>
        <w:rPr>
          <w:rFonts w:cs="Arial"/>
        </w:rPr>
        <w:t>A total of $1,000,000 in CDBG funds was allocated to both minor and comprehensive home rehabilitation:</w:t>
      </w:r>
    </w:p>
    <w:p w:rsidR="00463868" w:rsidRDefault="006F7063">
      <w:pPr>
        <w:numPr>
          <w:ilvl w:val="0"/>
          <w:numId w:val="3"/>
        </w:numPr>
        <w:spacing w:beforeAutospacing="1" w:afterAutospacing="1"/>
        <w:rPr>
          <w:rFonts w:cs="Arial"/>
        </w:rPr>
      </w:pPr>
      <w:r>
        <w:rPr>
          <w:rFonts w:cs="Arial"/>
        </w:rPr>
        <w:t>51 homes were rehabilitated, benefiting low- to moderate-income individuals and families;</w:t>
      </w:r>
    </w:p>
    <w:p w:rsidR="00463868" w:rsidRDefault="006F7063">
      <w:pPr>
        <w:numPr>
          <w:ilvl w:val="0"/>
          <w:numId w:val="3"/>
        </w:numPr>
        <w:spacing w:beforeAutospacing="1" w:afterAutospacing="1"/>
        <w:rPr>
          <w:rFonts w:cs="Arial"/>
        </w:rPr>
      </w:pPr>
      <w:r>
        <w:rPr>
          <w:rFonts w:cs="Arial"/>
        </w:rPr>
        <w:t>12 homes were provided with lead remediation, benefiting low- to moderate-income individuals and families.</w:t>
      </w:r>
    </w:p>
    <w:p w:rsidR="00463868" w:rsidRDefault="006F7063">
      <w:pPr>
        <w:spacing w:beforeAutospacing="1" w:afterAutospacing="1"/>
        <w:rPr>
          <w:rFonts w:cs="Arial"/>
        </w:rPr>
      </w:pPr>
      <w:r>
        <w:rPr>
          <w:rFonts w:cs="Arial"/>
        </w:rPr>
        <w:t>The Provision of Suitable Living Environment:</w:t>
      </w:r>
    </w:p>
    <w:p w:rsidR="00463868" w:rsidRDefault="006F7063">
      <w:pPr>
        <w:numPr>
          <w:ilvl w:val="0"/>
          <w:numId w:val="3"/>
        </w:numPr>
        <w:spacing w:beforeAutospacing="1" w:afterAutospacing="1"/>
        <w:rPr>
          <w:rFonts w:cs="Arial"/>
        </w:rPr>
      </w:pPr>
      <w:r>
        <w:rPr>
          <w:rFonts w:cs="Arial"/>
        </w:rPr>
        <w:t>$65,000 was allocated to fair housing services to 1,863 low- to moderate-income individuals;</w:t>
      </w:r>
    </w:p>
    <w:p w:rsidR="00463868" w:rsidRDefault="006F7063">
      <w:pPr>
        <w:numPr>
          <w:ilvl w:val="0"/>
          <w:numId w:val="3"/>
        </w:numPr>
        <w:spacing w:beforeAutospacing="1" w:afterAutospacing="1"/>
        <w:rPr>
          <w:rFonts w:cs="Arial"/>
        </w:rPr>
      </w:pPr>
      <w:r>
        <w:rPr>
          <w:rFonts w:cs="Arial"/>
        </w:rPr>
        <w:t>$80,000 was allocated to senior snow removal, benefiting 168 senior and/or disabled low- to moderate-income individuals; and </w:t>
      </w:r>
    </w:p>
    <w:p w:rsidR="00463868" w:rsidRDefault="006F7063">
      <w:pPr>
        <w:numPr>
          <w:ilvl w:val="0"/>
          <w:numId w:val="3"/>
        </w:numPr>
        <w:spacing w:beforeAutospacing="1" w:afterAutospacing="1"/>
        <w:rPr>
          <w:rFonts w:cs="Arial"/>
        </w:rPr>
      </w:pPr>
      <w:r>
        <w:rPr>
          <w:rFonts w:cs="Arial"/>
        </w:rPr>
        <w:t>$20,000 was allocated to homeless support services, supporting extremely poor individuals and families.</w:t>
      </w:r>
    </w:p>
    <w:p w:rsidR="00463868" w:rsidRDefault="006F7063">
      <w:pPr>
        <w:numPr>
          <w:ilvl w:val="0"/>
          <w:numId w:val="3"/>
        </w:numPr>
        <w:spacing w:beforeAutospacing="1" w:afterAutospacing="1"/>
        <w:rPr>
          <w:rFonts w:cs="Arial"/>
        </w:rPr>
      </w:pPr>
      <w:r>
        <w:rPr>
          <w:rFonts w:cs="Arial"/>
        </w:rPr>
        <w:t>$2,650 was allocated to the planting of trees and flowers along sidewalks in a low- to moderate-income area of the city, benefiting 1,135 residents.</w:t>
      </w:r>
    </w:p>
    <w:p w:rsidR="00463868" w:rsidRDefault="006F7063">
      <w:pPr>
        <w:numPr>
          <w:ilvl w:val="0"/>
          <w:numId w:val="3"/>
        </w:numPr>
        <w:spacing w:beforeAutospacing="1" w:afterAutospacing="1"/>
        <w:rPr>
          <w:rFonts w:cs="Arial"/>
        </w:rPr>
      </w:pPr>
      <w:r>
        <w:rPr>
          <w:rFonts w:cs="Arial"/>
        </w:rPr>
        <w:t>$100,000 was given for brownfield remediation and economic development of 6 acres located in a low- to moderate-income area of the city.</w:t>
      </w:r>
    </w:p>
    <w:p w:rsidR="00463868" w:rsidRDefault="006F7063">
      <w:pPr>
        <w:spacing w:beforeAutospacing="1" w:afterAutospacing="1"/>
        <w:rPr>
          <w:rFonts w:cs="Arial"/>
        </w:rPr>
      </w:pPr>
      <w:r>
        <w:rPr>
          <w:rFonts w:cs="Arial"/>
        </w:rPr>
        <w:t>The Provision of Expanded Economic Opportunities: </w:t>
      </w:r>
    </w:p>
    <w:p w:rsidR="00463868" w:rsidRDefault="006F7063">
      <w:pPr>
        <w:spacing w:beforeAutospacing="1" w:afterAutospacing="1"/>
        <w:rPr>
          <w:rFonts w:cs="Arial"/>
        </w:rPr>
      </w:pPr>
      <w:r>
        <w:rPr>
          <w:rFonts w:cs="Arial"/>
        </w:rPr>
        <w:t>A total of $2,000,000 in CDBG funds was allocated to Economic Development and resulted in:</w:t>
      </w:r>
    </w:p>
    <w:p w:rsidR="00463868" w:rsidRDefault="006F7063">
      <w:pPr>
        <w:numPr>
          <w:ilvl w:val="0"/>
          <w:numId w:val="3"/>
        </w:numPr>
        <w:spacing w:beforeAutospacing="1" w:afterAutospacing="1"/>
        <w:rPr>
          <w:rFonts w:cs="Arial"/>
        </w:rPr>
      </w:pPr>
      <w:r>
        <w:rPr>
          <w:rFonts w:cs="Arial"/>
        </w:rPr>
        <w:t>the creation and/or retention of 102 jobs for low- to moderate-income individuals; and</w:t>
      </w:r>
    </w:p>
    <w:p w:rsidR="00463868" w:rsidRDefault="006F7063">
      <w:pPr>
        <w:numPr>
          <w:ilvl w:val="0"/>
          <w:numId w:val="3"/>
        </w:numPr>
        <w:spacing w:beforeAutospacing="1" w:afterAutospacing="1"/>
        <w:rPr>
          <w:rFonts w:cs="Arial"/>
        </w:rPr>
      </w:pPr>
      <w:r>
        <w:rPr>
          <w:rFonts w:cs="Arial"/>
        </w:rPr>
        <w:t>provided assistance to 11 businesses; and</w:t>
      </w:r>
    </w:p>
    <w:p w:rsidR="00463868" w:rsidRDefault="006F7063">
      <w:pPr>
        <w:numPr>
          <w:ilvl w:val="0"/>
          <w:numId w:val="3"/>
        </w:numPr>
        <w:spacing w:beforeAutospacing="1" w:afterAutospacing="1"/>
        <w:rPr>
          <w:rFonts w:cs="Arial"/>
        </w:rPr>
      </w:pPr>
      <w:r>
        <w:rPr>
          <w:rFonts w:cs="Arial"/>
        </w:rPr>
        <w:t>provided a female minority business owner with a 2018 snow removal contract.</w:t>
      </w:r>
    </w:p>
    <w:p w:rsidR="00463868" w:rsidRDefault="00463868">
      <w:pPr>
        <w:spacing w:beforeAutospacing="1" w:afterAutospacing="1"/>
        <w:rPr>
          <w:rFonts w:cs="Arial"/>
        </w:rPr>
      </w:pPr>
    </w:p>
    <w:p w:rsidR="00463868" w:rsidRDefault="006F7063">
      <w:pPr>
        <w:rPr>
          <w:b/>
          <w:sz w:val="24"/>
          <w:szCs w:val="24"/>
        </w:rPr>
      </w:pPr>
      <w:r>
        <w:rPr>
          <w:b/>
          <w:sz w:val="24"/>
          <w:szCs w:val="24"/>
        </w:rPr>
        <w:t>4.</w:t>
      </w:r>
      <w:r>
        <w:rPr>
          <w:b/>
          <w:sz w:val="24"/>
          <w:szCs w:val="24"/>
        </w:rPr>
        <w:tab/>
        <w:t>Summary of citizen participation process and consultation process</w:t>
      </w:r>
    </w:p>
    <w:p w:rsidR="00463868" w:rsidRDefault="006F7063">
      <w:pPr>
        <w:spacing w:beforeAutospacing="1" w:afterAutospacing="1"/>
        <w:rPr>
          <w:rFonts w:cs="Arial"/>
        </w:rPr>
      </w:pPr>
      <w:r>
        <w:rPr>
          <w:rFonts w:cs="Arial"/>
        </w:rPr>
        <w:t>As part of the preparation for the Five-Year Consolidated Plan, the Department of Housing and Urban Development (HUD) requires all entitlement jurisdictions to develop a citizen participation plan. The citizen participation plan is developed as a means of encouraging citizens, community officials, and representatives from public and private agencies that provide housing, social and health services, or are interested in fostering economic growth and development, to provide input into the development of the Five-Year Consolidated Plan.</w:t>
      </w:r>
      <w:r>
        <w:rPr>
          <w:rFonts w:cs="Arial"/>
        </w:rPr>
        <w:br/>
        <w:t>The regulations also require that entitlement jurisdictions obtain input from the public during the development of all Annual Updates and/or Amendments to the Consolidated Plan. Annual Updates to the Consolidated Plan identify the specific projects an entitlement community is going to implement in the upcoming program year to address the goals and objectives identified in the Five-Year Consolidated Plan. Amendments include any changes to the Consolidated Plan or to projects identified in the Annual Updates to the Consolidated Plan. The public comment period for the Five-Year Consolidated Plan, Annual Updates to the Consolidated Plan, and Amendments to the Consolidated Plan must be no less than 30 days. Comments from Citizens may be submitted orally, in writing, or at public meetings.</w:t>
      </w:r>
      <w:r>
        <w:rPr>
          <w:rFonts w:cs="Arial"/>
        </w:rPr>
        <w:br/>
        <w:t>The regulations also require that citizens be given a minimum of 15 days to comment on the Consolidated Annual Performance and Evaluation Report (CAPER). The CAPER is submitted annually to HUD and is due 90 days after the completion of an entitlement community’s program year. The City of Cuyahoga Falls' program year ends on December 31st, which means that the CAPER is due by March 31st. The CAPER evaluates the progress made by an entitlement community toward the achievement of the goals and objectives identified in their Five-Year Consolidated Plan and the Annual Updates to the Consolidated Plan.</w:t>
      </w:r>
    </w:p>
    <w:p w:rsidR="00463868" w:rsidRDefault="006F7063">
      <w:pPr>
        <w:rPr>
          <w:b/>
          <w:sz w:val="24"/>
          <w:szCs w:val="24"/>
        </w:rPr>
      </w:pPr>
      <w:r>
        <w:rPr>
          <w:b/>
          <w:sz w:val="24"/>
          <w:szCs w:val="24"/>
        </w:rPr>
        <w:t>5.</w:t>
      </w:r>
      <w:r>
        <w:rPr>
          <w:b/>
          <w:sz w:val="24"/>
          <w:szCs w:val="24"/>
        </w:rPr>
        <w:tab/>
        <w:t>Summary of public comments</w:t>
      </w:r>
    </w:p>
    <w:p w:rsidR="00463868" w:rsidRDefault="006F7063">
      <w:pPr>
        <w:spacing w:beforeAutospacing="1" w:afterAutospacing="1"/>
        <w:rPr>
          <w:rFonts w:cs="Arial"/>
        </w:rPr>
      </w:pPr>
      <w:r>
        <w:rPr>
          <w:rFonts w:cs="Arial"/>
        </w:rPr>
        <w:t>The public meeting held on May 14, 2019 was announced in the Cuyahoga Falls News Press and The City of Cuyahoga Falls Website, yielded verbal comments from one long time citizen.  The gentleman who attended inquired about leveraging funds to help support the schools by deferring landscaping costs.  It was also suggested that CDBG funds be used to offer showering locations to the homeless.  An idea for acquisition of a closed school for housing development was briefly discussed.  Finally as a way to attract more business, consumers and residents to our City, it was suggested that we light up Portage Trail Bridge, which is a main entry way into the City with the City's logo and lighted water arches in the Cuyahoga River.</w:t>
      </w:r>
    </w:p>
    <w:p w:rsidR="00463868" w:rsidRDefault="006F7063">
      <w:pPr>
        <w:spacing w:beforeAutospacing="1" w:afterAutospacing="1"/>
        <w:rPr>
          <w:rFonts w:cs="Arial"/>
        </w:rPr>
      </w:pPr>
      <w:r>
        <w:rPr>
          <w:rFonts w:cs="Arial"/>
        </w:rPr>
        <w:t>The second public meeting held on June 6, 2019 and was attended by representatives from AMHA, HMIS (United Way) and NDS (Neighborhood Development Services).  During this round table style meeting, United Way discussed homelessness initiatives and rapid rehousing methods, partnering with AMHA to help residents of Cuyahoga Falls and greater Summit County.  AMHA spoke about waiting lists, public housing capital improvement projects and infrastructure needs. AMHA discussed possible disposal of scattered sites by implementing a low income homebuyer program that may require a partnership with the City to provide home rehabilitation.  NDS explained fund leveraging with the HWAP program (Home Weatherization Assistance Program) to increase the amount of help provided to low income individual. They were also excited to report that there are many comprehensive housing rehabilitation projects in the pipeline.  The group brain-stormed ideas to increase job creation for low income individuals.  A representative from AMHA who was previously a resident of the State of Texas, offered ideas on helping local businesses, thereby possibly generating jobs for low to moderate income individuals by offering First Friday Brewery tours of the newly opened breweries on Front Street. AMHA also offered to help with public comments by linking the Community Needs Survey to their public housing Twitter Account. </w:t>
      </w:r>
    </w:p>
    <w:p w:rsidR="00463868" w:rsidRDefault="006F7063">
      <w:pPr>
        <w:spacing w:beforeAutospacing="1" w:afterAutospacing="1"/>
        <w:rPr>
          <w:rFonts w:cs="Arial"/>
        </w:rPr>
      </w:pPr>
      <w:r>
        <w:rPr>
          <w:rFonts w:cs="Arial"/>
        </w:rPr>
        <w:t>Public Comments and Community Needs On-line Survey Responses may be found in the Citizen Participation Comments Appendix.</w:t>
      </w:r>
    </w:p>
    <w:p w:rsidR="00463868" w:rsidRDefault="006F7063">
      <w:pPr>
        <w:rPr>
          <w:b/>
          <w:sz w:val="24"/>
          <w:szCs w:val="24"/>
        </w:rPr>
      </w:pPr>
      <w:r>
        <w:rPr>
          <w:b/>
          <w:sz w:val="24"/>
          <w:szCs w:val="24"/>
        </w:rPr>
        <w:t>6.</w:t>
      </w:r>
      <w:r>
        <w:rPr>
          <w:b/>
          <w:sz w:val="24"/>
          <w:szCs w:val="24"/>
        </w:rPr>
        <w:tab/>
        <w:t>Summary of comments or views not accepted and the reasons for not accepting them</w:t>
      </w:r>
    </w:p>
    <w:p w:rsidR="00463868" w:rsidRDefault="006F7063">
      <w:pPr>
        <w:spacing w:beforeAutospacing="1" w:afterAutospacing="1"/>
        <w:rPr>
          <w:rFonts w:cs="Arial"/>
        </w:rPr>
      </w:pPr>
      <w:r>
        <w:rPr>
          <w:rFonts w:cs="Arial"/>
        </w:rPr>
        <w:t>All comments were accepted.</w:t>
      </w:r>
    </w:p>
    <w:p w:rsidR="00463868" w:rsidRDefault="006F7063">
      <w:pPr>
        <w:rPr>
          <w:b/>
          <w:sz w:val="24"/>
          <w:szCs w:val="24"/>
        </w:rPr>
      </w:pPr>
      <w:r>
        <w:rPr>
          <w:b/>
          <w:sz w:val="24"/>
          <w:szCs w:val="24"/>
        </w:rPr>
        <w:t>7.</w:t>
      </w:r>
      <w:r>
        <w:rPr>
          <w:b/>
          <w:sz w:val="24"/>
          <w:szCs w:val="24"/>
        </w:rPr>
        <w:tab/>
        <w:t>Summary</w:t>
      </w:r>
    </w:p>
    <w:p w:rsidR="00463868" w:rsidRDefault="006F7063">
      <w:pPr>
        <w:spacing w:beforeAutospacing="1" w:afterAutospacing="1"/>
        <w:rPr>
          <w:rFonts w:cs="Arial"/>
        </w:rPr>
      </w:pPr>
      <w:r>
        <w:rPr>
          <w:rFonts w:cs="Arial"/>
        </w:rPr>
        <w:t>Comments received from the community regarding the plan were reviewed and the plan was revised to address comments.  </w:t>
      </w:r>
    </w:p>
    <w:p w:rsidR="00463868" w:rsidRDefault="00463868">
      <w:pPr>
        <w:rPr>
          <w:rFonts w:cs="Arial"/>
        </w:rPr>
      </w:pPr>
    </w:p>
    <w:p w:rsidR="00463868" w:rsidRDefault="006F7063">
      <w:pPr>
        <w:pStyle w:val="Heading1"/>
        <w:pageBreakBefore/>
        <w:jc w:val="center"/>
        <w:rPr>
          <w:rFonts w:ascii="Calibri" w:hAnsi="Calibri"/>
          <w:color w:val="auto"/>
          <w:sz w:val="32"/>
          <w:szCs w:val="32"/>
        </w:rPr>
      </w:pPr>
      <w:r>
        <w:rPr>
          <w:rFonts w:ascii="Calibri" w:hAnsi="Calibri"/>
          <w:color w:val="auto"/>
          <w:sz w:val="32"/>
          <w:szCs w:val="32"/>
        </w:rPr>
        <w:t>The Process</w:t>
      </w:r>
    </w:p>
    <w:p w:rsidR="00463868" w:rsidRDefault="006F7063">
      <w:pPr>
        <w:pStyle w:val="Heading2"/>
        <w:rPr>
          <w:rFonts w:ascii="Calibri" w:hAnsi="Calibri"/>
          <w:i w:val="0"/>
        </w:rPr>
      </w:pPr>
      <w:r>
        <w:rPr>
          <w:rFonts w:ascii="Calibri" w:hAnsi="Calibri"/>
          <w:i w:val="0"/>
        </w:rPr>
        <w:t>PR-05 Lead &amp; Responsible Agencies 24 CFR 91.200(b)</w:t>
      </w:r>
    </w:p>
    <w:p w:rsidR="00463868" w:rsidRDefault="006F7063">
      <w:pPr>
        <w:keepNext/>
        <w:rPr>
          <w:b/>
          <w:sz w:val="24"/>
          <w:szCs w:val="24"/>
        </w:rPr>
      </w:pPr>
      <w:r>
        <w:rPr>
          <w:b/>
          <w:sz w:val="24"/>
          <w:szCs w:val="24"/>
        </w:rPr>
        <w:t>1.</w:t>
      </w:r>
      <w:r>
        <w:rPr>
          <w:b/>
          <w:sz w:val="24"/>
          <w:szCs w:val="24"/>
        </w:rPr>
        <w:tab/>
        <w:t>Describe agency/entity responsible for preparing the Consolidated Plan and those responsible for administration of each grant program and funding source</w:t>
      </w:r>
    </w:p>
    <w:p w:rsidR="00463868" w:rsidRDefault="006F7063">
      <w:pPr>
        <w:keepNext/>
        <w:rPr>
          <w:sz w:val="24"/>
          <w:szCs w:val="24"/>
        </w:rPr>
      </w:pPr>
      <w:r>
        <w:rPr>
          <w:sz w:val="24"/>
          <w:szCs w:val="24"/>
        </w:rPr>
        <w:t>The following are the agencies/entities responsible for preparing the Consolidated Plan and those responsible for administration of each grant program and funding source.</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92"/>
        <w:gridCol w:w="3192"/>
        <w:gridCol w:w="3192"/>
      </w:tblGrid>
      <w:tr w:rsidR="00463868">
        <w:trPr>
          <w:cantSplit/>
          <w:tblHeader/>
        </w:trPr>
        <w:tc>
          <w:tcPr>
            <w:tcW w:w="3192" w:type="dxa"/>
          </w:tcPr>
          <w:p w:rsidR="00463868" w:rsidRDefault="006F7063">
            <w:pPr>
              <w:keepNext/>
              <w:widowControl w:val="0"/>
              <w:spacing w:after="0" w:line="240" w:lineRule="auto"/>
              <w:jc w:val="center"/>
              <w:rPr>
                <w:b/>
                <w:bCs/>
              </w:rPr>
            </w:pPr>
            <w:r>
              <w:rPr>
                <w:b/>
                <w:bCs/>
              </w:rPr>
              <w:t>Agency Role</w:t>
            </w:r>
          </w:p>
        </w:tc>
        <w:tc>
          <w:tcPr>
            <w:tcW w:w="3192" w:type="dxa"/>
          </w:tcPr>
          <w:p w:rsidR="00463868" w:rsidRDefault="006F7063">
            <w:pPr>
              <w:keepNext/>
              <w:widowControl w:val="0"/>
              <w:spacing w:after="0" w:line="240" w:lineRule="auto"/>
              <w:jc w:val="center"/>
              <w:rPr>
                <w:b/>
                <w:bCs/>
              </w:rPr>
            </w:pPr>
            <w:r>
              <w:rPr>
                <w:b/>
                <w:bCs/>
              </w:rPr>
              <w:t>Name</w:t>
            </w:r>
          </w:p>
        </w:tc>
        <w:tc>
          <w:tcPr>
            <w:tcW w:w="3192" w:type="dxa"/>
          </w:tcPr>
          <w:p w:rsidR="00463868" w:rsidRDefault="006F7063">
            <w:pPr>
              <w:keepNext/>
              <w:widowControl w:val="0"/>
              <w:spacing w:after="0" w:line="240" w:lineRule="auto"/>
              <w:jc w:val="center"/>
              <w:rPr>
                <w:b/>
                <w:bCs/>
              </w:rPr>
            </w:pPr>
            <w:r>
              <w:rPr>
                <w:b/>
                <w:bCs/>
              </w:rPr>
              <w:t>Department/Agency</w:t>
            </w:r>
          </w:p>
        </w:tc>
      </w:tr>
      <w:tr w:rsidR="00463868">
        <w:trPr>
          <w:cantSplit/>
          <w:tblHeader/>
        </w:trPr>
        <w:tc>
          <w:tcPr>
            <w:tcW w:w="3192" w:type="dxa"/>
          </w:tcPr>
          <w:p w:rsidR="00463868" w:rsidRDefault="00463868">
            <w:pPr>
              <w:keepNext/>
              <w:widowControl w:val="0"/>
              <w:spacing w:after="0" w:line="240" w:lineRule="auto"/>
              <w:rPr>
                <w:bCs/>
              </w:rPr>
            </w:pPr>
          </w:p>
        </w:tc>
        <w:tc>
          <w:tcPr>
            <w:tcW w:w="3192" w:type="dxa"/>
          </w:tcPr>
          <w:p w:rsidR="00463868" w:rsidRDefault="00463868">
            <w:pPr>
              <w:keepNext/>
              <w:widowControl w:val="0"/>
              <w:spacing w:after="0" w:line="240" w:lineRule="auto"/>
              <w:rPr>
                <w:bCs/>
              </w:rPr>
            </w:pPr>
          </w:p>
        </w:tc>
        <w:tc>
          <w:tcPr>
            <w:tcW w:w="3192" w:type="dxa"/>
          </w:tcPr>
          <w:p w:rsidR="00463868" w:rsidRDefault="00463868">
            <w:pPr>
              <w:keepNext/>
              <w:widowControl w:val="0"/>
              <w:spacing w:after="0" w:line="240" w:lineRule="auto"/>
              <w:rPr>
                <w:bCs/>
              </w:rPr>
            </w:pPr>
          </w:p>
        </w:tc>
      </w:tr>
    </w:tbl>
    <w:p w:rsidR="00463868" w:rsidRDefault="00463868">
      <w:pPr>
        <w:spacing w:after="0" w:line="240" w:lineRule="auto"/>
        <w:rPr>
          <w:b/>
          <w:vanish/>
          <w:sz w:val="24"/>
          <w:szCs w:val="24"/>
        </w:rPr>
      </w:pP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92"/>
        <w:gridCol w:w="3192"/>
        <w:gridCol w:w="3192"/>
      </w:tblGrid>
      <w:tr w:rsidR="00463868">
        <w:trPr>
          <w:cantSplit/>
          <w:tblHeader/>
          <w:hidden/>
        </w:trPr>
        <w:tc>
          <w:tcPr>
            <w:tcW w:w="3192" w:type="dxa"/>
          </w:tcPr>
          <w:p w:rsidR="00463868" w:rsidRDefault="00463868">
            <w:pPr>
              <w:keepNext/>
              <w:widowControl w:val="0"/>
              <w:spacing w:after="0" w:line="240" w:lineRule="auto"/>
              <w:jc w:val="center"/>
              <w:rPr>
                <w:b/>
                <w:bCs/>
                <w:vanish/>
              </w:rPr>
            </w:pPr>
          </w:p>
        </w:tc>
        <w:tc>
          <w:tcPr>
            <w:tcW w:w="3192" w:type="dxa"/>
          </w:tcPr>
          <w:p w:rsidR="00463868" w:rsidRDefault="00463868">
            <w:pPr>
              <w:keepNext/>
              <w:widowControl w:val="0"/>
              <w:spacing w:after="0" w:line="240" w:lineRule="auto"/>
              <w:jc w:val="center"/>
              <w:rPr>
                <w:b/>
                <w:bCs/>
                <w:vanish/>
              </w:rPr>
            </w:pPr>
          </w:p>
        </w:tc>
        <w:tc>
          <w:tcPr>
            <w:tcW w:w="3192" w:type="dxa"/>
          </w:tcPr>
          <w:p w:rsidR="00463868" w:rsidRDefault="00463868">
            <w:pPr>
              <w:keepNext/>
              <w:widowControl w:val="0"/>
              <w:spacing w:after="0" w:line="240" w:lineRule="auto"/>
              <w:jc w:val="center"/>
              <w:rPr>
                <w:b/>
                <w:bCs/>
                <w:vanish/>
              </w:rPr>
            </w:pPr>
          </w:p>
        </w:tc>
      </w:tr>
      <w:tr w:rsidR="00463868">
        <w:trPr>
          <w:cantSplit/>
        </w:trPr>
        <w:tc>
          <w:tcPr>
            <w:tcW w:w="0" w:type="auto"/>
          </w:tcPr>
          <w:p w:rsidR="00463868" w:rsidRDefault="006F7063">
            <w:pPr>
              <w:spacing w:beforeAutospacing="1" w:afterAutospacing="1"/>
            </w:pPr>
            <w:r>
              <w:rPr>
                <w:color w:val="000000"/>
              </w:rPr>
              <w:t>CDBG Administrator</w:t>
            </w:r>
          </w:p>
        </w:tc>
        <w:tc>
          <w:tcPr>
            <w:tcW w:w="0" w:type="auto"/>
          </w:tcPr>
          <w:p w:rsidR="00463868" w:rsidRDefault="006F7063">
            <w:pPr>
              <w:spacing w:beforeAutospacing="1" w:afterAutospacing="1"/>
            </w:pPr>
            <w:r>
              <w:rPr>
                <w:color w:val="000000"/>
              </w:rPr>
              <w:t xml:space="preserve"> </w:t>
            </w:r>
          </w:p>
        </w:tc>
        <w:tc>
          <w:tcPr>
            <w:tcW w:w="0" w:type="auto"/>
          </w:tcPr>
          <w:p w:rsidR="00463868" w:rsidRDefault="006F7063">
            <w:pPr>
              <w:spacing w:beforeAutospacing="1" w:afterAutospacing="1"/>
            </w:pPr>
            <w:r>
              <w:rPr>
                <w:color w:val="000000"/>
              </w:rPr>
              <w:t>Development Department</w:t>
            </w:r>
          </w:p>
        </w:tc>
      </w:tr>
    </w:tbl>
    <w:p w:rsidR="00463868" w:rsidRDefault="006F7063">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sidR="003E70A2">
        <w:rPr>
          <w:rFonts w:asciiTheme="minorHAnsi" w:hAnsiTheme="minorHAnsi"/>
          <w:noProof/>
        </w:rPr>
        <w:t>1</w:t>
      </w:r>
      <w:r>
        <w:rPr>
          <w:rFonts w:asciiTheme="minorHAnsi" w:hAnsiTheme="minorHAnsi"/>
        </w:rPr>
        <w:fldChar w:fldCharType="end"/>
      </w:r>
      <w:r>
        <w:rPr>
          <w:rFonts w:asciiTheme="minorHAnsi" w:hAnsiTheme="minorHAnsi"/>
        </w:rPr>
        <w:t xml:space="preserve"> – Responsible Agencies</w:t>
      </w:r>
    </w:p>
    <w:p w:rsidR="00463868" w:rsidRDefault="00463868">
      <w:pPr>
        <w:spacing w:after="0" w:line="240" w:lineRule="auto"/>
        <w:rPr>
          <w:b/>
          <w:sz w:val="24"/>
          <w:szCs w:val="24"/>
        </w:rPr>
      </w:pPr>
    </w:p>
    <w:p w:rsidR="00463868" w:rsidRDefault="006F7063">
      <w:pPr>
        <w:rPr>
          <w:b/>
          <w:sz w:val="24"/>
          <w:szCs w:val="24"/>
        </w:rPr>
      </w:pPr>
      <w:r>
        <w:rPr>
          <w:b/>
          <w:sz w:val="24"/>
          <w:szCs w:val="24"/>
        </w:rPr>
        <w:t>Narrative</w:t>
      </w:r>
    </w:p>
    <w:p w:rsidR="00463868" w:rsidRDefault="006F7063">
      <w:pPr>
        <w:spacing w:beforeAutospacing="1" w:afterAutospacing="1"/>
        <w:rPr>
          <w:rFonts w:cs="Arial"/>
        </w:rPr>
      </w:pPr>
      <w:r>
        <w:rPr>
          <w:rFonts w:cs="Arial"/>
        </w:rPr>
        <w:t>The Community Development Block Grant (CDBG) is administered by the City of Cuyahoga Falls Community Development Department.  This Consolidated Plan submission covers the period for fiscal year 2019-2023 and includes a one year Action plan from January 1, 2019 to December 31, 2019.</w:t>
      </w:r>
    </w:p>
    <w:p w:rsidR="00463868" w:rsidRDefault="006F7063">
      <w:pPr>
        <w:rPr>
          <w:b/>
          <w:sz w:val="24"/>
          <w:szCs w:val="24"/>
        </w:rPr>
      </w:pPr>
      <w:r>
        <w:rPr>
          <w:b/>
          <w:sz w:val="24"/>
          <w:szCs w:val="24"/>
        </w:rPr>
        <w:t>Consolidated Plan Public Contact Information</w:t>
      </w:r>
    </w:p>
    <w:p w:rsidR="00463868" w:rsidRDefault="006F7063">
      <w:pPr>
        <w:spacing w:beforeAutospacing="1" w:afterAutospacing="1"/>
        <w:rPr>
          <w:rFonts w:cs="Arial"/>
        </w:rPr>
      </w:pPr>
      <w:r>
        <w:rPr>
          <w:rFonts w:cs="Arial"/>
        </w:rPr>
        <w:t>Requested information and records will be made available by appointment only, Monday through Friday, between the hours of 8:00 A.M. and 4:00 P.M. in the City of Cuyahoga Falls, Development Department, located at 2310 Second Street, Cuyahoga Falls, Ohio 44221.</w:t>
      </w:r>
    </w:p>
    <w:p w:rsidR="00463868" w:rsidRDefault="006F7063">
      <w:pPr>
        <w:spacing w:beforeAutospacing="1" w:afterAutospacing="1"/>
        <w:rPr>
          <w:rFonts w:cs="Arial"/>
        </w:rPr>
      </w:pPr>
      <w:r>
        <w:rPr>
          <w:rFonts w:cs="Arial"/>
        </w:rPr>
        <w:t>All records and information related to the 2019 – 2023 Five-Year Consolidated Plan will be maintained and will remain available for review for a minimum of 5 years.</w:t>
      </w:r>
    </w:p>
    <w:p w:rsidR="00463868" w:rsidRDefault="00463868">
      <w:pPr>
        <w:spacing w:beforeAutospacing="1" w:afterAutospacing="1"/>
        <w:rPr>
          <w:rFonts w:cs="Arial"/>
        </w:rPr>
      </w:pPr>
    </w:p>
    <w:p w:rsidR="00463868" w:rsidRDefault="006F7063">
      <w:pPr>
        <w:spacing w:beforeAutospacing="1" w:afterAutospacing="1"/>
        <w:rPr>
          <w:rFonts w:cs="Arial"/>
        </w:rPr>
      </w:pPr>
      <w:r>
        <w:rPr>
          <w:rFonts w:cs="Arial"/>
        </w:rPr>
        <w:t>City of Cuyahoga Falls</w:t>
      </w:r>
    </w:p>
    <w:p w:rsidR="00463868" w:rsidRDefault="006F7063">
      <w:pPr>
        <w:spacing w:beforeAutospacing="1" w:afterAutospacing="1"/>
        <w:rPr>
          <w:rFonts w:cs="Arial"/>
        </w:rPr>
      </w:pPr>
      <w:r>
        <w:rPr>
          <w:rFonts w:cs="Arial"/>
        </w:rPr>
        <w:t>Community Development Department</w:t>
      </w:r>
    </w:p>
    <w:p w:rsidR="00463868" w:rsidRDefault="006F7063">
      <w:pPr>
        <w:spacing w:beforeAutospacing="1" w:afterAutospacing="1"/>
        <w:rPr>
          <w:rFonts w:cs="Arial"/>
        </w:rPr>
      </w:pPr>
      <w:r>
        <w:rPr>
          <w:rFonts w:cs="Arial"/>
        </w:rPr>
        <w:t>(330) 971-8135</w:t>
      </w:r>
    </w:p>
    <w:p w:rsidR="00463868" w:rsidRDefault="006F7063">
      <w:pPr>
        <w:spacing w:beforeAutospacing="1" w:afterAutospacing="1"/>
        <w:rPr>
          <w:rFonts w:cs="Arial"/>
        </w:rPr>
      </w:pPr>
      <w:r>
        <w:rPr>
          <w:rFonts w:cs="Arial"/>
        </w:rPr>
        <w:t>development@cityofcf.com</w:t>
      </w:r>
    </w:p>
    <w:p w:rsidR="00463868" w:rsidRDefault="00463868">
      <w:pPr>
        <w:spacing w:beforeAutospacing="1" w:afterAutospacing="1"/>
        <w:rPr>
          <w:rFonts w:cs="Arial"/>
        </w:rPr>
      </w:pPr>
    </w:p>
    <w:p w:rsidR="00463868" w:rsidRDefault="00463868">
      <w:pPr>
        <w:pStyle w:val="Heading2"/>
        <w:keepNext w:val="0"/>
        <w:pageBreakBefore/>
        <w:widowControl w:val="0"/>
        <w:rPr>
          <w:rFonts w:ascii="Calibri" w:hAnsi="Calibri"/>
          <w:i w:val="0"/>
        </w:rPr>
        <w:sectPr w:rsidR="00463868">
          <w:headerReference w:type="even" r:id="rId10"/>
          <w:headerReference w:type="default" r:id="rId11"/>
          <w:footerReference w:type="even" r:id="rId12"/>
          <w:footerReference w:type="default" r:id="rId13"/>
          <w:headerReference w:type="first" r:id="rId14"/>
          <w:footerReference w:type="first" r:id="rId15"/>
          <w:pgSz w:w="12240" w:h="15840"/>
          <w:pgMar w:top="1440" w:right="1440" w:bottom="1440" w:left="1440" w:header="720" w:footer="720" w:gutter="0"/>
          <w:cols w:space="720"/>
          <w:docGrid w:linePitch="360"/>
        </w:sectPr>
      </w:pPr>
    </w:p>
    <w:p w:rsidR="00463868" w:rsidRDefault="006F7063">
      <w:pPr>
        <w:pStyle w:val="Heading2"/>
        <w:keepNext w:val="0"/>
        <w:pageBreakBefore/>
        <w:widowControl w:val="0"/>
        <w:rPr>
          <w:rFonts w:ascii="Calibri" w:hAnsi="Calibri"/>
          <w:i w:val="0"/>
        </w:rPr>
      </w:pPr>
      <w:r>
        <w:rPr>
          <w:rFonts w:ascii="Calibri" w:hAnsi="Calibri"/>
          <w:i w:val="0"/>
        </w:rPr>
        <w:t xml:space="preserve">PR-10 Consultation - 91.100, 91.200(b), 91.215(l) </w:t>
      </w:r>
    </w:p>
    <w:p w:rsidR="00463868" w:rsidRDefault="006F7063">
      <w:pPr>
        <w:rPr>
          <w:b/>
          <w:sz w:val="24"/>
          <w:szCs w:val="24"/>
        </w:rPr>
      </w:pPr>
      <w:r>
        <w:rPr>
          <w:b/>
          <w:sz w:val="24"/>
          <w:szCs w:val="24"/>
        </w:rPr>
        <w:t>1.</w:t>
      </w:r>
      <w:r>
        <w:rPr>
          <w:b/>
          <w:sz w:val="24"/>
          <w:szCs w:val="24"/>
        </w:rPr>
        <w:tab/>
        <w:t>Introduction</w:t>
      </w:r>
    </w:p>
    <w:p w:rsidR="00463868" w:rsidRDefault="006F7063">
      <w:pPr>
        <w:spacing w:beforeAutospacing="1" w:afterAutospacing="1"/>
        <w:rPr>
          <w:rFonts w:cs="Arial"/>
        </w:rPr>
      </w:pPr>
      <w:r>
        <w:rPr>
          <w:rFonts w:cs="Arial"/>
        </w:rPr>
        <w:t>The City of Cuyahoga Falls, Development Department staff met with representatives from the local public housing authority, Akron Metropolitan Housing Authority (AMHA), Summit County Continuum of Care (CoC), Homeless Management Information System (HMIS) managed by United way of Summit County and the local Fair Housing Authority, Fair Housing Advocates Association (FHAA).  The Development Department invited various local organizations and governments to participate in two different discussion sessions to get input on needs present in the community.  Staff from the Development Department collected community and agency comments through public meetings, phone consultation, electronically through email and on-line survey.  Copies of public notices, local agency invitation, the surveys and the data collected are available in the Citizen Participation Comments and Grantee Unique Appendices.</w:t>
      </w:r>
    </w:p>
    <w:p w:rsidR="00463868" w:rsidRDefault="00463868">
      <w:pPr>
        <w:spacing w:beforeAutospacing="1" w:afterAutospacing="1"/>
        <w:rPr>
          <w:rFonts w:cs="Arial"/>
        </w:rPr>
      </w:pPr>
    </w:p>
    <w:p w:rsidR="00463868" w:rsidRDefault="006F7063">
      <w:pPr>
        <w:rPr>
          <w:b/>
          <w:sz w:val="24"/>
          <w:szCs w:val="24"/>
        </w:rPr>
      </w:pPr>
      <w:r>
        <w:rPr>
          <w:b/>
          <w:sz w:val="24"/>
          <w:szCs w:val="24"/>
        </w:rPr>
        <w:t>Provide a concise summary of the jurisdiction’s activities to enhance coordination between public and assisted housing providers and private and governmental health, mental health and service agencies (91.215(I)).</w:t>
      </w:r>
    </w:p>
    <w:p w:rsidR="00463868" w:rsidRDefault="006F7063">
      <w:pPr>
        <w:spacing w:beforeAutospacing="1" w:afterAutospacing="1"/>
        <w:rPr>
          <w:rFonts w:cs="Arial"/>
        </w:rPr>
      </w:pPr>
      <w:r>
        <w:rPr>
          <w:rFonts w:cs="Arial"/>
        </w:rPr>
        <w:t>The City of Cuyahoga Falls, Development Department invited local government and agency representatives to attend planning meetings for the Five-Year Consolidated Strategic Plan.  Sign-in sheets, agendas, hand-outs, and comments from the two meetings, which were held on May 14, 2019, at 10:00</w:t>
      </w:r>
      <w:r w:rsidR="00AA333C">
        <w:rPr>
          <w:rFonts w:cs="Arial"/>
        </w:rPr>
        <w:t xml:space="preserve"> </w:t>
      </w:r>
      <w:r>
        <w:rPr>
          <w:rFonts w:cs="Arial"/>
        </w:rPr>
        <w:t>am and June 6, 2019 at 7:00 pm, are available in the Citizen Participation Comments and Grantee Unique Appendices.  In addition to these two meetings, which sought public input for the creation of the 2019-2023 Five-Year Consolidated Strategic Plan, an online survey was used to solicit citizen response from those who were unable to attend.  The survey and results are also available in the Citizen Participation Comments and Grantee Unique Appendices.</w:t>
      </w:r>
    </w:p>
    <w:p w:rsidR="00463868" w:rsidRDefault="006F7063">
      <w:pPr>
        <w:spacing w:beforeAutospacing="1" w:afterAutospacing="1"/>
        <w:rPr>
          <w:rFonts w:cs="Arial"/>
        </w:rPr>
      </w:pPr>
      <w:r>
        <w:rPr>
          <w:rFonts w:cs="Arial"/>
        </w:rPr>
        <w:t>The City of Cuyahoga Falls, Development Department staff participates in the Summit County Continuum of Care (CoC).  The CoC is comprised of not-for-profit social service agencies, faith-based organizations and government agencies within Summit County. The CoC is committed to eliminating homeless</w:t>
      </w:r>
      <w:r w:rsidR="00AA333C">
        <w:rPr>
          <w:rFonts w:cs="Arial"/>
        </w:rPr>
        <w:t>ness</w:t>
      </w:r>
      <w:r>
        <w:rPr>
          <w:rFonts w:cs="Arial"/>
        </w:rPr>
        <w:t xml:space="preserve"> and improving housing options through the implementation of a comprehensive Continuum of Care. The CoC brings in approximately four and a half million dollars annually to address the needs of the homeless population.  </w:t>
      </w:r>
    </w:p>
    <w:p w:rsidR="00463868" w:rsidRDefault="006F7063">
      <w:pPr>
        <w:spacing w:beforeAutospacing="1" w:afterAutospacing="1"/>
        <w:rPr>
          <w:rFonts w:cs="Arial"/>
        </w:rPr>
      </w:pPr>
      <w:r>
        <w:rPr>
          <w:rFonts w:cs="Arial"/>
        </w:rPr>
        <w:t>The City of Cuyahoga Falls, Development Department provides funding to the Homeless Management Information System (HMIS) of Summit County, which supports the CoC. The HMIS enables participating agencies to have accurate information about the clients they serve, saves staff and management time needed to gather client data and complete funding reports, enables agencies to track client outcomes and measure the success of the services provided during a given time period, and helps agencies</w:t>
      </w:r>
      <w:r w:rsidR="00AA333C">
        <w:rPr>
          <w:rFonts w:cs="Arial"/>
        </w:rPr>
        <w:t>,</w:t>
      </w:r>
      <w:r>
        <w:rPr>
          <w:rFonts w:cs="Arial"/>
        </w:rPr>
        <w:t xml:space="preserve"> improve the quality of the services provided.  It also informs government and the community about the extent and nature of homelessness in the state and the community and enables better communication about housing and support needs to potential funders and policy-makers.</w:t>
      </w:r>
    </w:p>
    <w:p w:rsidR="00463868" w:rsidRDefault="006F7063">
      <w:pPr>
        <w:spacing w:beforeAutospacing="1" w:afterAutospacing="1"/>
        <w:rPr>
          <w:rFonts w:cs="Arial"/>
        </w:rPr>
      </w:pPr>
      <w:r>
        <w:rPr>
          <w:rFonts w:cs="Arial"/>
        </w:rPr>
        <w:t> </w:t>
      </w:r>
    </w:p>
    <w:p w:rsidR="00463868" w:rsidRDefault="006F7063">
      <w:pPr>
        <w:spacing w:beforeAutospacing="1" w:afterAutospacing="1"/>
        <w:rPr>
          <w:rFonts w:cs="Arial"/>
        </w:rPr>
      </w:pPr>
      <w:r>
        <w:rPr>
          <w:rFonts w:cs="Arial"/>
        </w:rPr>
        <w:t>Participating agencies include:</w:t>
      </w:r>
    </w:p>
    <w:p w:rsidR="00463868" w:rsidRDefault="006F7063">
      <w:pPr>
        <w:numPr>
          <w:ilvl w:val="0"/>
          <w:numId w:val="3"/>
        </w:numPr>
        <w:spacing w:beforeAutospacing="1" w:afterAutospacing="1"/>
        <w:rPr>
          <w:rFonts w:cs="Arial"/>
        </w:rPr>
      </w:pPr>
      <w:r>
        <w:rPr>
          <w:rFonts w:cs="Arial"/>
        </w:rPr>
        <w:t>ACCESS Inc.</w:t>
      </w:r>
    </w:p>
    <w:p w:rsidR="00463868" w:rsidRDefault="006F7063">
      <w:pPr>
        <w:numPr>
          <w:ilvl w:val="0"/>
          <w:numId w:val="3"/>
        </w:numPr>
        <w:spacing w:beforeAutospacing="1" w:afterAutospacing="1"/>
        <w:rPr>
          <w:rFonts w:cs="Arial"/>
        </w:rPr>
      </w:pPr>
      <w:r>
        <w:rPr>
          <w:rFonts w:cs="Arial"/>
        </w:rPr>
        <w:t>Akron Metropolitan Housing Authority</w:t>
      </w:r>
    </w:p>
    <w:p w:rsidR="00463868" w:rsidRDefault="006F7063">
      <w:pPr>
        <w:numPr>
          <w:ilvl w:val="0"/>
          <w:numId w:val="3"/>
        </w:numPr>
        <w:spacing w:beforeAutospacing="1" w:afterAutospacing="1"/>
        <w:rPr>
          <w:rFonts w:cs="Arial"/>
        </w:rPr>
      </w:pPr>
      <w:r>
        <w:rPr>
          <w:rFonts w:cs="Arial"/>
        </w:rPr>
        <w:t>Community Aids Network (CAN)</w:t>
      </w:r>
    </w:p>
    <w:p w:rsidR="00463868" w:rsidRDefault="006F7063">
      <w:pPr>
        <w:numPr>
          <w:ilvl w:val="0"/>
          <w:numId w:val="3"/>
        </w:numPr>
        <w:spacing w:beforeAutospacing="1" w:afterAutospacing="1"/>
        <w:rPr>
          <w:rFonts w:cs="Arial"/>
        </w:rPr>
      </w:pPr>
      <w:r>
        <w:rPr>
          <w:rFonts w:cs="Arial"/>
        </w:rPr>
        <w:t>Community Health Center</w:t>
      </w:r>
    </w:p>
    <w:p w:rsidR="00463868" w:rsidRDefault="006F7063">
      <w:pPr>
        <w:numPr>
          <w:ilvl w:val="0"/>
          <w:numId w:val="3"/>
        </w:numPr>
        <w:spacing w:beforeAutospacing="1" w:afterAutospacing="1"/>
        <w:rPr>
          <w:rFonts w:cs="Arial"/>
        </w:rPr>
      </w:pPr>
      <w:r>
        <w:rPr>
          <w:rFonts w:cs="Arial"/>
        </w:rPr>
        <w:t>Community Support Services (CSS)</w:t>
      </w:r>
    </w:p>
    <w:p w:rsidR="00463868" w:rsidRDefault="006F7063">
      <w:pPr>
        <w:numPr>
          <w:ilvl w:val="0"/>
          <w:numId w:val="3"/>
        </w:numPr>
        <w:spacing w:beforeAutospacing="1" w:afterAutospacing="1"/>
        <w:rPr>
          <w:rFonts w:cs="Arial"/>
        </w:rPr>
      </w:pPr>
      <w:r>
        <w:rPr>
          <w:rFonts w:cs="Arial"/>
        </w:rPr>
        <w:t>Family &amp; Community Services</w:t>
      </w:r>
    </w:p>
    <w:p w:rsidR="00463868" w:rsidRDefault="006F7063">
      <w:pPr>
        <w:numPr>
          <w:ilvl w:val="0"/>
          <w:numId w:val="3"/>
        </w:numPr>
        <w:spacing w:beforeAutospacing="1" w:afterAutospacing="1"/>
        <w:rPr>
          <w:rFonts w:cs="Arial"/>
        </w:rPr>
      </w:pPr>
      <w:r>
        <w:rPr>
          <w:rFonts w:cs="Arial"/>
        </w:rPr>
        <w:t>Family Promise</w:t>
      </w:r>
    </w:p>
    <w:p w:rsidR="00463868" w:rsidRDefault="006F7063">
      <w:pPr>
        <w:numPr>
          <w:ilvl w:val="0"/>
          <w:numId w:val="3"/>
        </w:numPr>
        <w:spacing w:beforeAutospacing="1" w:afterAutospacing="1"/>
        <w:rPr>
          <w:rFonts w:cs="Arial"/>
        </w:rPr>
      </w:pPr>
      <w:r>
        <w:rPr>
          <w:rFonts w:cs="Arial"/>
        </w:rPr>
        <w:t>Haven of Rest</w:t>
      </w:r>
    </w:p>
    <w:p w:rsidR="00463868" w:rsidRDefault="006F7063">
      <w:pPr>
        <w:numPr>
          <w:ilvl w:val="0"/>
          <w:numId w:val="3"/>
        </w:numPr>
        <w:spacing w:beforeAutospacing="1" w:afterAutospacing="1"/>
        <w:rPr>
          <w:rFonts w:cs="Arial"/>
        </w:rPr>
      </w:pPr>
      <w:r>
        <w:rPr>
          <w:rFonts w:cs="Arial"/>
        </w:rPr>
        <w:t>H.M. Life Opportunity Services</w:t>
      </w:r>
    </w:p>
    <w:p w:rsidR="00463868" w:rsidRDefault="006F7063">
      <w:pPr>
        <w:numPr>
          <w:ilvl w:val="0"/>
          <w:numId w:val="3"/>
        </w:numPr>
        <w:spacing w:beforeAutospacing="1" w:afterAutospacing="1"/>
        <w:rPr>
          <w:rFonts w:cs="Arial"/>
        </w:rPr>
      </w:pPr>
      <w:r>
        <w:rPr>
          <w:rFonts w:cs="Arial"/>
        </w:rPr>
        <w:t>Legacy III</w:t>
      </w:r>
    </w:p>
    <w:p w:rsidR="00463868" w:rsidRDefault="006F7063">
      <w:pPr>
        <w:numPr>
          <w:ilvl w:val="0"/>
          <w:numId w:val="3"/>
        </w:numPr>
        <w:spacing w:beforeAutospacing="1" w:afterAutospacing="1"/>
        <w:rPr>
          <w:rFonts w:cs="Arial"/>
        </w:rPr>
      </w:pPr>
      <w:r>
        <w:rPr>
          <w:rFonts w:cs="Arial"/>
        </w:rPr>
        <w:t>North Coast Community Homes</w:t>
      </w:r>
    </w:p>
    <w:p w:rsidR="00463868" w:rsidRDefault="006F7063">
      <w:pPr>
        <w:numPr>
          <w:ilvl w:val="0"/>
          <w:numId w:val="3"/>
        </w:numPr>
        <w:spacing w:beforeAutospacing="1" w:afterAutospacing="1"/>
        <w:rPr>
          <w:rFonts w:cs="Arial"/>
        </w:rPr>
      </w:pPr>
      <w:r>
        <w:rPr>
          <w:rFonts w:cs="Arial"/>
        </w:rPr>
        <w:t>Oriana House</w:t>
      </w:r>
    </w:p>
    <w:p w:rsidR="00463868" w:rsidRDefault="006F7063">
      <w:pPr>
        <w:numPr>
          <w:ilvl w:val="0"/>
          <w:numId w:val="3"/>
        </w:numPr>
        <w:spacing w:beforeAutospacing="1" w:afterAutospacing="1"/>
        <w:rPr>
          <w:rFonts w:cs="Arial"/>
        </w:rPr>
      </w:pPr>
      <w:r>
        <w:rPr>
          <w:rFonts w:cs="Arial"/>
        </w:rPr>
        <w:t>Ohio Multi County Development Corporation (OMCDC)</w:t>
      </w:r>
    </w:p>
    <w:p w:rsidR="00463868" w:rsidRDefault="006F7063">
      <w:pPr>
        <w:numPr>
          <w:ilvl w:val="0"/>
          <w:numId w:val="3"/>
        </w:numPr>
        <w:spacing w:beforeAutospacing="1" w:afterAutospacing="1"/>
        <w:rPr>
          <w:rFonts w:cs="Arial"/>
        </w:rPr>
      </w:pPr>
      <w:r>
        <w:rPr>
          <w:rFonts w:cs="Arial"/>
        </w:rPr>
        <w:t>Shelter Care</w:t>
      </w:r>
    </w:p>
    <w:p w:rsidR="00463868" w:rsidRDefault="006F7063">
      <w:pPr>
        <w:numPr>
          <w:ilvl w:val="0"/>
          <w:numId w:val="3"/>
        </w:numPr>
        <w:spacing w:beforeAutospacing="1" w:afterAutospacing="1"/>
        <w:rPr>
          <w:rFonts w:cs="Arial"/>
        </w:rPr>
      </w:pPr>
      <w:r>
        <w:rPr>
          <w:rFonts w:cs="Arial"/>
        </w:rPr>
        <w:t>Summit County Children Services</w:t>
      </w:r>
    </w:p>
    <w:p w:rsidR="00463868" w:rsidRDefault="006F7063">
      <w:pPr>
        <w:numPr>
          <w:ilvl w:val="0"/>
          <w:numId w:val="3"/>
        </w:numPr>
        <w:spacing w:beforeAutospacing="1" w:afterAutospacing="1"/>
        <w:rPr>
          <w:rFonts w:cs="Arial"/>
        </w:rPr>
      </w:pPr>
      <w:r>
        <w:rPr>
          <w:rFonts w:cs="Arial"/>
        </w:rPr>
        <w:t>Tarry House</w:t>
      </w:r>
    </w:p>
    <w:p w:rsidR="00463868" w:rsidRDefault="006F7063">
      <w:pPr>
        <w:spacing w:beforeAutospacing="1" w:afterAutospacing="1"/>
        <w:rPr>
          <w:rFonts w:cs="Arial"/>
        </w:rPr>
      </w:pPr>
      <w:r>
        <w:rPr>
          <w:rFonts w:cs="Arial"/>
        </w:rPr>
        <w:t>United Way formerly known as Infoline, the host agency of Summit County’s HMIS system, operates a centralized intake for the local shelters.  Individuals calling 211 for any assistance are screened and referred to the appropriate services and agencies.  </w:t>
      </w:r>
    </w:p>
    <w:p w:rsidR="00463868" w:rsidRDefault="006F7063">
      <w:pPr>
        <w:rPr>
          <w:b/>
          <w:sz w:val="24"/>
          <w:szCs w:val="24"/>
        </w:rPr>
      </w:pPr>
      <w:r>
        <w:rPr>
          <w:b/>
          <w:sz w:val="24"/>
          <w:szCs w:val="24"/>
        </w:rPr>
        <w:t>Describe coordination with the Continuum of Care and efforts to address the needs of homeless persons (particularly chronically homeless individuals and families, families with children, veterans, and unaccompanied youth) and persons at risk of homelessness</w:t>
      </w:r>
    </w:p>
    <w:p w:rsidR="00463868" w:rsidRDefault="006F7063">
      <w:pPr>
        <w:spacing w:beforeAutospacing="1" w:afterAutospacing="1"/>
        <w:rPr>
          <w:rFonts w:cs="Arial"/>
        </w:rPr>
      </w:pPr>
      <w:r>
        <w:rPr>
          <w:rFonts w:cs="Arial"/>
        </w:rPr>
        <w:t>The Summit County Continuum of Care represents a broad collaborative effort of homeless service providers, support service providers, hospitals, the University of Akron, banks and foundations.  Homeless providers work together to further enhance a system providing emergency, transitional and permanent shelter options to homeless individuals, families, families with children, veterans, unaccompanied youth and other special needs populations.  The Continuum of Care system provides the homeless with shelters as well as supportive services to equip them with the tools necessary to overcome homelessness.  The City of Cuyahoga Falls as part of the Continuum of Care Committee meets regularly to continuously evaluate the needs within the community and to identify any gaps.</w:t>
      </w:r>
    </w:p>
    <w:p w:rsidR="00463868" w:rsidRDefault="006F7063">
      <w:pPr>
        <w:rPr>
          <w:b/>
          <w:sz w:val="24"/>
          <w:szCs w:val="24"/>
        </w:rPr>
      </w:pPr>
      <w:r>
        <w:rPr>
          <w:b/>
          <w:sz w:val="24"/>
          <w:szCs w:val="24"/>
        </w:rPr>
        <w:t>Describe consultation with the Continuum(s) of Care that serves the jurisdiction's area in determining how to allocate ESG funds, develop performance standards and evaluate outcomes, and develop funding, policies and procedures for the administration of HMIS</w:t>
      </w:r>
    </w:p>
    <w:p w:rsidR="00463868" w:rsidRDefault="006F7063">
      <w:pPr>
        <w:spacing w:beforeAutospacing="1" w:afterAutospacing="1"/>
        <w:rPr>
          <w:rFonts w:cs="Arial"/>
        </w:rPr>
      </w:pPr>
      <w:r>
        <w:rPr>
          <w:rFonts w:cs="Arial"/>
        </w:rPr>
        <w:t>HUD began to implement the ESG program in FY2011 and the CoC program in FY2012, and it released proposed regulations for the Rural Housing Stability (RHS) grants in March 2013. Funds for the ESG program, in addition to being available for homelessness prevention and rapid rehousing, can be used for emergency shelter and supportive services. CoC program funds can be used to provide permanent supportive housing, transitional housing, supportive services, and rapid rehousing. The RHS program gives rural communities greater flexibility in who they are able to serve (those assisted may not necessarily meet HUD’s definition of “homeless individual”), and may use funds for a variety of housing and services options.</w:t>
      </w:r>
    </w:p>
    <w:p w:rsidR="00463868" w:rsidRDefault="006F7063">
      <w:pPr>
        <w:spacing w:beforeAutospacing="1" w:afterAutospacing="1"/>
        <w:rPr>
          <w:rFonts w:cs="Arial"/>
        </w:rPr>
      </w:pPr>
      <w:r>
        <w:rPr>
          <w:rFonts w:cs="Arial"/>
        </w:rPr>
        <w:t>As the lead ESG agency, the City of Akron consults and collaborates with the Continuum of Care Community Committee to determine how to allocate ESG funds, as well as to develop performance standards and evaluate outcomes.  The City of Akron held several meetings to establish basic written standards for the provisions of ESG assistance.</w:t>
      </w:r>
    </w:p>
    <w:p w:rsidR="00463868" w:rsidRDefault="006F7063">
      <w:pPr>
        <w:spacing w:beforeAutospacing="1" w:afterAutospacing="1"/>
        <w:rPr>
          <w:rFonts w:cs="Arial"/>
        </w:rPr>
      </w:pPr>
      <w:r>
        <w:rPr>
          <w:rFonts w:cs="Arial"/>
        </w:rPr>
        <w:t>In August 2006, Infoline, Inc. (Now United Way of Summit County) and the Continuum of Care established a HMIS policy and procedures manual.  The HMIS Advisory Committee meets bi-monthly to review the document and make appropriate changes.  </w:t>
      </w:r>
    </w:p>
    <w:p w:rsidR="00463868" w:rsidRDefault="00463868">
      <w:pPr>
        <w:spacing w:beforeAutospacing="1" w:afterAutospacing="1"/>
        <w:rPr>
          <w:rFonts w:cs="Arial"/>
        </w:rPr>
      </w:pPr>
    </w:p>
    <w:p w:rsidR="00463868" w:rsidRDefault="006F7063">
      <w:pPr>
        <w:rPr>
          <w:b/>
          <w:sz w:val="24"/>
          <w:szCs w:val="24"/>
        </w:rPr>
      </w:pPr>
      <w:r>
        <w:rPr>
          <w:b/>
          <w:sz w:val="24"/>
          <w:szCs w:val="24"/>
        </w:rPr>
        <w:t>2.</w:t>
      </w:r>
      <w:r>
        <w:rPr>
          <w:b/>
          <w:sz w:val="24"/>
          <w:szCs w:val="24"/>
        </w:rPr>
        <w:tab/>
        <w:t>Describe Agencies, groups, organizations and others who participated in the process and describe the jurisdictions consultations with housing, social service agencies and other entities</w:t>
      </w:r>
    </w:p>
    <w:p w:rsidR="00463868" w:rsidRDefault="00463868">
      <w:pPr>
        <w:keepNext/>
        <w:widowControl w:val="0"/>
        <w:spacing w:after="0" w:line="240" w:lineRule="auto"/>
        <w:rPr>
          <w:b/>
          <w:bCs/>
        </w:rPr>
        <w:sectPr w:rsidR="00463868">
          <w:pgSz w:w="12240" w:h="15840"/>
          <w:pgMar w:top="1440" w:right="1440" w:bottom="1440" w:left="1440" w:header="720" w:footer="720" w:gutter="0"/>
          <w:cols w:space="720"/>
          <w:docGrid w:linePitch="360"/>
        </w:sectPr>
      </w:pPr>
    </w:p>
    <w:p w:rsidR="00463868" w:rsidRDefault="006F7063">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sidR="003E70A2">
        <w:rPr>
          <w:rFonts w:asciiTheme="minorHAnsi" w:hAnsiTheme="minorHAnsi"/>
          <w:noProof/>
        </w:rPr>
        <w:t>2</w:t>
      </w:r>
      <w:r>
        <w:rPr>
          <w:rFonts w:asciiTheme="minorHAnsi" w:hAnsiTheme="minorHAnsi"/>
        </w:rPr>
        <w:fldChar w:fldCharType="end"/>
      </w:r>
      <w:r>
        <w:rPr>
          <w:rFonts w:asciiTheme="minorHAnsi" w:hAnsiTheme="minorHAnsi"/>
        </w:rPr>
        <w:t xml:space="preserve"> – Agencies, groups, organizations who participated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0"/>
        <w:gridCol w:w="3858"/>
        <w:gridCol w:w="5278"/>
      </w:tblGrid>
      <w:tr w:rsidR="00463868">
        <w:trPr>
          <w:cantSplit/>
        </w:trPr>
        <w:tc>
          <w:tcPr>
            <w:tcW w:w="0" w:type="auto"/>
            <w:vMerge w:val="restart"/>
          </w:tcPr>
          <w:p w:rsidR="00463868" w:rsidRDefault="006F7063">
            <w:pPr>
              <w:keepNext/>
              <w:spacing w:before="100" w:after="0"/>
            </w:pPr>
            <w:r>
              <w:rPr>
                <w:color w:val="000000"/>
              </w:rPr>
              <w:t>1</w:t>
            </w:r>
          </w:p>
        </w:tc>
        <w:tc>
          <w:tcPr>
            <w:tcW w:w="0" w:type="auto"/>
          </w:tcPr>
          <w:p w:rsidR="00463868" w:rsidRDefault="006F7063">
            <w:pPr>
              <w:keepNext/>
              <w:spacing w:before="100" w:after="0"/>
              <w:rPr>
                <w:b/>
              </w:rPr>
            </w:pPr>
            <w:r>
              <w:rPr>
                <w:b/>
              </w:rPr>
              <w:t>Agency/Group/Organization</w:t>
            </w:r>
          </w:p>
        </w:tc>
        <w:tc>
          <w:tcPr>
            <w:tcW w:w="0" w:type="auto"/>
          </w:tcPr>
          <w:p w:rsidR="00463868" w:rsidRDefault="006F7063">
            <w:pPr>
              <w:spacing w:before="100" w:after="0"/>
            </w:pPr>
            <w:r>
              <w:rPr>
                <w:color w:val="000000"/>
              </w:rPr>
              <w:t>Fair Housing Advocates Association</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Agency/Group/Organization Type</w:t>
            </w:r>
          </w:p>
        </w:tc>
        <w:tc>
          <w:tcPr>
            <w:tcW w:w="0" w:type="auto"/>
          </w:tcPr>
          <w:p w:rsidR="00463868" w:rsidRDefault="006F7063">
            <w:pPr>
              <w:spacing w:before="100" w:after="0"/>
            </w:pPr>
            <w:r>
              <w:rPr>
                <w:color w:val="000000"/>
              </w:rPr>
              <w:t>Housing</w:t>
            </w:r>
            <w:r>
              <w:rPr>
                <w:color w:val="000000"/>
              </w:rPr>
              <w:br/>
              <w:t>Service-Fair Housing</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What section of the Plan was addressed by Consultation?</w:t>
            </w:r>
          </w:p>
        </w:tc>
        <w:tc>
          <w:tcPr>
            <w:tcW w:w="0" w:type="auto"/>
          </w:tcPr>
          <w:p w:rsidR="00463868" w:rsidRDefault="006F7063">
            <w:pPr>
              <w:spacing w:before="100" w:after="0"/>
            </w:pPr>
            <w:r>
              <w:rPr>
                <w:color w:val="000000"/>
              </w:rPr>
              <w:t>Housing Need Assessment</w:t>
            </w:r>
            <w:r>
              <w:rPr>
                <w:color w:val="000000"/>
              </w:rPr>
              <w:br/>
              <w:t>Public Housing Needs</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How was the Agency/Group/Organization consulted</w:t>
            </w:r>
            <w:r w:rsidR="00862CE3">
              <w:rPr>
                <w:b/>
              </w:rPr>
              <w:t>,</w:t>
            </w:r>
            <w:r>
              <w:rPr>
                <w:b/>
              </w:rPr>
              <w:t xml:space="preserve"> and what are the anticipated outcomes of the consultation or areas for improved coordination?</w:t>
            </w:r>
          </w:p>
        </w:tc>
        <w:tc>
          <w:tcPr>
            <w:tcW w:w="0" w:type="auto"/>
          </w:tcPr>
          <w:p w:rsidR="00463868" w:rsidRDefault="006F7063">
            <w:pPr>
              <w:spacing w:before="100" w:after="0"/>
            </w:pPr>
            <w:r>
              <w:rPr>
                <w:color w:val="000000"/>
              </w:rPr>
              <w:t>City of Cuyahoga Falls, Development Department staff met with Fair Housing Advocates Association, Executive Director Vince Curry on May 8, 2019 to discuss current impediments such as support animal discrimination and ideas for projection to prospective residents that Cuyahoga Falls is an inclusive community as well as impediments that continue to be an issue. During the consultation, ideas were shared and goals were set in the realm of landlord education on discrimination and incorporating more advertising that reflects the city's growing diversity. Achievements were also discussed regarding hiring of a female owned business and diversity in the previous year's advertising on the City's website and program flyers.</w:t>
            </w:r>
          </w:p>
        </w:tc>
      </w:tr>
      <w:tr w:rsidR="00463868">
        <w:trPr>
          <w:cantSplit/>
        </w:trPr>
        <w:tc>
          <w:tcPr>
            <w:tcW w:w="0" w:type="auto"/>
            <w:vMerge w:val="restart"/>
          </w:tcPr>
          <w:p w:rsidR="00463868" w:rsidRDefault="006F7063">
            <w:pPr>
              <w:keepNext/>
              <w:spacing w:before="100" w:after="0"/>
            </w:pPr>
            <w:r>
              <w:rPr>
                <w:color w:val="000000"/>
              </w:rPr>
              <w:t>2</w:t>
            </w:r>
          </w:p>
        </w:tc>
        <w:tc>
          <w:tcPr>
            <w:tcW w:w="0" w:type="auto"/>
          </w:tcPr>
          <w:p w:rsidR="00463868" w:rsidRDefault="006F7063">
            <w:pPr>
              <w:keepNext/>
              <w:spacing w:before="100" w:after="0"/>
              <w:rPr>
                <w:b/>
              </w:rPr>
            </w:pPr>
            <w:r>
              <w:rPr>
                <w:b/>
              </w:rPr>
              <w:t>Agency/Group/Organization</w:t>
            </w:r>
          </w:p>
        </w:tc>
        <w:tc>
          <w:tcPr>
            <w:tcW w:w="0" w:type="auto"/>
          </w:tcPr>
          <w:p w:rsidR="00463868" w:rsidRDefault="006F7063">
            <w:pPr>
              <w:spacing w:before="100" w:after="0"/>
            </w:pPr>
            <w:r>
              <w:rPr>
                <w:color w:val="000000"/>
              </w:rPr>
              <w:t>Akron Metropolitan Housing Authority</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Agency/Group/Organization Type</w:t>
            </w:r>
          </w:p>
        </w:tc>
        <w:tc>
          <w:tcPr>
            <w:tcW w:w="0" w:type="auto"/>
          </w:tcPr>
          <w:p w:rsidR="00463868" w:rsidRDefault="006F7063">
            <w:pPr>
              <w:spacing w:before="100" w:after="0"/>
            </w:pPr>
            <w:r>
              <w:rPr>
                <w:color w:val="000000"/>
              </w:rPr>
              <w:t>PHA</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What section of the Plan was addressed by Consultation?</w:t>
            </w:r>
          </w:p>
        </w:tc>
        <w:tc>
          <w:tcPr>
            <w:tcW w:w="0" w:type="auto"/>
          </w:tcPr>
          <w:p w:rsidR="00463868" w:rsidRDefault="006F7063">
            <w:pPr>
              <w:spacing w:before="100" w:after="0"/>
            </w:pPr>
            <w:r>
              <w:rPr>
                <w:color w:val="000000"/>
              </w:rPr>
              <w:t>Public Housing Needs</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How was the Agency/Group/Organization consulted</w:t>
            </w:r>
            <w:r w:rsidR="00862CE3">
              <w:rPr>
                <w:b/>
              </w:rPr>
              <w:t>,</w:t>
            </w:r>
            <w:r>
              <w:rPr>
                <w:b/>
              </w:rPr>
              <w:t xml:space="preserve"> and what are the anticipated outcomes of the consultation or areas for improved coordination?</w:t>
            </w:r>
          </w:p>
        </w:tc>
        <w:tc>
          <w:tcPr>
            <w:tcW w:w="0" w:type="auto"/>
          </w:tcPr>
          <w:p w:rsidR="00463868" w:rsidRDefault="006F7063">
            <w:pPr>
              <w:spacing w:before="100" w:after="0"/>
            </w:pPr>
            <w:r>
              <w:rPr>
                <w:color w:val="000000"/>
              </w:rPr>
              <w:t>City of Cuyahoga Falls, Community Development staff consulted with AMHA staff on June 6, 2019 to look at statistics regarding public housing needs, homelessness, senior housing, and housing for individuals with disabilities.  Staff also discussed how Fair Housing and Continuum of Care are related to the Housing Authority and how each depends on the other to further fair housing and homelessness goals.  The City listened to the need for funding and rehabilitation of current housing, as well as AMHA's goals for the upcoming Five-Year Consolidated Plan.</w:t>
            </w:r>
          </w:p>
        </w:tc>
      </w:tr>
      <w:tr w:rsidR="00463868">
        <w:trPr>
          <w:cantSplit/>
        </w:trPr>
        <w:tc>
          <w:tcPr>
            <w:tcW w:w="0" w:type="auto"/>
            <w:vMerge w:val="restart"/>
          </w:tcPr>
          <w:p w:rsidR="00463868" w:rsidRDefault="006F7063">
            <w:pPr>
              <w:keepNext/>
              <w:spacing w:before="100" w:after="0"/>
            </w:pPr>
            <w:r>
              <w:rPr>
                <w:color w:val="000000"/>
              </w:rPr>
              <w:t>3</w:t>
            </w:r>
          </w:p>
        </w:tc>
        <w:tc>
          <w:tcPr>
            <w:tcW w:w="0" w:type="auto"/>
          </w:tcPr>
          <w:p w:rsidR="00463868" w:rsidRDefault="006F7063">
            <w:pPr>
              <w:keepNext/>
              <w:spacing w:before="100" w:after="0"/>
              <w:rPr>
                <w:b/>
              </w:rPr>
            </w:pPr>
            <w:r>
              <w:rPr>
                <w:b/>
              </w:rPr>
              <w:t>Agency/Group/Organization</w:t>
            </w:r>
          </w:p>
        </w:tc>
        <w:tc>
          <w:tcPr>
            <w:tcW w:w="0" w:type="auto"/>
          </w:tcPr>
          <w:p w:rsidR="00463868" w:rsidRDefault="006F7063">
            <w:pPr>
              <w:spacing w:before="100" w:after="0"/>
            </w:pPr>
            <w:r>
              <w:rPr>
                <w:color w:val="000000"/>
              </w:rPr>
              <w:t>United Way of Summit County</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Agency/Group/Organization Type</w:t>
            </w:r>
          </w:p>
        </w:tc>
        <w:tc>
          <w:tcPr>
            <w:tcW w:w="0" w:type="auto"/>
          </w:tcPr>
          <w:p w:rsidR="00463868" w:rsidRDefault="006F7063">
            <w:pPr>
              <w:spacing w:before="100" w:after="0"/>
            </w:pPr>
            <w:r>
              <w:rPr>
                <w:color w:val="000000"/>
              </w:rPr>
              <w:t>Services - Housing</w:t>
            </w:r>
            <w:r>
              <w:rPr>
                <w:color w:val="000000"/>
              </w:rPr>
              <w:br/>
              <w:t>Services-Children</w:t>
            </w:r>
            <w:r>
              <w:rPr>
                <w:color w:val="000000"/>
              </w:rPr>
              <w:br/>
              <w:t>Services-Elderly Persons</w:t>
            </w:r>
            <w:r>
              <w:rPr>
                <w:color w:val="000000"/>
              </w:rPr>
              <w:br/>
              <w:t>Services-Persons with Disabilities</w:t>
            </w:r>
            <w:r>
              <w:rPr>
                <w:color w:val="000000"/>
              </w:rPr>
              <w:br/>
              <w:t>Services-Persons with HIV/AIDS</w:t>
            </w:r>
            <w:r>
              <w:rPr>
                <w:color w:val="000000"/>
              </w:rPr>
              <w:br/>
              <w:t>Services-Victims of Domestic Violence</w:t>
            </w:r>
            <w:r>
              <w:rPr>
                <w:color w:val="000000"/>
              </w:rPr>
              <w:br/>
              <w:t>Services-homeless</w:t>
            </w:r>
            <w:r>
              <w:rPr>
                <w:color w:val="000000"/>
              </w:rPr>
              <w:br/>
              <w:t>Services-Education</w:t>
            </w:r>
            <w:r>
              <w:rPr>
                <w:color w:val="000000"/>
              </w:rPr>
              <w:br/>
              <w:t>Services - Victims</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What section of the Plan was addressed by Consultation?</w:t>
            </w:r>
          </w:p>
        </w:tc>
        <w:tc>
          <w:tcPr>
            <w:tcW w:w="0" w:type="auto"/>
          </w:tcPr>
          <w:p w:rsidR="00463868" w:rsidRDefault="006F7063">
            <w:pPr>
              <w:spacing w:before="100" w:after="0"/>
            </w:pPr>
            <w:r>
              <w:rPr>
                <w:color w:val="000000"/>
              </w:rPr>
              <w:t>Homelessness Strategy</w:t>
            </w:r>
            <w:r>
              <w:rPr>
                <w:color w:val="000000"/>
              </w:rPr>
              <w:br/>
              <w:t>Homeless Needs - Chronically homeless</w:t>
            </w:r>
            <w:r>
              <w:rPr>
                <w:color w:val="000000"/>
              </w:rPr>
              <w:br/>
              <w:t>Homeless Needs - Families with children</w:t>
            </w:r>
            <w:r>
              <w:rPr>
                <w:color w:val="000000"/>
              </w:rPr>
              <w:br/>
              <w:t>Homelessness Needs - Veterans</w:t>
            </w:r>
            <w:r>
              <w:rPr>
                <w:color w:val="000000"/>
              </w:rPr>
              <w:br/>
              <w:t>Homelessness Needs - Unaccompanied youth</w:t>
            </w:r>
            <w:r>
              <w:rPr>
                <w:color w:val="000000"/>
              </w:rPr>
              <w:br/>
              <w:t>Anti-poverty Strategy</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How was the Agency/Group/Organization consulted</w:t>
            </w:r>
            <w:r w:rsidR="00862CE3">
              <w:rPr>
                <w:b/>
              </w:rPr>
              <w:t>,</w:t>
            </w:r>
            <w:r>
              <w:rPr>
                <w:b/>
              </w:rPr>
              <w:t xml:space="preserve"> and what are the anticipated outcomes of the consultation or areas for improved coordination?</w:t>
            </w:r>
          </w:p>
        </w:tc>
        <w:tc>
          <w:tcPr>
            <w:tcW w:w="0" w:type="auto"/>
          </w:tcPr>
          <w:p w:rsidR="00463868" w:rsidRDefault="006F7063">
            <w:pPr>
              <w:spacing w:before="100" w:after="0"/>
            </w:pPr>
            <w:r>
              <w:rPr>
                <w:color w:val="000000"/>
              </w:rPr>
              <w:t>Cuyahoga Falls, Development Department Staff met with the United Way "HMIS &amp; CoC" representative on June 6, 2019 to discuss current programs and areas of need.  Recent success in housing the homeless of a local area termed "Tent City" was discussed. A positive outcome in the Tent City initiative created a more face to face and hands on approach to helping the homeless find permanent shelter.  Staff discussed interconnected goals for furthering fair housing and alleviating homelessness.</w:t>
            </w:r>
          </w:p>
        </w:tc>
      </w:tr>
      <w:tr w:rsidR="00463868">
        <w:trPr>
          <w:cantSplit/>
        </w:trPr>
        <w:tc>
          <w:tcPr>
            <w:tcW w:w="0" w:type="auto"/>
            <w:vMerge w:val="restart"/>
          </w:tcPr>
          <w:p w:rsidR="00463868" w:rsidRDefault="006F7063">
            <w:pPr>
              <w:keepNext/>
              <w:spacing w:before="100" w:after="0"/>
            </w:pPr>
            <w:r>
              <w:rPr>
                <w:color w:val="000000"/>
              </w:rPr>
              <w:t>4</w:t>
            </w:r>
          </w:p>
        </w:tc>
        <w:tc>
          <w:tcPr>
            <w:tcW w:w="0" w:type="auto"/>
          </w:tcPr>
          <w:p w:rsidR="00463868" w:rsidRDefault="006F7063">
            <w:pPr>
              <w:keepNext/>
              <w:spacing w:before="100" w:after="0"/>
              <w:rPr>
                <w:b/>
              </w:rPr>
            </w:pPr>
            <w:r>
              <w:rPr>
                <w:b/>
              </w:rPr>
              <w:t>Agency/Group/Organization</w:t>
            </w:r>
          </w:p>
        </w:tc>
        <w:tc>
          <w:tcPr>
            <w:tcW w:w="0" w:type="auto"/>
          </w:tcPr>
          <w:p w:rsidR="00463868" w:rsidRDefault="006F7063">
            <w:pPr>
              <w:spacing w:before="100" w:after="0"/>
            </w:pPr>
            <w:r>
              <w:rPr>
                <w:color w:val="000000"/>
              </w:rPr>
              <w:t>NEIGHBORHOOD DEVELOPMENT SERVICES INC.</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Agency/Group/Organization Type</w:t>
            </w:r>
          </w:p>
        </w:tc>
        <w:tc>
          <w:tcPr>
            <w:tcW w:w="0" w:type="auto"/>
          </w:tcPr>
          <w:p w:rsidR="00463868" w:rsidRDefault="006F7063">
            <w:pPr>
              <w:spacing w:before="100" w:after="0"/>
            </w:pPr>
            <w:r>
              <w:rPr>
                <w:color w:val="000000"/>
              </w:rPr>
              <w:t>Housing</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What section of the Plan was addressed by Consultation?</w:t>
            </w:r>
          </w:p>
        </w:tc>
        <w:tc>
          <w:tcPr>
            <w:tcW w:w="0" w:type="auto"/>
          </w:tcPr>
          <w:p w:rsidR="00463868" w:rsidRDefault="006F7063">
            <w:pPr>
              <w:spacing w:before="100" w:after="0"/>
            </w:pPr>
            <w:r>
              <w:rPr>
                <w:color w:val="000000"/>
              </w:rPr>
              <w:t>Housing Need Assessment</w:t>
            </w:r>
            <w:r>
              <w:rPr>
                <w:color w:val="000000"/>
              </w:rPr>
              <w:br/>
              <w:t>Lead-based Paint Strategy</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How was the Agency/Group/Organization consulted</w:t>
            </w:r>
            <w:r w:rsidR="00862CE3">
              <w:rPr>
                <w:b/>
              </w:rPr>
              <w:t>,</w:t>
            </w:r>
            <w:r>
              <w:rPr>
                <w:b/>
              </w:rPr>
              <w:t xml:space="preserve"> and what are the anticipated outcomes of the consultation or areas for improved coordination?</w:t>
            </w:r>
          </w:p>
        </w:tc>
        <w:tc>
          <w:tcPr>
            <w:tcW w:w="0" w:type="auto"/>
          </w:tcPr>
          <w:p w:rsidR="00463868" w:rsidRDefault="006F7063">
            <w:pPr>
              <w:spacing w:before="100" w:after="0"/>
            </w:pPr>
            <w:r>
              <w:rPr>
                <w:color w:val="000000"/>
              </w:rPr>
              <w:t>Staff from Neighborhood Development Services (NDS) attended the June 6, 2019 public meeting.  They joined in discussions regarding priority needs for the City of Cuyahoga Falls.  NDS staff offered insight on leveraging funds by partnering with the County of Summit HWAP program to provide more service with less cost to the low income individual.</w:t>
            </w:r>
          </w:p>
        </w:tc>
      </w:tr>
      <w:tr w:rsidR="00463868">
        <w:trPr>
          <w:cantSplit/>
        </w:trPr>
        <w:tc>
          <w:tcPr>
            <w:tcW w:w="0" w:type="auto"/>
            <w:vMerge w:val="restart"/>
          </w:tcPr>
          <w:p w:rsidR="00463868" w:rsidRDefault="006F7063">
            <w:pPr>
              <w:keepNext/>
              <w:spacing w:before="100" w:after="0"/>
            </w:pPr>
            <w:r>
              <w:rPr>
                <w:color w:val="000000"/>
              </w:rPr>
              <w:t>5</w:t>
            </w:r>
          </w:p>
        </w:tc>
        <w:tc>
          <w:tcPr>
            <w:tcW w:w="0" w:type="auto"/>
          </w:tcPr>
          <w:p w:rsidR="00463868" w:rsidRDefault="006F7063">
            <w:pPr>
              <w:keepNext/>
              <w:spacing w:before="100" w:after="0"/>
              <w:rPr>
                <w:b/>
              </w:rPr>
            </w:pPr>
            <w:r>
              <w:rPr>
                <w:b/>
              </w:rPr>
              <w:t>Agency/Group/Organization</w:t>
            </w:r>
          </w:p>
        </w:tc>
        <w:tc>
          <w:tcPr>
            <w:tcW w:w="0" w:type="auto"/>
          </w:tcPr>
          <w:p w:rsidR="00463868" w:rsidRDefault="006F7063">
            <w:pPr>
              <w:spacing w:before="100" w:after="0"/>
            </w:pPr>
            <w:r>
              <w:rPr>
                <w:color w:val="000000"/>
              </w:rPr>
              <w:t>Habitat for Humanity of Summit County</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Agency/Group/Organization Type</w:t>
            </w:r>
          </w:p>
        </w:tc>
        <w:tc>
          <w:tcPr>
            <w:tcW w:w="0" w:type="auto"/>
          </w:tcPr>
          <w:p w:rsidR="00463868" w:rsidRDefault="006F7063">
            <w:pPr>
              <w:spacing w:before="100" w:after="0"/>
            </w:pPr>
            <w:r>
              <w:rPr>
                <w:color w:val="000000"/>
              </w:rPr>
              <w:t>Regional organization</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What section of the Plan was addressed by Consultation?</w:t>
            </w:r>
          </w:p>
        </w:tc>
        <w:tc>
          <w:tcPr>
            <w:tcW w:w="0" w:type="auto"/>
          </w:tcPr>
          <w:p w:rsidR="00463868" w:rsidRDefault="006F7063">
            <w:pPr>
              <w:spacing w:before="100" w:after="0"/>
            </w:pPr>
            <w:r>
              <w:rPr>
                <w:color w:val="000000"/>
              </w:rPr>
              <w:t>Housing Need Assessment</w:t>
            </w:r>
            <w:r>
              <w:rPr>
                <w:color w:val="000000"/>
              </w:rPr>
              <w:br/>
              <w:t>Anti-poverty Strategy</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How was the Agency/Group/Organization consulted</w:t>
            </w:r>
            <w:r w:rsidR="00862CE3">
              <w:rPr>
                <w:b/>
              </w:rPr>
              <w:t>,</w:t>
            </w:r>
            <w:r>
              <w:rPr>
                <w:b/>
              </w:rPr>
              <w:t xml:space="preserve"> and what are the anticipated outcomes of the consultation or areas for improved coordination?</w:t>
            </w:r>
          </w:p>
        </w:tc>
        <w:tc>
          <w:tcPr>
            <w:tcW w:w="0" w:type="auto"/>
          </w:tcPr>
          <w:p w:rsidR="00463868" w:rsidRDefault="006F7063">
            <w:pPr>
              <w:spacing w:before="100" w:after="0"/>
            </w:pPr>
            <w:r>
              <w:rPr>
                <w:color w:val="000000"/>
              </w:rPr>
              <w:t>Cuyahoga Falls staff met with the Director of Habitat for Humanity at the Akron Campus on June 26, 2019, to discuss possible ways to partner with the organization to provide additional housing for low- to moderate-income families in Cuyahoga Falls. Cuyahoga Falls previously partnered with Habitat for humanity to build 3 new homes (School &amp; Magnolia Avenues) and provide the ABWK (A Brush With Kindness Program) for income qualified, City of Cuyahoga Falls Residents.</w:t>
            </w:r>
          </w:p>
        </w:tc>
      </w:tr>
      <w:tr w:rsidR="00463868">
        <w:trPr>
          <w:cantSplit/>
        </w:trPr>
        <w:tc>
          <w:tcPr>
            <w:tcW w:w="0" w:type="auto"/>
            <w:vMerge w:val="restart"/>
          </w:tcPr>
          <w:p w:rsidR="00463868" w:rsidRDefault="006F7063">
            <w:pPr>
              <w:keepNext/>
              <w:spacing w:before="100" w:after="0"/>
            </w:pPr>
            <w:r>
              <w:rPr>
                <w:color w:val="000000"/>
              </w:rPr>
              <w:t>6</w:t>
            </w:r>
          </w:p>
        </w:tc>
        <w:tc>
          <w:tcPr>
            <w:tcW w:w="0" w:type="auto"/>
          </w:tcPr>
          <w:p w:rsidR="00463868" w:rsidRDefault="006F7063">
            <w:pPr>
              <w:keepNext/>
              <w:spacing w:before="100" w:after="0"/>
              <w:rPr>
                <w:b/>
              </w:rPr>
            </w:pPr>
            <w:r>
              <w:rPr>
                <w:b/>
              </w:rPr>
              <w:t>Agency/Group/Organization</w:t>
            </w:r>
          </w:p>
        </w:tc>
        <w:tc>
          <w:tcPr>
            <w:tcW w:w="0" w:type="auto"/>
          </w:tcPr>
          <w:p w:rsidR="00463868" w:rsidRDefault="006F7063">
            <w:pPr>
              <w:spacing w:before="100" w:after="0"/>
            </w:pPr>
            <w:r>
              <w:rPr>
                <w:color w:val="000000"/>
              </w:rPr>
              <w:t>Summit County Public Health</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Agency/Group/Organization Type</w:t>
            </w:r>
          </w:p>
        </w:tc>
        <w:tc>
          <w:tcPr>
            <w:tcW w:w="0" w:type="auto"/>
          </w:tcPr>
          <w:p w:rsidR="00463868" w:rsidRDefault="006F7063">
            <w:pPr>
              <w:spacing w:before="100" w:after="0"/>
            </w:pPr>
            <w:r>
              <w:rPr>
                <w:color w:val="000000"/>
              </w:rPr>
              <w:t>Services-Children</w:t>
            </w:r>
            <w:r>
              <w:rPr>
                <w:color w:val="000000"/>
              </w:rPr>
              <w:br/>
              <w:t>Services-Health</w:t>
            </w:r>
            <w:r>
              <w:rPr>
                <w:color w:val="000000"/>
              </w:rPr>
              <w:br/>
              <w:t>Other government - County</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What section of the Plan was addressed by Consultation?</w:t>
            </w:r>
          </w:p>
        </w:tc>
        <w:tc>
          <w:tcPr>
            <w:tcW w:w="0" w:type="auto"/>
          </w:tcPr>
          <w:p w:rsidR="00463868" w:rsidRDefault="006F7063">
            <w:pPr>
              <w:spacing w:before="100" w:after="0"/>
            </w:pPr>
            <w:r>
              <w:rPr>
                <w:color w:val="000000"/>
              </w:rPr>
              <w:t>Lead-based Paint Strategy</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How was the Agency/Group/Organization consulted</w:t>
            </w:r>
            <w:r w:rsidR="00862CE3">
              <w:rPr>
                <w:b/>
              </w:rPr>
              <w:t>,</w:t>
            </w:r>
            <w:r>
              <w:rPr>
                <w:b/>
              </w:rPr>
              <w:t xml:space="preserve"> and what are the anticipated outcomes of the consultation or areas for improved coordination?</w:t>
            </w:r>
          </w:p>
        </w:tc>
        <w:tc>
          <w:tcPr>
            <w:tcW w:w="0" w:type="auto"/>
          </w:tcPr>
          <w:p w:rsidR="00463868" w:rsidRDefault="006F7063">
            <w:pPr>
              <w:spacing w:before="100" w:after="0"/>
            </w:pPr>
            <w:r>
              <w:rPr>
                <w:color w:val="000000"/>
              </w:rPr>
              <w:t>Cuyahoga Falls staff consulted with Summit County Public Health concerning their current partnership to reduce lead hazards in the Cuyahoga Falls jurisdiction.  Coordination with Summit County Public Health is consistent and the City has partnered with this organization for the 2019-2023 plan period to again work to reduce the number of homes containing lead for our low to moderate income families.</w:t>
            </w:r>
          </w:p>
        </w:tc>
      </w:tr>
      <w:tr w:rsidR="00463868">
        <w:trPr>
          <w:cantSplit/>
        </w:trPr>
        <w:tc>
          <w:tcPr>
            <w:tcW w:w="0" w:type="auto"/>
            <w:vMerge w:val="restart"/>
          </w:tcPr>
          <w:p w:rsidR="00463868" w:rsidRDefault="006F7063">
            <w:pPr>
              <w:keepNext/>
              <w:spacing w:before="100" w:after="0"/>
            </w:pPr>
            <w:r>
              <w:rPr>
                <w:color w:val="000000"/>
              </w:rPr>
              <w:t>7</w:t>
            </w:r>
          </w:p>
        </w:tc>
        <w:tc>
          <w:tcPr>
            <w:tcW w:w="0" w:type="auto"/>
          </w:tcPr>
          <w:p w:rsidR="00463868" w:rsidRDefault="006F7063">
            <w:pPr>
              <w:keepNext/>
              <w:spacing w:before="100" w:after="0"/>
              <w:rPr>
                <w:b/>
              </w:rPr>
            </w:pPr>
            <w:r>
              <w:rPr>
                <w:b/>
              </w:rPr>
              <w:t>Agency/Group/Organization</w:t>
            </w:r>
          </w:p>
        </w:tc>
        <w:tc>
          <w:tcPr>
            <w:tcW w:w="0" w:type="auto"/>
          </w:tcPr>
          <w:p w:rsidR="00463868" w:rsidRDefault="006F7063">
            <w:pPr>
              <w:spacing w:before="100" w:after="0"/>
            </w:pPr>
            <w:r>
              <w:rPr>
                <w:color w:val="000000"/>
              </w:rPr>
              <w:t>Akron/Barberton/Summit County Continuum of Care</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Agency/Group/Organization Type</w:t>
            </w:r>
          </w:p>
        </w:tc>
        <w:tc>
          <w:tcPr>
            <w:tcW w:w="0" w:type="auto"/>
          </w:tcPr>
          <w:p w:rsidR="00463868" w:rsidRDefault="006F7063">
            <w:pPr>
              <w:spacing w:before="100" w:after="0"/>
            </w:pPr>
            <w:r>
              <w:rPr>
                <w:color w:val="000000"/>
              </w:rPr>
              <w:t>Services-homeless</w:t>
            </w:r>
            <w:r>
              <w:rPr>
                <w:color w:val="000000"/>
              </w:rPr>
              <w:br/>
              <w:t>Regional organization</w:t>
            </w:r>
            <w:r>
              <w:rPr>
                <w:color w:val="000000"/>
              </w:rPr>
              <w:br/>
              <w:t>Business and Civic Leaders</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What section of the Plan was addressed by Consultation?</w:t>
            </w:r>
          </w:p>
        </w:tc>
        <w:tc>
          <w:tcPr>
            <w:tcW w:w="0" w:type="auto"/>
          </w:tcPr>
          <w:p w:rsidR="00463868" w:rsidRDefault="006F7063">
            <w:pPr>
              <w:spacing w:before="100" w:after="0"/>
            </w:pPr>
            <w:r>
              <w:rPr>
                <w:color w:val="000000"/>
              </w:rPr>
              <w:t>Homelessness Strategy</w:t>
            </w:r>
            <w:r>
              <w:rPr>
                <w:color w:val="000000"/>
              </w:rPr>
              <w:br/>
              <w:t>Homeless Needs - Chronically homeless</w:t>
            </w:r>
            <w:r>
              <w:rPr>
                <w:color w:val="000000"/>
              </w:rPr>
              <w:br/>
              <w:t>Homeless Needs - Families with children</w:t>
            </w:r>
            <w:r>
              <w:rPr>
                <w:color w:val="000000"/>
              </w:rPr>
              <w:br/>
              <w:t>Homelessness Needs - Veterans</w:t>
            </w:r>
            <w:r>
              <w:rPr>
                <w:color w:val="000000"/>
              </w:rPr>
              <w:br/>
              <w:t>Homelessness Needs - Unaccompanied youth</w:t>
            </w:r>
            <w:r>
              <w:rPr>
                <w:color w:val="000000"/>
              </w:rPr>
              <w:br/>
              <w:t>Non-Homeless Special Needs</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How was the Agency/Group/Organization consulted</w:t>
            </w:r>
            <w:r w:rsidR="00862CE3">
              <w:rPr>
                <w:b/>
              </w:rPr>
              <w:t>,</w:t>
            </w:r>
            <w:r>
              <w:rPr>
                <w:b/>
              </w:rPr>
              <w:t xml:space="preserve"> and what are the anticipated outcomes of the consultation or areas for improved coordination?</w:t>
            </w:r>
          </w:p>
        </w:tc>
        <w:tc>
          <w:tcPr>
            <w:tcW w:w="0" w:type="auto"/>
          </w:tcPr>
          <w:p w:rsidR="00463868" w:rsidRDefault="006F7063">
            <w:pPr>
              <w:spacing w:before="100" w:after="0"/>
            </w:pPr>
            <w:r>
              <w:rPr>
                <w:color w:val="000000"/>
              </w:rPr>
              <w:t>Community Development staff serve on the Continuum of Care boards attending meetings on a monthly basis and are involved in coordination efforts to reduce or ameliorate homelessness in the County of Summit and the City of Cuyahoga Falls jurisdictions.</w:t>
            </w:r>
          </w:p>
        </w:tc>
      </w:tr>
      <w:tr w:rsidR="00463868">
        <w:trPr>
          <w:cantSplit/>
        </w:trPr>
        <w:tc>
          <w:tcPr>
            <w:tcW w:w="0" w:type="auto"/>
            <w:vMerge w:val="restart"/>
          </w:tcPr>
          <w:p w:rsidR="00463868" w:rsidRDefault="006F7063">
            <w:pPr>
              <w:keepNext/>
              <w:spacing w:before="100" w:after="0"/>
            </w:pPr>
            <w:r>
              <w:rPr>
                <w:color w:val="000000"/>
              </w:rPr>
              <w:t>8</w:t>
            </w:r>
          </w:p>
        </w:tc>
        <w:tc>
          <w:tcPr>
            <w:tcW w:w="0" w:type="auto"/>
          </w:tcPr>
          <w:p w:rsidR="00463868" w:rsidRDefault="006F7063">
            <w:pPr>
              <w:keepNext/>
              <w:spacing w:before="100" w:after="0"/>
              <w:rPr>
                <w:b/>
              </w:rPr>
            </w:pPr>
            <w:r>
              <w:rPr>
                <w:b/>
              </w:rPr>
              <w:t>Agency/Group/Organization</w:t>
            </w:r>
          </w:p>
        </w:tc>
        <w:tc>
          <w:tcPr>
            <w:tcW w:w="0" w:type="auto"/>
          </w:tcPr>
          <w:p w:rsidR="00463868" w:rsidRDefault="006F7063">
            <w:pPr>
              <w:spacing w:before="100" w:after="0"/>
            </w:pPr>
            <w:r>
              <w:rPr>
                <w:color w:val="000000"/>
              </w:rPr>
              <w:t>VANTAGE Aging, Inc.</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Agency/Group/Organization Type</w:t>
            </w:r>
          </w:p>
        </w:tc>
        <w:tc>
          <w:tcPr>
            <w:tcW w:w="0" w:type="auto"/>
          </w:tcPr>
          <w:p w:rsidR="00463868" w:rsidRDefault="006F7063">
            <w:pPr>
              <w:spacing w:before="100" w:after="0"/>
            </w:pPr>
            <w:r>
              <w:rPr>
                <w:color w:val="000000"/>
              </w:rPr>
              <w:t>Services-Elderly Persons</w:t>
            </w:r>
            <w:r>
              <w:rPr>
                <w:color w:val="000000"/>
              </w:rPr>
              <w:br/>
              <w:t>Regional organization</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What section of the Plan was addressed by Consultation?</w:t>
            </w:r>
          </w:p>
        </w:tc>
        <w:tc>
          <w:tcPr>
            <w:tcW w:w="0" w:type="auto"/>
          </w:tcPr>
          <w:p w:rsidR="00463868" w:rsidRDefault="006F7063">
            <w:pPr>
              <w:spacing w:before="100" w:after="0"/>
            </w:pPr>
            <w:r>
              <w:rPr>
                <w:color w:val="000000"/>
              </w:rPr>
              <w:t>Non-Homeless Special Needs</w:t>
            </w:r>
            <w:r>
              <w:rPr>
                <w:color w:val="000000"/>
              </w:rPr>
              <w:br/>
              <w:t>Anti-poverty Strategy</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How was the Agency/Group/Organization consulted</w:t>
            </w:r>
            <w:r w:rsidR="00862CE3">
              <w:rPr>
                <w:b/>
              </w:rPr>
              <w:t>,</w:t>
            </w:r>
            <w:r>
              <w:rPr>
                <w:b/>
              </w:rPr>
              <w:t xml:space="preserve"> and what are the anticipated outcomes of the consultation or areas for improved coordination?</w:t>
            </w:r>
          </w:p>
        </w:tc>
        <w:tc>
          <w:tcPr>
            <w:tcW w:w="0" w:type="auto"/>
          </w:tcPr>
          <w:p w:rsidR="00463868" w:rsidRDefault="006F7063">
            <w:pPr>
              <w:spacing w:before="100" w:after="0"/>
            </w:pPr>
            <w:r>
              <w:rPr>
                <w:color w:val="000000"/>
              </w:rPr>
              <w:t>Community Development Staff toured the Vantage Aging facility and met with staff to understand the organization and what it offers to the elderly in the local jurisdictions.  Improved methods of communication and support were discussed and fine-tuned.  The anticipated outcome for the 2019-2023 period is increased care and/or number of individuals helped.</w:t>
            </w:r>
          </w:p>
        </w:tc>
      </w:tr>
      <w:tr w:rsidR="00463868">
        <w:trPr>
          <w:cantSplit/>
        </w:trPr>
        <w:tc>
          <w:tcPr>
            <w:tcW w:w="0" w:type="auto"/>
            <w:vMerge w:val="restart"/>
          </w:tcPr>
          <w:p w:rsidR="00463868" w:rsidRDefault="006F7063">
            <w:pPr>
              <w:keepNext/>
              <w:spacing w:before="100" w:after="0"/>
            </w:pPr>
            <w:r>
              <w:rPr>
                <w:color w:val="000000"/>
              </w:rPr>
              <w:t>9</w:t>
            </w:r>
          </w:p>
        </w:tc>
        <w:tc>
          <w:tcPr>
            <w:tcW w:w="0" w:type="auto"/>
          </w:tcPr>
          <w:p w:rsidR="00463868" w:rsidRDefault="006F7063">
            <w:pPr>
              <w:keepNext/>
              <w:spacing w:before="100" w:after="0"/>
              <w:rPr>
                <w:b/>
              </w:rPr>
            </w:pPr>
            <w:r>
              <w:rPr>
                <w:b/>
              </w:rPr>
              <w:t>Agency/Group/Organization</w:t>
            </w:r>
          </w:p>
        </w:tc>
        <w:tc>
          <w:tcPr>
            <w:tcW w:w="0" w:type="auto"/>
          </w:tcPr>
          <w:p w:rsidR="00463868" w:rsidRDefault="006F7063">
            <w:pPr>
              <w:spacing w:before="100" w:after="0"/>
            </w:pPr>
            <w:r>
              <w:rPr>
                <w:color w:val="000000"/>
              </w:rPr>
              <w:t>Cuyahoga Falls Good Neighbors</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Agency/Group/Organization Type</w:t>
            </w:r>
          </w:p>
        </w:tc>
        <w:tc>
          <w:tcPr>
            <w:tcW w:w="0" w:type="auto"/>
          </w:tcPr>
          <w:p w:rsidR="00463868" w:rsidRDefault="006F7063">
            <w:pPr>
              <w:spacing w:before="100" w:after="0"/>
            </w:pPr>
            <w:r>
              <w:rPr>
                <w:color w:val="000000"/>
              </w:rPr>
              <w:t>Public Service - Food Pantry</w:t>
            </w:r>
            <w:r>
              <w:rPr>
                <w:color w:val="000000"/>
              </w:rPr>
              <w:br/>
              <w:t>Neighborhood Organization</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What section of the Plan was addressed by Consultation?</w:t>
            </w:r>
          </w:p>
        </w:tc>
        <w:tc>
          <w:tcPr>
            <w:tcW w:w="0" w:type="auto"/>
          </w:tcPr>
          <w:p w:rsidR="00463868" w:rsidRDefault="006F7063">
            <w:pPr>
              <w:spacing w:before="100" w:after="0"/>
            </w:pPr>
            <w:r>
              <w:rPr>
                <w:color w:val="000000"/>
              </w:rPr>
              <w:t>Non-Homeless Special Needs</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How was the Agency/Group/Organization consulted</w:t>
            </w:r>
            <w:r w:rsidR="00862CE3">
              <w:rPr>
                <w:b/>
              </w:rPr>
              <w:t>,</w:t>
            </w:r>
            <w:r>
              <w:rPr>
                <w:b/>
              </w:rPr>
              <w:t xml:space="preserve"> and what are the anticipated outcomes of the consultation or areas for improved coordination?</w:t>
            </w:r>
          </w:p>
        </w:tc>
        <w:tc>
          <w:tcPr>
            <w:tcW w:w="0" w:type="auto"/>
          </w:tcPr>
          <w:p w:rsidR="00463868" w:rsidRDefault="006F7063">
            <w:pPr>
              <w:spacing w:before="100" w:after="0"/>
            </w:pPr>
            <w:r>
              <w:rPr>
                <w:color w:val="000000"/>
              </w:rPr>
              <w:t>Consultation with Cuyahoga Falls Good Neighbors yielded a wealth of information about our residents, the number of people, number of families, ages and races of those who depend on the organization to meet their daily needs.  The number of families served by the neighborhood organization was 900 in 2018. The consultation highlighted how important our coordination with this agency is.</w:t>
            </w:r>
          </w:p>
        </w:tc>
      </w:tr>
      <w:tr w:rsidR="00463868">
        <w:trPr>
          <w:cantSplit/>
        </w:trPr>
        <w:tc>
          <w:tcPr>
            <w:tcW w:w="0" w:type="auto"/>
            <w:vMerge w:val="restart"/>
          </w:tcPr>
          <w:p w:rsidR="00463868" w:rsidRDefault="006F7063">
            <w:pPr>
              <w:keepNext/>
              <w:spacing w:before="100" w:after="0"/>
            </w:pPr>
            <w:r>
              <w:rPr>
                <w:color w:val="000000"/>
              </w:rPr>
              <w:t>10</w:t>
            </w:r>
          </w:p>
        </w:tc>
        <w:tc>
          <w:tcPr>
            <w:tcW w:w="0" w:type="auto"/>
          </w:tcPr>
          <w:p w:rsidR="00463868" w:rsidRDefault="006F7063">
            <w:pPr>
              <w:keepNext/>
              <w:spacing w:before="100" w:after="0"/>
              <w:rPr>
                <w:b/>
              </w:rPr>
            </w:pPr>
            <w:r>
              <w:rPr>
                <w:b/>
              </w:rPr>
              <w:t>Agency/Group/Organization</w:t>
            </w:r>
          </w:p>
        </w:tc>
        <w:tc>
          <w:tcPr>
            <w:tcW w:w="0" w:type="auto"/>
          </w:tcPr>
          <w:p w:rsidR="00463868" w:rsidRDefault="006F7063">
            <w:pPr>
              <w:spacing w:before="100" w:after="0"/>
            </w:pPr>
            <w:r>
              <w:rPr>
                <w:color w:val="000000"/>
              </w:rPr>
              <w:t>City of Barberton</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Agency/Group/Organization Type</w:t>
            </w:r>
          </w:p>
        </w:tc>
        <w:tc>
          <w:tcPr>
            <w:tcW w:w="0" w:type="auto"/>
          </w:tcPr>
          <w:p w:rsidR="00463868" w:rsidRDefault="006F7063">
            <w:pPr>
              <w:spacing w:before="100" w:after="0"/>
            </w:pPr>
            <w:r>
              <w:rPr>
                <w:color w:val="000000"/>
              </w:rPr>
              <w:t>Housing</w:t>
            </w:r>
            <w:r>
              <w:rPr>
                <w:color w:val="000000"/>
              </w:rPr>
              <w:br/>
              <w:t>Other government - Local</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What section of the Plan was addressed by Consultation?</w:t>
            </w:r>
          </w:p>
        </w:tc>
        <w:tc>
          <w:tcPr>
            <w:tcW w:w="0" w:type="auto"/>
          </w:tcPr>
          <w:p w:rsidR="00463868" w:rsidRDefault="006F7063">
            <w:pPr>
              <w:spacing w:before="100" w:after="0"/>
            </w:pPr>
            <w:r>
              <w:rPr>
                <w:color w:val="000000"/>
              </w:rPr>
              <w:t>Housing Need Assessment</w:t>
            </w:r>
            <w:r>
              <w:rPr>
                <w:color w:val="000000"/>
              </w:rPr>
              <w:br/>
              <w:t>Economic Development</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How was the Agency/Group/Organization consulted</w:t>
            </w:r>
            <w:r w:rsidR="00862CE3">
              <w:rPr>
                <w:b/>
              </w:rPr>
              <w:t>,</w:t>
            </w:r>
            <w:r>
              <w:rPr>
                <w:b/>
              </w:rPr>
              <w:t xml:space="preserve"> and what are the anticipated outcomes of the consultation or areas for improved coordination?</w:t>
            </w:r>
          </w:p>
        </w:tc>
        <w:tc>
          <w:tcPr>
            <w:tcW w:w="0" w:type="auto"/>
          </w:tcPr>
          <w:p w:rsidR="00463868" w:rsidRDefault="006F7063">
            <w:pPr>
              <w:spacing w:before="100" w:after="0"/>
            </w:pPr>
            <w:r>
              <w:rPr>
                <w:color w:val="000000"/>
              </w:rPr>
              <w:t>Staff from the Community Development Department met with staff from Summit County and Barberton to discuss methods of CDBG administration.  The three communities also discussed improved coordination efforts and ways to collaborate, making funds stretch further for low to moderate income individuals and families.</w:t>
            </w:r>
          </w:p>
        </w:tc>
      </w:tr>
      <w:tr w:rsidR="00463868">
        <w:trPr>
          <w:cantSplit/>
        </w:trPr>
        <w:tc>
          <w:tcPr>
            <w:tcW w:w="0" w:type="auto"/>
            <w:vMerge w:val="restart"/>
          </w:tcPr>
          <w:p w:rsidR="00463868" w:rsidRDefault="006F7063">
            <w:pPr>
              <w:keepNext/>
              <w:spacing w:before="100" w:after="0"/>
            </w:pPr>
            <w:r>
              <w:rPr>
                <w:color w:val="000000"/>
              </w:rPr>
              <w:t>11</w:t>
            </w:r>
          </w:p>
        </w:tc>
        <w:tc>
          <w:tcPr>
            <w:tcW w:w="0" w:type="auto"/>
          </w:tcPr>
          <w:p w:rsidR="00463868" w:rsidRDefault="006F7063">
            <w:pPr>
              <w:keepNext/>
              <w:spacing w:before="100" w:after="0"/>
              <w:rPr>
                <w:b/>
              </w:rPr>
            </w:pPr>
            <w:r>
              <w:rPr>
                <w:b/>
              </w:rPr>
              <w:t>Agency/Group/Organization</w:t>
            </w:r>
          </w:p>
        </w:tc>
        <w:tc>
          <w:tcPr>
            <w:tcW w:w="0" w:type="auto"/>
          </w:tcPr>
          <w:p w:rsidR="00463868" w:rsidRDefault="006F7063">
            <w:pPr>
              <w:spacing w:before="100" w:after="0"/>
            </w:pPr>
            <w:r>
              <w:rPr>
                <w:color w:val="000000"/>
              </w:rPr>
              <w:t>County of Summit Department of Community and Economic Development</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Agency/Group/Organization Type</w:t>
            </w:r>
          </w:p>
        </w:tc>
        <w:tc>
          <w:tcPr>
            <w:tcW w:w="0" w:type="auto"/>
          </w:tcPr>
          <w:p w:rsidR="00463868" w:rsidRDefault="006F7063">
            <w:pPr>
              <w:spacing w:before="100" w:after="0"/>
            </w:pPr>
            <w:r>
              <w:rPr>
                <w:color w:val="000000"/>
              </w:rPr>
              <w:t>Housing</w:t>
            </w:r>
            <w:r>
              <w:rPr>
                <w:color w:val="000000"/>
              </w:rPr>
              <w:br/>
              <w:t>Other government - County</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What section of the Plan was addressed by Consultation?</w:t>
            </w:r>
          </w:p>
        </w:tc>
        <w:tc>
          <w:tcPr>
            <w:tcW w:w="0" w:type="auto"/>
          </w:tcPr>
          <w:p w:rsidR="00463868" w:rsidRDefault="006F7063">
            <w:pPr>
              <w:spacing w:before="100" w:after="0"/>
            </w:pPr>
            <w:r>
              <w:rPr>
                <w:color w:val="000000"/>
              </w:rPr>
              <w:t>Housing Need Assessment</w:t>
            </w:r>
            <w:r>
              <w:rPr>
                <w:color w:val="000000"/>
              </w:rPr>
              <w:br/>
              <w:t>Economic Development</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How was the Agency/Group/Organization consulted</w:t>
            </w:r>
            <w:r w:rsidR="00862CE3">
              <w:rPr>
                <w:b/>
              </w:rPr>
              <w:t>,</w:t>
            </w:r>
            <w:r>
              <w:rPr>
                <w:b/>
              </w:rPr>
              <w:t xml:space="preserve"> and what are the anticipated outcomes of the consultation or areas for improved coordination?</w:t>
            </w:r>
          </w:p>
        </w:tc>
        <w:tc>
          <w:tcPr>
            <w:tcW w:w="0" w:type="auto"/>
          </w:tcPr>
          <w:p w:rsidR="00463868" w:rsidRDefault="006F7063">
            <w:pPr>
              <w:spacing w:before="100" w:after="0"/>
            </w:pPr>
            <w:r>
              <w:rPr>
                <w:color w:val="000000"/>
              </w:rPr>
              <w:t>Staff from the Community Development Department met with staff from Summit County and Barberton to discuss methods of CDBG administration.  The three communities also discussed improved coordination efforts and ways to collaborate, making funds stretch further for low to moderate income individuals and families.</w:t>
            </w:r>
          </w:p>
        </w:tc>
      </w:tr>
    </w:tbl>
    <w:p w:rsidR="00463868" w:rsidRDefault="00463868">
      <w:pPr>
        <w:rPr>
          <w:b/>
          <w:sz w:val="24"/>
          <w:szCs w:val="24"/>
        </w:rPr>
      </w:pPr>
    </w:p>
    <w:p w:rsidR="00463868" w:rsidRDefault="006F7063">
      <w:pPr>
        <w:rPr>
          <w:b/>
          <w:sz w:val="24"/>
          <w:szCs w:val="24"/>
        </w:rPr>
      </w:pPr>
      <w:r>
        <w:rPr>
          <w:b/>
          <w:sz w:val="24"/>
          <w:szCs w:val="24"/>
        </w:rPr>
        <w:t>Identify any Agency Types not consulted and provide rationale for not consulting</w:t>
      </w:r>
    </w:p>
    <w:p w:rsidR="00463868" w:rsidRDefault="006F7063">
      <w:pPr>
        <w:spacing w:beforeAutospacing="1" w:afterAutospacing="1"/>
        <w:rPr>
          <w:rFonts w:cs="Arial"/>
        </w:rPr>
      </w:pPr>
      <w:r>
        <w:rPr>
          <w:rFonts w:cs="Arial"/>
        </w:rPr>
        <w:t>No agency was deliberately omitted and staff members will continue to forge relationships with area service providers.</w:t>
      </w:r>
    </w:p>
    <w:p w:rsidR="00463868" w:rsidRDefault="00463868">
      <w:pPr>
        <w:rPr>
          <w:rFonts w:cs="Arial"/>
        </w:rPr>
      </w:pPr>
    </w:p>
    <w:p w:rsidR="00463868" w:rsidRDefault="006F7063">
      <w:pPr>
        <w:keepNext/>
        <w:rPr>
          <w:b/>
          <w:sz w:val="24"/>
          <w:szCs w:val="24"/>
        </w:rPr>
      </w:pPr>
      <w:r>
        <w:rPr>
          <w:b/>
          <w:sz w:val="24"/>
          <w:szCs w:val="24"/>
        </w:rPr>
        <w:t>Other local/regional/state/federal planning efforts considered when preparing the Plan</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36"/>
        <w:gridCol w:w="1685"/>
        <w:gridCol w:w="6355"/>
      </w:tblGrid>
      <w:tr w:rsidR="00463868">
        <w:trPr>
          <w:cantSplit/>
          <w:tblHeader/>
        </w:trPr>
        <w:tc>
          <w:tcPr>
            <w:tcW w:w="3192" w:type="dxa"/>
          </w:tcPr>
          <w:p w:rsidR="00463868" w:rsidRDefault="006F7063">
            <w:pPr>
              <w:keepNext/>
              <w:widowControl w:val="0"/>
              <w:spacing w:after="0" w:line="240" w:lineRule="auto"/>
              <w:jc w:val="center"/>
              <w:rPr>
                <w:b/>
                <w:bCs/>
              </w:rPr>
            </w:pPr>
            <w:r>
              <w:rPr>
                <w:b/>
                <w:bCs/>
              </w:rPr>
              <w:t>Name of Plan</w:t>
            </w:r>
          </w:p>
        </w:tc>
        <w:tc>
          <w:tcPr>
            <w:tcW w:w="3192" w:type="dxa"/>
          </w:tcPr>
          <w:p w:rsidR="00463868" w:rsidRDefault="006F7063">
            <w:pPr>
              <w:spacing w:after="0" w:line="240" w:lineRule="auto"/>
              <w:jc w:val="center"/>
              <w:rPr>
                <w:b/>
                <w:bCs/>
              </w:rPr>
            </w:pPr>
            <w:r>
              <w:rPr>
                <w:b/>
                <w:bCs/>
              </w:rPr>
              <w:t>Lead Organization</w:t>
            </w:r>
          </w:p>
        </w:tc>
        <w:tc>
          <w:tcPr>
            <w:tcW w:w="3192" w:type="dxa"/>
          </w:tcPr>
          <w:p w:rsidR="00463868" w:rsidRDefault="006F7063">
            <w:pPr>
              <w:keepNext/>
              <w:widowControl w:val="0"/>
              <w:spacing w:after="0" w:line="240" w:lineRule="auto"/>
              <w:jc w:val="center"/>
              <w:rPr>
                <w:b/>
                <w:bCs/>
              </w:rPr>
            </w:pPr>
            <w:r>
              <w:rPr>
                <w:b/>
                <w:bCs/>
              </w:rPr>
              <w:t>How do the goals of your Strategic Plan overlap with the goals of each plan?</w:t>
            </w:r>
          </w:p>
        </w:tc>
      </w:tr>
      <w:tr w:rsidR="00463868">
        <w:trPr>
          <w:cantSplit/>
        </w:trPr>
        <w:tc>
          <w:tcPr>
            <w:tcW w:w="0" w:type="auto"/>
          </w:tcPr>
          <w:p w:rsidR="00463868" w:rsidRDefault="006F7063">
            <w:pPr>
              <w:spacing w:beforeAutospacing="1" w:afterAutospacing="1"/>
            </w:pPr>
            <w:r>
              <w:rPr>
                <w:color w:val="000000"/>
              </w:rPr>
              <w:t>Continuum of Care</w:t>
            </w:r>
          </w:p>
        </w:tc>
        <w:tc>
          <w:tcPr>
            <w:tcW w:w="0" w:type="auto"/>
          </w:tcPr>
          <w:p w:rsidR="00463868" w:rsidRDefault="006F7063">
            <w:pPr>
              <w:spacing w:beforeAutospacing="1" w:afterAutospacing="1"/>
            </w:pPr>
            <w:r>
              <w:rPr>
                <w:color w:val="000000"/>
              </w:rPr>
              <w:t>City of Akron</w:t>
            </w:r>
          </w:p>
        </w:tc>
        <w:tc>
          <w:tcPr>
            <w:tcW w:w="0" w:type="auto"/>
          </w:tcPr>
          <w:p w:rsidR="00463868" w:rsidRDefault="006F7063">
            <w:pPr>
              <w:spacing w:beforeAutospacing="1" w:afterAutospacing="1"/>
            </w:pPr>
            <w:r>
              <w:rPr>
                <w:color w:val="000000"/>
              </w:rPr>
              <w:t>The City of Cuyahoga Falls works diligently to provide it's low to moderate income residents with programs geared towards alleviating costs due to maintaining an older home, providing better quality of life and program support to the food pantry, vantage aging and the Senior snow removal program which helps older and disabled residents to get out of their home in inclement weather. The City also supports economic development to create and/or retain jobs for the low to moderate income individual.  These initiatives help to keep people from becoming homeless.</w:t>
            </w:r>
          </w:p>
        </w:tc>
      </w:tr>
    </w:tbl>
    <w:p w:rsidR="00463868" w:rsidRDefault="006F7063">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sidR="003E70A2">
        <w:rPr>
          <w:rFonts w:asciiTheme="minorHAnsi" w:hAnsiTheme="minorHAnsi"/>
          <w:noProof/>
        </w:rPr>
        <w:t>3</w:t>
      </w:r>
      <w:r>
        <w:rPr>
          <w:rFonts w:asciiTheme="minorHAnsi" w:hAnsiTheme="minorHAnsi"/>
        </w:rPr>
        <w:fldChar w:fldCharType="end"/>
      </w:r>
      <w:r>
        <w:rPr>
          <w:rFonts w:asciiTheme="minorHAnsi" w:hAnsiTheme="minorHAnsi"/>
        </w:rPr>
        <w:t xml:space="preserve"> – Other local / regional / federal planning efforts</w:t>
      </w:r>
    </w:p>
    <w:p w:rsidR="00463868" w:rsidRDefault="006F7063">
      <w:pPr>
        <w:rPr>
          <w:b/>
          <w:sz w:val="24"/>
          <w:szCs w:val="24"/>
        </w:rPr>
      </w:pPr>
      <w:r>
        <w:rPr>
          <w:b/>
          <w:sz w:val="24"/>
          <w:szCs w:val="24"/>
        </w:rPr>
        <w:t>Describe cooperation and coordination with other public entities, including the State and any adjacent units of general local government, in the implementation of the Consolidated Plan (91.215(l))</w:t>
      </w:r>
    </w:p>
    <w:p w:rsidR="00463868" w:rsidRDefault="006F7063">
      <w:pPr>
        <w:spacing w:beforeAutospacing="1" w:afterAutospacing="1"/>
        <w:rPr>
          <w:rFonts w:cs="Arial"/>
        </w:rPr>
      </w:pPr>
      <w:r>
        <w:rPr>
          <w:rFonts w:cs="Arial"/>
        </w:rPr>
        <w:t>City of Cuyahoga Falls staff communicates with the Cities of Akron and Barberton, as well as with Summit County on projects and issues of mutual interest.  Such communications include discussions about community needs, planning and programs.</w:t>
      </w:r>
    </w:p>
    <w:p w:rsidR="00463868" w:rsidRDefault="006F7063">
      <w:pPr>
        <w:rPr>
          <w:b/>
          <w:sz w:val="24"/>
          <w:szCs w:val="24"/>
        </w:rPr>
      </w:pPr>
      <w:r>
        <w:rPr>
          <w:b/>
          <w:sz w:val="24"/>
          <w:szCs w:val="24"/>
        </w:rPr>
        <w:t>Narrative (optional):</w:t>
      </w:r>
    </w:p>
    <w:p w:rsidR="00463868" w:rsidRDefault="00463868">
      <w:pPr>
        <w:rPr>
          <w:rFonts w:cs="Arial"/>
        </w:rPr>
      </w:pPr>
    </w:p>
    <w:p w:rsidR="00463868" w:rsidRDefault="00463868">
      <w:pPr>
        <w:rPr>
          <w:rFonts w:cs="Arial"/>
        </w:rPr>
        <w:sectPr w:rsidR="00463868">
          <w:pgSz w:w="12240" w:h="15840"/>
          <w:pgMar w:top="1440" w:right="1440" w:bottom="1440" w:left="1440" w:header="720" w:footer="720" w:gutter="0"/>
          <w:cols w:space="720"/>
          <w:docGrid w:linePitch="360"/>
        </w:sectPr>
      </w:pPr>
    </w:p>
    <w:p w:rsidR="00463868" w:rsidRDefault="006F7063">
      <w:pPr>
        <w:pStyle w:val="Heading2"/>
        <w:keepNext w:val="0"/>
        <w:pageBreakBefore/>
        <w:widowControl w:val="0"/>
        <w:rPr>
          <w:rFonts w:ascii="Calibri" w:hAnsi="Calibri"/>
          <w:i w:val="0"/>
        </w:rPr>
      </w:pPr>
      <w:r>
        <w:rPr>
          <w:rFonts w:ascii="Calibri" w:hAnsi="Calibri"/>
          <w:i w:val="0"/>
        </w:rPr>
        <w:t>PR-15 Citizen Participation</w:t>
      </w:r>
    </w:p>
    <w:p w:rsidR="00463868" w:rsidRDefault="006F7063">
      <w:pPr>
        <w:spacing w:after="0" w:line="240" w:lineRule="auto"/>
        <w:rPr>
          <w:b/>
          <w:sz w:val="24"/>
          <w:szCs w:val="24"/>
        </w:rPr>
      </w:pPr>
      <w:r>
        <w:rPr>
          <w:b/>
          <w:sz w:val="24"/>
          <w:szCs w:val="24"/>
        </w:rPr>
        <w:t>1.</w:t>
      </w:r>
      <w:r>
        <w:rPr>
          <w:b/>
          <w:sz w:val="24"/>
          <w:szCs w:val="24"/>
        </w:rPr>
        <w:tab/>
        <w:t>Summary of citizen participation process/Efforts made to broaden citizen participation</w:t>
      </w:r>
    </w:p>
    <w:p w:rsidR="00463868" w:rsidRDefault="006F7063">
      <w:pPr>
        <w:spacing w:after="0" w:line="240" w:lineRule="auto"/>
        <w:rPr>
          <w:b/>
          <w:sz w:val="24"/>
          <w:szCs w:val="24"/>
        </w:rPr>
      </w:pPr>
      <w:r>
        <w:rPr>
          <w:b/>
          <w:sz w:val="24"/>
          <w:szCs w:val="24"/>
        </w:rPr>
        <w:t>Summarize citizen participation process and how it impacted goal-setting</w:t>
      </w:r>
    </w:p>
    <w:p w:rsidR="00463868" w:rsidRDefault="00463868">
      <w:pPr>
        <w:spacing w:after="0" w:line="240" w:lineRule="auto"/>
        <w:rPr>
          <w:b/>
          <w:sz w:val="24"/>
          <w:szCs w:val="24"/>
        </w:rPr>
      </w:pPr>
    </w:p>
    <w:p w:rsidR="00463868" w:rsidRDefault="006F7063">
      <w:pPr>
        <w:spacing w:beforeAutospacing="1" w:afterAutospacing="1"/>
        <w:rPr>
          <w:rFonts w:cs="Arial"/>
        </w:rPr>
      </w:pPr>
      <w:r>
        <w:rPr>
          <w:rFonts w:cs="Arial"/>
        </w:rPr>
        <w:t>The City of Cuyahoga Falls, Community Development Department hosted two public forums: One with residents on May 14, 2019 and one with residents, local governments and local agencies on June 6, 2019, to discuss priorities for the City of Cuyahoga Falls for the next five years. An electronic survey, was made available to residents of the city via email, the City of Cuyahoga Falls Website, AMHA's Twitter Account and through distribution at various public meetings. A summary of the Public Meeting &amp; On-line Survey Responses can be found in the Citizen Participation Comments section of the appendix. Public Meeting documentation containing a 2019-2023 Consolidated Plan Summary, agenda and the sign-in sheets can be found in the Grantee Unique Appendices.  </w:t>
      </w:r>
    </w:p>
    <w:p w:rsidR="00463868" w:rsidRDefault="00463868">
      <w:pPr>
        <w:rPr>
          <w:rFonts w:cs="Arial"/>
        </w:rPr>
      </w:pPr>
    </w:p>
    <w:p w:rsidR="00463868" w:rsidRDefault="00463868">
      <w:pPr>
        <w:keepNext/>
        <w:rPr>
          <w:b/>
          <w:sz w:val="24"/>
          <w:szCs w:val="24"/>
        </w:rPr>
      </w:pPr>
    </w:p>
    <w:p w:rsidR="00463868" w:rsidRDefault="006F7063">
      <w:pPr>
        <w:keepNext/>
        <w:rPr>
          <w:b/>
          <w:sz w:val="24"/>
          <w:szCs w:val="24"/>
        </w:rPr>
      </w:pPr>
      <w:r>
        <w:rPr>
          <w:b/>
          <w:sz w:val="24"/>
          <w:szCs w:val="24"/>
        </w:rPr>
        <w:t>Citizen Participation Outreach</w:t>
      </w:r>
    </w:p>
    <w:tbl>
      <w:tblPr>
        <w:tblW w:w="5800" w:type="pct"/>
        <w:tblInd w:w="-10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191"/>
        <w:gridCol w:w="1910"/>
        <w:gridCol w:w="1956"/>
        <w:gridCol w:w="2234"/>
        <w:gridCol w:w="2069"/>
        <w:gridCol w:w="2430"/>
        <w:gridCol w:w="3510"/>
      </w:tblGrid>
      <w:tr w:rsidR="006F7063" w:rsidTr="006F7063">
        <w:trPr>
          <w:cantSplit/>
          <w:tblHeader/>
        </w:trPr>
        <w:tc>
          <w:tcPr>
            <w:tcW w:w="389" w:type="pct"/>
          </w:tcPr>
          <w:p w:rsidR="00463868" w:rsidRDefault="006F7063">
            <w:pPr>
              <w:keepNext/>
              <w:spacing w:after="0" w:line="240" w:lineRule="auto"/>
              <w:jc w:val="center"/>
              <w:rPr>
                <w:b/>
                <w:bCs/>
              </w:rPr>
            </w:pPr>
            <w:r>
              <w:rPr>
                <w:b/>
                <w:bCs/>
              </w:rPr>
              <w:t>Sort Order</w:t>
            </w:r>
          </w:p>
        </w:tc>
        <w:tc>
          <w:tcPr>
            <w:tcW w:w="624" w:type="pct"/>
          </w:tcPr>
          <w:p w:rsidR="00463868" w:rsidRDefault="006F7063">
            <w:pPr>
              <w:keepNext/>
              <w:spacing w:after="0" w:line="240" w:lineRule="auto"/>
              <w:jc w:val="center"/>
              <w:rPr>
                <w:b/>
              </w:rPr>
            </w:pPr>
            <w:r>
              <w:rPr>
                <w:b/>
                <w:bCs/>
              </w:rPr>
              <w:t>Mode of Outreach</w:t>
            </w:r>
          </w:p>
        </w:tc>
        <w:tc>
          <w:tcPr>
            <w:tcW w:w="639" w:type="pct"/>
          </w:tcPr>
          <w:p w:rsidR="00463868" w:rsidRDefault="006F7063">
            <w:pPr>
              <w:keepNext/>
              <w:spacing w:after="0" w:line="240" w:lineRule="auto"/>
              <w:jc w:val="center"/>
              <w:rPr>
                <w:b/>
              </w:rPr>
            </w:pPr>
            <w:r>
              <w:rPr>
                <w:b/>
                <w:bCs/>
              </w:rPr>
              <w:t>Target of Outreach</w:t>
            </w:r>
          </w:p>
        </w:tc>
        <w:tc>
          <w:tcPr>
            <w:tcW w:w="730" w:type="pct"/>
          </w:tcPr>
          <w:p w:rsidR="00463868" w:rsidRDefault="006F7063">
            <w:pPr>
              <w:keepNext/>
              <w:spacing w:after="0" w:line="240" w:lineRule="auto"/>
              <w:jc w:val="center"/>
              <w:rPr>
                <w:b/>
                <w:bCs/>
              </w:rPr>
            </w:pPr>
            <w:r>
              <w:rPr>
                <w:b/>
                <w:bCs/>
              </w:rPr>
              <w:t>Summary of </w:t>
            </w:r>
          </w:p>
          <w:p w:rsidR="00463868" w:rsidRDefault="006F7063">
            <w:pPr>
              <w:keepNext/>
              <w:spacing w:after="0" w:line="240" w:lineRule="auto"/>
              <w:jc w:val="center"/>
              <w:rPr>
                <w:b/>
              </w:rPr>
            </w:pPr>
            <w:r>
              <w:rPr>
                <w:b/>
                <w:bCs/>
              </w:rPr>
              <w:t>response/attendance</w:t>
            </w:r>
          </w:p>
        </w:tc>
        <w:tc>
          <w:tcPr>
            <w:tcW w:w="676" w:type="pct"/>
          </w:tcPr>
          <w:p w:rsidR="00463868" w:rsidRDefault="006F7063">
            <w:pPr>
              <w:keepNext/>
              <w:spacing w:after="0" w:line="240" w:lineRule="auto"/>
              <w:jc w:val="center"/>
              <w:rPr>
                <w:b/>
                <w:bCs/>
              </w:rPr>
            </w:pPr>
            <w:r>
              <w:rPr>
                <w:b/>
                <w:bCs/>
              </w:rPr>
              <w:t>Summary of </w:t>
            </w:r>
          </w:p>
          <w:p w:rsidR="00463868" w:rsidRDefault="006F7063">
            <w:pPr>
              <w:keepNext/>
              <w:spacing w:after="0" w:line="240" w:lineRule="auto"/>
              <w:jc w:val="center"/>
              <w:rPr>
                <w:b/>
              </w:rPr>
            </w:pPr>
            <w:r>
              <w:rPr>
                <w:b/>
                <w:bCs/>
              </w:rPr>
              <w:t>comments received</w:t>
            </w:r>
          </w:p>
        </w:tc>
        <w:tc>
          <w:tcPr>
            <w:tcW w:w="794" w:type="pct"/>
          </w:tcPr>
          <w:p w:rsidR="00463868" w:rsidRDefault="006F7063">
            <w:pPr>
              <w:keepNext/>
              <w:spacing w:after="0" w:line="240" w:lineRule="auto"/>
              <w:jc w:val="center"/>
              <w:rPr>
                <w:b/>
              </w:rPr>
            </w:pPr>
            <w:r>
              <w:rPr>
                <w:b/>
                <w:bCs/>
              </w:rPr>
              <w:t>Summary of comments not accepted and reasons</w:t>
            </w:r>
          </w:p>
        </w:tc>
        <w:tc>
          <w:tcPr>
            <w:tcW w:w="1147" w:type="pct"/>
          </w:tcPr>
          <w:p w:rsidR="00463868" w:rsidRDefault="006F7063">
            <w:pPr>
              <w:keepNext/>
              <w:spacing w:after="0" w:line="240" w:lineRule="auto"/>
              <w:jc w:val="center"/>
              <w:rPr>
                <w:b/>
              </w:rPr>
            </w:pPr>
            <w:r>
              <w:rPr>
                <w:b/>
                <w:bCs/>
              </w:rPr>
              <w:t>URL (If applicable)</w:t>
            </w:r>
          </w:p>
        </w:tc>
      </w:tr>
      <w:tr w:rsidR="00463868" w:rsidTr="006F7063">
        <w:trPr>
          <w:cantSplit/>
        </w:trPr>
        <w:tc>
          <w:tcPr>
            <w:tcW w:w="389" w:type="pct"/>
          </w:tcPr>
          <w:p w:rsidR="00463868" w:rsidRDefault="006F7063">
            <w:pPr>
              <w:spacing w:beforeAutospacing="1" w:afterAutospacing="1"/>
            </w:pPr>
            <w:r>
              <w:rPr>
                <w:color w:val="000000"/>
              </w:rPr>
              <w:t>1</w:t>
            </w:r>
          </w:p>
        </w:tc>
        <w:tc>
          <w:tcPr>
            <w:tcW w:w="624" w:type="pct"/>
          </w:tcPr>
          <w:p w:rsidR="00463868" w:rsidRDefault="006F7063">
            <w:pPr>
              <w:spacing w:beforeAutospacing="1" w:afterAutospacing="1"/>
            </w:pPr>
            <w:r>
              <w:rPr>
                <w:color w:val="000000"/>
              </w:rPr>
              <w:t>Public Meeting</w:t>
            </w:r>
          </w:p>
        </w:tc>
        <w:tc>
          <w:tcPr>
            <w:tcW w:w="639" w:type="pct"/>
          </w:tcPr>
          <w:p w:rsidR="00463868" w:rsidRDefault="006F7063">
            <w:pPr>
              <w:spacing w:beforeAutospacing="1" w:afterAutospacing="1"/>
            </w:pPr>
            <w:r>
              <w:rPr>
                <w:color w:val="000000"/>
              </w:rPr>
              <w:t>Minorities</w:t>
            </w:r>
            <w:r>
              <w:rPr>
                <w:color w:val="000000"/>
              </w:rPr>
              <w:br/>
              <w:t xml:space="preserve"> </w:t>
            </w:r>
            <w:r>
              <w:rPr>
                <w:color w:val="000000"/>
              </w:rPr>
              <w:br/>
              <w:t>Non-English Speaking - Specify other language: Multiple</w:t>
            </w:r>
            <w:r>
              <w:rPr>
                <w:color w:val="000000"/>
              </w:rPr>
              <w:br/>
              <w:t xml:space="preserve"> </w:t>
            </w:r>
            <w:r>
              <w:rPr>
                <w:color w:val="000000"/>
              </w:rPr>
              <w:br/>
              <w:t>Persons with disabilities</w:t>
            </w:r>
            <w:r>
              <w:rPr>
                <w:color w:val="000000"/>
              </w:rPr>
              <w:br/>
              <w:t xml:space="preserve"> </w:t>
            </w:r>
            <w:r>
              <w:rPr>
                <w:color w:val="000000"/>
              </w:rPr>
              <w:br/>
              <w:t>Non-targeted/broad community</w:t>
            </w:r>
            <w:r>
              <w:rPr>
                <w:color w:val="000000"/>
              </w:rPr>
              <w:br/>
              <w:t xml:space="preserve"> </w:t>
            </w:r>
            <w:r>
              <w:rPr>
                <w:color w:val="000000"/>
              </w:rPr>
              <w:br/>
              <w:t>Residents of Public and Assisted Housing</w:t>
            </w:r>
          </w:p>
        </w:tc>
        <w:tc>
          <w:tcPr>
            <w:tcW w:w="730" w:type="pct"/>
          </w:tcPr>
          <w:p w:rsidR="00463868" w:rsidRDefault="006F7063">
            <w:pPr>
              <w:spacing w:beforeAutospacing="1" w:afterAutospacing="1"/>
            </w:pPr>
            <w:r>
              <w:rPr>
                <w:color w:val="000000"/>
              </w:rPr>
              <w:t>The first public meeting for citizen participation was held on May 14, 2019, at 10:00 a.m. at Quirk Cultural Center. The Quirk Cultural Center is an ADA approved facility. The International Institute of Akron is available to accommodate those who require translation. See Citizen Participation Comments Appendix and Grantee Unique Appendices for Public Comments, Public Notices, sign-in sheets, meeting agenda and summary handout.</w:t>
            </w:r>
          </w:p>
        </w:tc>
        <w:tc>
          <w:tcPr>
            <w:tcW w:w="676" w:type="pct"/>
          </w:tcPr>
          <w:p w:rsidR="00463868" w:rsidRDefault="006F7063">
            <w:pPr>
              <w:spacing w:beforeAutospacing="1" w:afterAutospacing="1"/>
            </w:pPr>
            <w:r>
              <w:rPr>
                <w:color w:val="000000"/>
              </w:rPr>
              <w:t>See Citizen Participation Comments Appendix for a summary of comments received.</w:t>
            </w:r>
          </w:p>
        </w:tc>
        <w:tc>
          <w:tcPr>
            <w:tcW w:w="794" w:type="pct"/>
          </w:tcPr>
          <w:p w:rsidR="00463868" w:rsidRDefault="006F7063">
            <w:pPr>
              <w:spacing w:beforeAutospacing="1" w:afterAutospacing="1"/>
            </w:pPr>
            <w:r>
              <w:rPr>
                <w:color w:val="000000"/>
              </w:rPr>
              <w:t>All comments were accepted.</w:t>
            </w:r>
          </w:p>
        </w:tc>
        <w:tc>
          <w:tcPr>
            <w:tcW w:w="1147" w:type="pct"/>
          </w:tcPr>
          <w:p w:rsidR="00463868" w:rsidRDefault="006F7063">
            <w:pPr>
              <w:spacing w:beforeAutospacing="1" w:afterAutospacing="1"/>
            </w:pPr>
            <w:r>
              <w:rPr>
                <w:color w:val="000000"/>
              </w:rPr>
              <w:t>http://www.cityofcf.com/news/city-cuyahoga-falls-hold-public-hearing-discuss-community-development-block-grant-5-year-action</w:t>
            </w:r>
          </w:p>
        </w:tc>
      </w:tr>
      <w:tr w:rsidR="00463868" w:rsidTr="006F7063">
        <w:trPr>
          <w:cantSplit/>
        </w:trPr>
        <w:tc>
          <w:tcPr>
            <w:tcW w:w="389" w:type="pct"/>
          </w:tcPr>
          <w:p w:rsidR="00463868" w:rsidRDefault="006F7063">
            <w:pPr>
              <w:spacing w:beforeAutospacing="1" w:afterAutospacing="1"/>
            </w:pPr>
            <w:r>
              <w:rPr>
                <w:color w:val="000000"/>
              </w:rPr>
              <w:t>2</w:t>
            </w:r>
          </w:p>
        </w:tc>
        <w:tc>
          <w:tcPr>
            <w:tcW w:w="624" w:type="pct"/>
          </w:tcPr>
          <w:p w:rsidR="00463868" w:rsidRDefault="006F7063">
            <w:pPr>
              <w:spacing w:beforeAutospacing="1" w:afterAutospacing="1"/>
            </w:pPr>
            <w:r>
              <w:rPr>
                <w:color w:val="000000"/>
              </w:rPr>
              <w:t>Public Meeting</w:t>
            </w:r>
          </w:p>
        </w:tc>
        <w:tc>
          <w:tcPr>
            <w:tcW w:w="639" w:type="pct"/>
          </w:tcPr>
          <w:p w:rsidR="00463868" w:rsidRDefault="006F7063">
            <w:pPr>
              <w:spacing w:beforeAutospacing="1" w:afterAutospacing="1"/>
            </w:pPr>
            <w:r>
              <w:rPr>
                <w:color w:val="000000"/>
              </w:rPr>
              <w:t>Minorities</w:t>
            </w:r>
            <w:r>
              <w:rPr>
                <w:color w:val="000000"/>
              </w:rPr>
              <w:br/>
              <w:t xml:space="preserve"> </w:t>
            </w:r>
            <w:r>
              <w:rPr>
                <w:color w:val="000000"/>
              </w:rPr>
              <w:br/>
              <w:t>Non-English Speaking - Specify other language: Multiple</w:t>
            </w:r>
            <w:r>
              <w:rPr>
                <w:color w:val="000000"/>
              </w:rPr>
              <w:br/>
              <w:t xml:space="preserve"> </w:t>
            </w:r>
            <w:r>
              <w:rPr>
                <w:color w:val="000000"/>
              </w:rPr>
              <w:br/>
              <w:t>Persons with disabilities</w:t>
            </w:r>
            <w:r>
              <w:rPr>
                <w:color w:val="000000"/>
              </w:rPr>
              <w:br/>
              <w:t xml:space="preserve"> </w:t>
            </w:r>
            <w:r>
              <w:rPr>
                <w:color w:val="000000"/>
              </w:rPr>
              <w:br/>
              <w:t>Non-targeted/broad community</w:t>
            </w:r>
            <w:r>
              <w:rPr>
                <w:color w:val="000000"/>
              </w:rPr>
              <w:br/>
              <w:t xml:space="preserve"> </w:t>
            </w:r>
            <w:r>
              <w:rPr>
                <w:color w:val="000000"/>
              </w:rPr>
              <w:br/>
              <w:t>Residents of Public and Assisted Housing</w:t>
            </w:r>
            <w:r>
              <w:rPr>
                <w:color w:val="000000"/>
              </w:rPr>
              <w:br/>
              <w:t xml:space="preserve"> </w:t>
            </w:r>
            <w:r>
              <w:rPr>
                <w:color w:val="000000"/>
              </w:rPr>
              <w:br/>
              <w:t>Local Agencies, Local Government &amp; Broad Community</w:t>
            </w:r>
          </w:p>
        </w:tc>
        <w:tc>
          <w:tcPr>
            <w:tcW w:w="730" w:type="pct"/>
          </w:tcPr>
          <w:p w:rsidR="00463868" w:rsidRDefault="006F7063">
            <w:pPr>
              <w:spacing w:beforeAutospacing="1" w:afterAutospacing="1"/>
            </w:pPr>
            <w:r>
              <w:rPr>
                <w:color w:val="000000"/>
              </w:rPr>
              <w:t>The second public meeting for citizen participation was held on June 6, 2019, at 7:00 p.m. at the Natatorium.  The Cuyahoga Falls Natatorium is an ADA approved facility. The International Institute of Akron is available to accommodate those who require translation. See Citizen Participation Comments Appendix and Grantee Unique Appendices for Public Comments, Public Notices, sign-in sheets, meeting agenda and summary handout.</w:t>
            </w:r>
          </w:p>
        </w:tc>
        <w:tc>
          <w:tcPr>
            <w:tcW w:w="676" w:type="pct"/>
          </w:tcPr>
          <w:p w:rsidR="00463868" w:rsidRDefault="006F7063">
            <w:pPr>
              <w:spacing w:beforeAutospacing="1" w:afterAutospacing="1"/>
            </w:pPr>
            <w:r>
              <w:rPr>
                <w:color w:val="000000"/>
              </w:rPr>
              <w:t>See Citizen Participation Comments Appendix for a summary of comments received.</w:t>
            </w:r>
          </w:p>
        </w:tc>
        <w:tc>
          <w:tcPr>
            <w:tcW w:w="794" w:type="pct"/>
          </w:tcPr>
          <w:p w:rsidR="00463868" w:rsidRDefault="006F7063">
            <w:pPr>
              <w:spacing w:beforeAutospacing="1" w:afterAutospacing="1"/>
            </w:pPr>
            <w:r>
              <w:rPr>
                <w:color w:val="000000"/>
              </w:rPr>
              <w:t>All comments were accepted.</w:t>
            </w:r>
          </w:p>
        </w:tc>
        <w:tc>
          <w:tcPr>
            <w:tcW w:w="1147" w:type="pct"/>
          </w:tcPr>
          <w:p w:rsidR="00463868" w:rsidRDefault="006F7063">
            <w:pPr>
              <w:spacing w:beforeAutospacing="1" w:afterAutospacing="1"/>
            </w:pPr>
            <w:r>
              <w:rPr>
                <w:color w:val="000000"/>
              </w:rPr>
              <w:t>http://www.cityofcf.com/news/city-cuyahoga-falls-hold-public-hearing-discuss-community-development-block-grant-5-year-0</w:t>
            </w:r>
          </w:p>
        </w:tc>
      </w:tr>
      <w:tr w:rsidR="00463868" w:rsidTr="006F7063">
        <w:trPr>
          <w:cantSplit/>
        </w:trPr>
        <w:tc>
          <w:tcPr>
            <w:tcW w:w="389" w:type="pct"/>
          </w:tcPr>
          <w:p w:rsidR="00463868" w:rsidRDefault="006F7063">
            <w:pPr>
              <w:spacing w:beforeAutospacing="1" w:afterAutospacing="1"/>
            </w:pPr>
            <w:r>
              <w:rPr>
                <w:color w:val="000000"/>
              </w:rPr>
              <w:t>3</w:t>
            </w:r>
          </w:p>
        </w:tc>
        <w:tc>
          <w:tcPr>
            <w:tcW w:w="624" w:type="pct"/>
          </w:tcPr>
          <w:p w:rsidR="00463868" w:rsidRDefault="006F7063">
            <w:pPr>
              <w:spacing w:beforeAutospacing="1" w:afterAutospacing="1"/>
            </w:pPr>
            <w:r>
              <w:rPr>
                <w:color w:val="000000"/>
              </w:rPr>
              <w:t>Internet Outreach</w:t>
            </w:r>
          </w:p>
        </w:tc>
        <w:tc>
          <w:tcPr>
            <w:tcW w:w="639" w:type="pct"/>
          </w:tcPr>
          <w:p w:rsidR="00463868" w:rsidRDefault="006F7063">
            <w:pPr>
              <w:spacing w:beforeAutospacing="1" w:afterAutospacing="1"/>
            </w:pPr>
            <w:r>
              <w:rPr>
                <w:color w:val="000000"/>
              </w:rPr>
              <w:t>Minorities</w:t>
            </w:r>
            <w:r>
              <w:rPr>
                <w:color w:val="000000"/>
              </w:rPr>
              <w:br/>
              <w:t xml:space="preserve"> </w:t>
            </w:r>
            <w:r>
              <w:rPr>
                <w:color w:val="000000"/>
              </w:rPr>
              <w:br/>
              <w:t>Persons with disabilities</w:t>
            </w:r>
            <w:r>
              <w:rPr>
                <w:color w:val="000000"/>
              </w:rPr>
              <w:br/>
              <w:t xml:space="preserve"> </w:t>
            </w:r>
            <w:r>
              <w:rPr>
                <w:color w:val="000000"/>
              </w:rPr>
              <w:br/>
              <w:t>Non-targeted/broad community</w:t>
            </w:r>
            <w:r>
              <w:rPr>
                <w:color w:val="000000"/>
              </w:rPr>
              <w:br/>
              <w:t xml:space="preserve"> </w:t>
            </w:r>
            <w:r>
              <w:rPr>
                <w:color w:val="000000"/>
              </w:rPr>
              <w:br/>
              <w:t>Residents of Public and Assisted Housing</w:t>
            </w:r>
          </w:p>
        </w:tc>
        <w:tc>
          <w:tcPr>
            <w:tcW w:w="730" w:type="pct"/>
          </w:tcPr>
          <w:p w:rsidR="00463868" w:rsidRDefault="006F7063">
            <w:pPr>
              <w:spacing w:beforeAutospacing="1" w:afterAutospacing="1"/>
            </w:pPr>
            <w:r>
              <w:rPr>
                <w:color w:val="000000"/>
              </w:rPr>
              <w:t>See Citizen Participation Comments Appendix for a summary of comments received.</w:t>
            </w:r>
          </w:p>
        </w:tc>
        <w:tc>
          <w:tcPr>
            <w:tcW w:w="676" w:type="pct"/>
          </w:tcPr>
          <w:p w:rsidR="00463868" w:rsidRDefault="006F7063">
            <w:pPr>
              <w:spacing w:beforeAutospacing="1" w:afterAutospacing="1"/>
            </w:pPr>
            <w:r>
              <w:rPr>
                <w:color w:val="000000"/>
              </w:rPr>
              <w:t>See Citizen Participation Comments Appendix for a summary of comments received for survey responses.</w:t>
            </w:r>
          </w:p>
        </w:tc>
        <w:tc>
          <w:tcPr>
            <w:tcW w:w="794" w:type="pct"/>
          </w:tcPr>
          <w:p w:rsidR="00463868" w:rsidRDefault="006F7063">
            <w:pPr>
              <w:spacing w:beforeAutospacing="1" w:afterAutospacing="1"/>
            </w:pPr>
            <w:r>
              <w:rPr>
                <w:color w:val="000000"/>
              </w:rPr>
              <w:t>All comments were accepted</w:t>
            </w:r>
          </w:p>
        </w:tc>
        <w:tc>
          <w:tcPr>
            <w:tcW w:w="1147" w:type="pct"/>
          </w:tcPr>
          <w:p w:rsidR="00463868" w:rsidRDefault="006F7063">
            <w:pPr>
              <w:spacing w:beforeAutospacing="1" w:afterAutospacing="1"/>
            </w:pPr>
            <w:r>
              <w:rPr>
                <w:color w:val="000000"/>
              </w:rPr>
              <w:t>https://www.surveymonkey.com/r/PGBF7WX</w:t>
            </w:r>
          </w:p>
        </w:tc>
      </w:tr>
    </w:tbl>
    <w:p w:rsidR="00463868" w:rsidRDefault="006F7063">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sidR="003E70A2">
        <w:rPr>
          <w:rFonts w:asciiTheme="minorHAnsi" w:hAnsiTheme="minorHAnsi"/>
          <w:noProof/>
        </w:rPr>
        <w:t>4</w:t>
      </w:r>
      <w:r>
        <w:rPr>
          <w:rFonts w:asciiTheme="minorHAnsi" w:hAnsiTheme="minorHAnsi"/>
        </w:rPr>
        <w:fldChar w:fldCharType="end"/>
      </w:r>
      <w:r>
        <w:rPr>
          <w:rFonts w:asciiTheme="minorHAnsi" w:hAnsiTheme="minorHAnsi"/>
        </w:rPr>
        <w:t xml:space="preserve"> – Citizen Participation Outreach</w:t>
      </w:r>
    </w:p>
    <w:p w:rsidR="00463868" w:rsidRDefault="00463868">
      <w:pPr>
        <w:keepNext/>
      </w:pPr>
    </w:p>
    <w:p w:rsidR="00463868" w:rsidRDefault="00463868">
      <w:pPr>
        <w:keepNext/>
        <w:jc w:val="center"/>
        <w:rPr>
          <w:b/>
          <w:bCs/>
          <w:sz w:val="20"/>
          <w:szCs w:val="20"/>
        </w:rPr>
      </w:pPr>
    </w:p>
    <w:p w:rsidR="00463868" w:rsidRDefault="00463868">
      <w:pPr>
        <w:rPr>
          <w:rFonts w:cs="Arial"/>
        </w:rPr>
      </w:pPr>
    </w:p>
    <w:p w:rsidR="00463868" w:rsidRDefault="00463868">
      <w:pPr>
        <w:pStyle w:val="Heading1"/>
        <w:pageBreakBefore/>
        <w:jc w:val="center"/>
        <w:rPr>
          <w:rFonts w:ascii="Calibri" w:hAnsi="Calibri"/>
          <w:color w:val="auto"/>
          <w:sz w:val="32"/>
          <w:szCs w:val="32"/>
        </w:rPr>
        <w:sectPr w:rsidR="00463868">
          <w:pgSz w:w="15840" w:h="12240" w:orient="landscape"/>
          <w:pgMar w:top="1440" w:right="1440" w:bottom="1440" w:left="1440" w:header="720" w:footer="720" w:gutter="0"/>
          <w:cols w:space="720"/>
          <w:docGrid w:linePitch="360"/>
        </w:sectPr>
      </w:pPr>
    </w:p>
    <w:p w:rsidR="00463868" w:rsidRDefault="006F7063">
      <w:pPr>
        <w:pStyle w:val="Heading1"/>
        <w:pageBreakBefore/>
        <w:jc w:val="center"/>
        <w:rPr>
          <w:rFonts w:ascii="Calibri" w:hAnsi="Calibri"/>
          <w:color w:val="auto"/>
          <w:sz w:val="32"/>
          <w:szCs w:val="32"/>
        </w:rPr>
      </w:pPr>
      <w:r>
        <w:rPr>
          <w:rFonts w:ascii="Calibri" w:hAnsi="Calibri"/>
          <w:color w:val="auto"/>
          <w:sz w:val="32"/>
          <w:szCs w:val="32"/>
        </w:rPr>
        <w:t>Needs Assessment</w:t>
      </w:r>
    </w:p>
    <w:p w:rsidR="00463868" w:rsidRDefault="006F7063">
      <w:pPr>
        <w:pStyle w:val="Heading2"/>
        <w:rPr>
          <w:rFonts w:ascii="Calibri" w:hAnsi="Calibri"/>
          <w:i w:val="0"/>
        </w:rPr>
      </w:pPr>
      <w:r>
        <w:rPr>
          <w:rFonts w:ascii="Calibri" w:hAnsi="Calibri"/>
          <w:i w:val="0"/>
        </w:rPr>
        <w:t>NA-05 Overview</w:t>
      </w:r>
    </w:p>
    <w:p w:rsidR="00463868" w:rsidRDefault="006F7063">
      <w:pPr>
        <w:rPr>
          <w:b/>
          <w:sz w:val="24"/>
          <w:szCs w:val="24"/>
        </w:rPr>
      </w:pPr>
      <w:r>
        <w:rPr>
          <w:b/>
          <w:sz w:val="24"/>
          <w:szCs w:val="24"/>
        </w:rPr>
        <w:t>Needs Assessment Overview</w:t>
      </w:r>
    </w:p>
    <w:p w:rsidR="00463868" w:rsidRDefault="006F7063">
      <w:pPr>
        <w:spacing w:beforeAutospacing="1" w:afterAutospacing="1"/>
        <w:rPr>
          <w:rFonts w:cs="Arial"/>
        </w:rPr>
      </w:pPr>
      <w:r>
        <w:rPr>
          <w:rFonts w:cs="Arial"/>
        </w:rPr>
        <w:t>The City of Cuyahoga Falls, Community Development Department will use CDBG funds to address the following:</w:t>
      </w:r>
    </w:p>
    <w:p w:rsidR="00463868" w:rsidRDefault="006F7063">
      <w:pPr>
        <w:numPr>
          <w:ilvl w:val="0"/>
          <w:numId w:val="3"/>
        </w:numPr>
        <w:spacing w:beforeAutospacing="1" w:afterAutospacing="1"/>
        <w:rPr>
          <w:rFonts w:cs="Arial"/>
        </w:rPr>
      </w:pPr>
      <w:r>
        <w:rPr>
          <w:rFonts w:cs="Arial"/>
        </w:rPr>
        <w:t>the need for expanded economic opportunities, which will be accomplished through CDBG funding of activities that create and/or retain jobs for low- to moderate-income individuals;</w:t>
      </w:r>
    </w:p>
    <w:p w:rsidR="00463868" w:rsidRDefault="006F7063">
      <w:pPr>
        <w:numPr>
          <w:ilvl w:val="0"/>
          <w:numId w:val="3"/>
        </w:numPr>
        <w:spacing w:beforeAutospacing="1" w:afterAutospacing="1"/>
        <w:rPr>
          <w:rFonts w:cs="Arial"/>
        </w:rPr>
      </w:pPr>
      <w:r>
        <w:rPr>
          <w:rFonts w:cs="Arial"/>
        </w:rPr>
        <w:t>the need for the creation of suitable living environments, which will be accomplished through the use of CDBG funding of public services for homeless individuals, victims of domestic violence, and affirmatively furthering fair housing; and</w:t>
      </w:r>
    </w:p>
    <w:p w:rsidR="00463868" w:rsidRDefault="006F7063">
      <w:pPr>
        <w:numPr>
          <w:ilvl w:val="0"/>
          <w:numId w:val="3"/>
        </w:numPr>
        <w:spacing w:beforeAutospacing="1" w:afterAutospacing="1"/>
        <w:rPr>
          <w:rFonts w:cs="Arial"/>
        </w:rPr>
      </w:pPr>
      <w:r>
        <w:rPr>
          <w:rFonts w:cs="Arial"/>
        </w:rPr>
        <w:t>the need for the provision of decent, safe and sanitary housing through CDBG funding of owner-occupied low- to moderate-income housing.</w:t>
      </w:r>
    </w:p>
    <w:p w:rsidR="00463868" w:rsidRDefault="006F7063">
      <w:pPr>
        <w:spacing w:beforeAutospacing="1" w:afterAutospacing="1"/>
        <w:rPr>
          <w:rFonts w:cs="Arial"/>
        </w:rPr>
      </w:pPr>
      <w:r>
        <w:rPr>
          <w:rFonts w:cs="Arial"/>
          <w:b/>
          <w:i/>
        </w:rPr>
        <w:t>Per HUD Exchange Course (Incorporating the AFH into the Consolidated and Annual Action Plan), Disproportionate Housing Need is already undertaken in the AFH.  Needs Assessment sections NA-15, NA-20, NA-25 and NA-30 were not requirements of the 2019-2023 Consolidated Plan.  The following information is being provided as information for the residents of Cuyahoga Falls.</w:t>
      </w:r>
    </w:p>
    <w:p w:rsidR="00463868" w:rsidRDefault="006F7063">
      <w:pPr>
        <w:spacing w:beforeAutospacing="1" w:afterAutospacing="1"/>
        <w:rPr>
          <w:rFonts w:cs="Arial"/>
        </w:rPr>
      </w:pPr>
      <w:r>
        <w:rPr>
          <w:rFonts w:cs="Arial"/>
        </w:rPr>
        <w:t>The following sections illustrate the need for more affordable housing for low- to moderate-income residents of the City of Cuyahoga Falls, as evidenced by the number of households that are: </w:t>
      </w:r>
    </w:p>
    <w:p w:rsidR="00463868" w:rsidRDefault="006F7063">
      <w:pPr>
        <w:spacing w:beforeAutospacing="1" w:afterAutospacing="1"/>
        <w:rPr>
          <w:rFonts w:cs="Arial"/>
        </w:rPr>
      </w:pPr>
      <w:r>
        <w:rPr>
          <w:rFonts w:cs="Arial"/>
          <w:i/>
        </w:rPr>
        <w:t>Cost burdened</w:t>
      </w:r>
      <w:r>
        <w:rPr>
          <w:rFonts w:cs="Arial"/>
        </w:rPr>
        <w:t> - families paying more than 30% of their gross income for housing; or </w:t>
      </w:r>
      <w:r>
        <w:rPr>
          <w:rFonts w:cs="Arial"/>
          <w:i/>
        </w:rPr>
        <w:t>extremely cost burdened </w:t>
      </w:r>
      <w:r>
        <w:rPr>
          <w:rFonts w:cs="Arial"/>
        </w:rPr>
        <w:t>- families paying more than 50% of their gross income for housing.</w:t>
      </w:r>
    </w:p>
    <w:p w:rsidR="00463868" w:rsidRDefault="006F7063">
      <w:pPr>
        <w:spacing w:beforeAutospacing="1" w:afterAutospacing="1"/>
        <w:rPr>
          <w:rFonts w:cs="Arial"/>
        </w:rPr>
      </w:pPr>
      <w:r>
        <w:rPr>
          <w:rFonts w:cs="Arial"/>
        </w:rPr>
        <w:t>The tables also document the need for home repair programs to address the growing number of households with housing problems, as well as the need for supportive services and housing for disabled residents of the City.</w:t>
      </w:r>
    </w:p>
    <w:p w:rsidR="00463868" w:rsidRDefault="006F7063">
      <w:pPr>
        <w:pStyle w:val="Heading2"/>
        <w:pageBreakBefore/>
        <w:rPr>
          <w:rFonts w:ascii="Calibri" w:hAnsi="Calibri"/>
          <w:i w:val="0"/>
        </w:rPr>
      </w:pPr>
      <w:r>
        <w:rPr>
          <w:rFonts w:ascii="Calibri" w:hAnsi="Calibri"/>
          <w:i w:val="0"/>
        </w:rPr>
        <w:t>NA-10 Housing Needs Assessment - 24 CFR 91.205 (a,b,c)</w:t>
      </w:r>
    </w:p>
    <w:p w:rsidR="00463868" w:rsidRDefault="006F7063">
      <w:pPr>
        <w:rPr>
          <w:b/>
          <w:sz w:val="24"/>
          <w:szCs w:val="24"/>
        </w:rPr>
      </w:pPr>
      <w:r>
        <w:rPr>
          <w:b/>
          <w:sz w:val="24"/>
          <w:szCs w:val="24"/>
        </w:rPr>
        <w:t>Summary of Housing Needs</w:t>
      </w:r>
    </w:p>
    <w:p w:rsidR="00463868" w:rsidRDefault="006F7063">
      <w:pPr>
        <w:spacing w:beforeAutospacing="1" w:afterAutospacing="1"/>
        <w:rPr>
          <w:rFonts w:cs="Arial"/>
        </w:rPr>
      </w:pPr>
      <w:r>
        <w:rPr>
          <w:rFonts w:cs="Arial"/>
        </w:rPr>
        <w:t>This section describes the needs of low-income homeowners and renters by household type and the housing and supportive service needs of people who are homeless and/or have special needs.  All information below is based on data from HUD and the U.S. Census, unless otherwise noted. Due to the high number of elderly and very low-income households in the City of Cuyahoga Falls, there is a definite housing need. </w:t>
      </w:r>
    </w:p>
    <w:p w:rsidR="00463868" w:rsidRDefault="006F7063">
      <w:pPr>
        <w:spacing w:beforeAutospacing="1" w:afterAutospacing="1"/>
        <w:rPr>
          <w:rFonts w:cs="Arial"/>
        </w:rPr>
      </w:pPr>
      <w:r>
        <w:rPr>
          <w:rFonts w:cs="Arial"/>
        </w:rPr>
        <w:t>CDBG funds will be used to preserve and/or increase the availability of decent, safe and affordable housing for low-to-moderate income individuals within the plan jurisdiction. </w:t>
      </w:r>
      <w:r>
        <w:rPr>
          <w:rFonts w:cs="Arial"/>
        </w:rPr>
        <w:br/>
      </w:r>
    </w:p>
    <w:p w:rsidR="00463868" w:rsidRDefault="006F7063">
      <w:pPr>
        <w:spacing w:beforeAutospacing="1" w:afterAutospacing="1"/>
        <w:rPr>
          <w:rFonts w:cs="Arial"/>
        </w:rPr>
      </w:pPr>
      <w:r>
        <w:rPr>
          <w:rFonts w:cs="Arial"/>
        </w:rPr>
        <w:t>Addressing the need for affordable housing was a high priority identified in prior Consolidated Strategic Plan periods and it will remain a high priority strategy for the next five-year Consolidated Strategic Plan, which covers the period FY 2019-2023. The City of Cuyahoga Falls will address this need through Owner-occupied housing rehabilitation, including lead based paint abatement.  The City of Cuyahoga Falls will also work with Summit County to leverage funds with their Home Weatherization Assistance Program.</w:t>
      </w:r>
    </w:p>
    <w:p w:rsidR="00463868" w:rsidRDefault="00463868">
      <w:pPr>
        <w:spacing w:beforeAutospacing="1" w:afterAutospacing="1"/>
        <w:rPr>
          <w:rFonts w:cs="Arial"/>
        </w:rPr>
      </w:pP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97"/>
        <w:gridCol w:w="3343"/>
        <w:gridCol w:w="3345"/>
        <w:gridCol w:w="1191"/>
      </w:tblGrid>
      <w:tr w:rsidR="00463868">
        <w:trPr>
          <w:cantSplit/>
          <w:tblHeader/>
        </w:trPr>
        <w:tc>
          <w:tcPr>
            <w:tcW w:w="1697" w:type="dxa"/>
          </w:tcPr>
          <w:p w:rsidR="00463868" w:rsidRDefault="006F7063">
            <w:pPr>
              <w:keepNext/>
              <w:widowControl w:val="0"/>
              <w:spacing w:after="0" w:line="240" w:lineRule="auto"/>
              <w:rPr>
                <w:b/>
              </w:rPr>
            </w:pPr>
            <w:r>
              <w:rPr>
                <w:b/>
                <w:bCs/>
              </w:rPr>
              <w:t>Demographics</w:t>
            </w:r>
          </w:p>
        </w:tc>
        <w:tc>
          <w:tcPr>
            <w:tcW w:w="3343" w:type="dxa"/>
          </w:tcPr>
          <w:p w:rsidR="00463868" w:rsidRDefault="006F7063">
            <w:pPr>
              <w:keepNext/>
              <w:widowControl w:val="0"/>
              <w:spacing w:beforeAutospacing="1" w:afterAutospacing="1"/>
              <w:jc w:val="center"/>
              <w:rPr>
                <w:b/>
                <w:bCs/>
              </w:rPr>
            </w:pPr>
            <w:r>
              <w:rPr>
                <w:b/>
              </w:rPr>
              <w:t>Base Year:  2009</w:t>
            </w:r>
          </w:p>
        </w:tc>
        <w:tc>
          <w:tcPr>
            <w:tcW w:w="3345" w:type="dxa"/>
          </w:tcPr>
          <w:p w:rsidR="00463868" w:rsidRDefault="006F7063">
            <w:pPr>
              <w:keepNext/>
              <w:widowControl w:val="0"/>
              <w:spacing w:beforeAutospacing="1" w:afterAutospacing="1"/>
              <w:jc w:val="center"/>
              <w:rPr>
                <w:b/>
                <w:bCs/>
              </w:rPr>
            </w:pPr>
            <w:r>
              <w:rPr>
                <w:b/>
              </w:rPr>
              <w:t>Most Recent Year:  2015</w:t>
            </w:r>
          </w:p>
        </w:tc>
        <w:tc>
          <w:tcPr>
            <w:tcW w:w="1191" w:type="dxa"/>
          </w:tcPr>
          <w:p w:rsidR="00463868" w:rsidRDefault="006F7063">
            <w:pPr>
              <w:keepNext/>
              <w:widowControl w:val="0"/>
              <w:spacing w:after="0" w:line="240" w:lineRule="auto"/>
              <w:jc w:val="center"/>
              <w:rPr>
                <w:b/>
              </w:rPr>
            </w:pPr>
            <w:r>
              <w:rPr>
                <w:b/>
                <w:bCs/>
              </w:rPr>
              <w:t>% Change</w:t>
            </w:r>
          </w:p>
        </w:tc>
      </w:tr>
      <w:tr w:rsidR="00463868">
        <w:trPr>
          <w:cantSplit/>
        </w:trPr>
        <w:tc>
          <w:tcPr>
            <w:tcW w:w="1697" w:type="dxa"/>
          </w:tcPr>
          <w:p w:rsidR="00463868" w:rsidRDefault="006F7063">
            <w:pPr>
              <w:spacing w:beforeAutospacing="1" w:afterAutospacing="1"/>
            </w:pPr>
            <w:r>
              <w:rPr>
                <w:color w:val="000000"/>
              </w:rPr>
              <w:t>Population</w:t>
            </w:r>
          </w:p>
        </w:tc>
        <w:tc>
          <w:tcPr>
            <w:tcW w:w="3343" w:type="dxa"/>
            <w:vAlign w:val="bottom"/>
          </w:tcPr>
          <w:p w:rsidR="00463868" w:rsidRDefault="006F7063">
            <w:pPr>
              <w:spacing w:beforeAutospacing="1" w:afterAutospacing="1"/>
              <w:jc w:val="right"/>
            </w:pPr>
            <w:r>
              <w:rPr>
                <w:color w:val="000000"/>
              </w:rPr>
              <w:t>49,652</w:t>
            </w:r>
          </w:p>
        </w:tc>
        <w:tc>
          <w:tcPr>
            <w:tcW w:w="3345" w:type="dxa"/>
            <w:vAlign w:val="bottom"/>
          </w:tcPr>
          <w:p w:rsidR="00463868" w:rsidRDefault="006F7063">
            <w:pPr>
              <w:spacing w:beforeAutospacing="1" w:afterAutospacing="1"/>
              <w:jc w:val="right"/>
            </w:pPr>
            <w:r>
              <w:rPr>
                <w:color w:val="000000"/>
              </w:rPr>
              <w:t>49,285</w:t>
            </w:r>
          </w:p>
        </w:tc>
        <w:tc>
          <w:tcPr>
            <w:tcW w:w="1191" w:type="dxa"/>
            <w:vAlign w:val="bottom"/>
          </w:tcPr>
          <w:p w:rsidR="00463868" w:rsidRDefault="006F7063">
            <w:pPr>
              <w:spacing w:beforeAutospacing="1" w:afterAutospacing="1"/>
              <w:jc w:val="right"/>
            </w:pPr>
            <w:r>
              <w:rPr>
                <w:color w:val="000000"/>
              </w:rPr>
              <w:t>-1%</w:t>
            </w:r>
          </w:p>
        </w:tc>
      </w:tr>
      <w:tr w:rsidR="00463868">
        <w:trPr>
          <w:cantSplit/>
        </w:trPr>
        <w:tc>
          <w:tcPr>
            <w:tcW w:w="1697" w:type="dxa"/>
          </w:tcPr>
          <w:p w:rsidR="00463868" w:rsidRDefault="006F7063">
            <w:pPr>
              <w:spacing w:beforeAutospacing="1" w:afterAutospacing="1"/>
            </w:pPr>
            <w:r>
              <w:rPr>
                <w:color w:val="000000"/>
              </w:rPr>
              <w:t>Households</w:t>
            </w:r>
          </w:p>
        </w:tc>
        <w:tc>
          <w:tcPr>
            <w:tcW w:w="3343" w:type="dxa"/>
            <w:vAlign w:val="bottom"/>
          </w:tcPr>
          <w:p w:rsidR="00463868" w:rsidRDefault="006F7063">
            <w:pPr>
              <w:spacing w:beforeAutospacing="1" w:afterAutospacing="1"/>
              <w:jc w:val="right"/>
            </w:pPr>
            <w:r>
              <w:rPr>
                <w:color w:val="000000"/>
              </w:rPr>
              <w:t>22,546</w:t>
            </w:r>
          </w:p>
        </w:tc>
        <w:tc>
          <w:tcPr>
            <w:tcW w:w="3345" w:type="dxa"/>
            <w:vAlign w:val="bottom"/>
          </w:tcPr>
          <w:p w:rsidR="00463868" w:rsidRDefault="006F7063">
            <w:pPr>
              <w:spacing w:beforeAutospacing="1" w:afterAutospacing="1"/>
              <w:jc w:val="right"/>
            </w:pPr>
            <w:r>
              <w:rPr>
                <w:color w:val="000000"/>
              </w:rPr>
              <w:t>21,655</w:t>
            </w:r>
          </w:p>
        </w:tc>
        <w:tc>
          <w:tcPr>
            <w:tcW w:w="1191" w:type="dxa"/>
            <w:vAlign w:val="bottom"/>
          </w:tcPr>
          <w:p w:rsidR="00463868" w:rsidRDefault="006F7063">
            <w:pPr>
              <w:spacing w:beforeAutospacing="1" w:afterAutospacing="1"/>
              <w:jc w:val="right"/>
            </w:pPr>
            <w:r>
              <w:rPr>
                <w:color w:val="000000"/>
              </w:rPr>
              <w:t>-4%</w:t>
            </w:r>
          </w:p>
        </w:tc>
      </w:tr>
      <w:tr w:rsidR="00463868">
        <w:trPr>
          <w:cantSplit/>
        </w:trPr>
        <w:tc>
          <w:tcPr>
            <w:tcW w:w="1697" w:type="dxa"/>
          </w:tcPr>
          <w:p w:rsidR="00463868" w:rsidRDefault="006F7063">
            <w:pPr>
              <w:spacing w:beforeAutospacing="1" w:afterAutospacing="1"/>
            </w:pPr>
            <w:r>
              <w:rPr>
                <w:color w:val="000000"/>
              </w:rPr>
              <w:t>Median Income</w:t>
            </w:r>
          </w:p>
        </w:tc>
        <w:tc>
          <w:tcPr>
            <w:tcW w:w="3343" w:type="dxa"/>
            <w:vAlign w:val="bottom"/>
          </w:tcPr>
          <w:p w:rsidR="00463868" w:rsidRDefault="006F7063">
            <w:pPr>
              <w:spacing w:beforeAutospacing="1" w:afterAutospacing="1"/>
              <w:jc w:val="right"/>
            </w:pPr>
            <w:r>
              <w:rPr>
                <w:color w:val="000000"/>
              </w:rPr>
              <w:t>$47,625.00</w:t>
            </w:r>
          </w:p>
        </w:tc>
        <w:tc>
          <w:tcPr>
            <w:tcW w:w="3345" w:type="dxa"/>
            <w:vAlign w:val="bottom"/>
          </w:tcPr>
          <w:p w:rsidR="00463868" w:rsidRDefault="006F7063">
            <w:pPr>
              <w:spacing w:beforeAutospacing="1" w:afterAutospacing="1"/>
              <w:jc w:val="right"/>
            </w:pPr>
            <w:r>
              <w:rPr>
                <w:color w:val="000000"/>
              </w:rPr>
              <w:t>$50,832.00</w:t>
            </w:r>
          </w:p>
        </w:tc>
        <w:tc>
          <w:tcPr>
            <w:tcW w:w="1191" w:type="dxa"/>
            <w:vAlign w:val="bottom"/>
          </w:tcPr>
          <w:p w:rsidR="00463868" w:rsidRDefault="006F7063">
            <w:pPr>
              <w:spacing w:beforeAutospacing="1" w:afterAutospacing="1"/>
              <w:jc w:val="right"/>
            </w:pPr>
            <w:r>
              <w:rPr>
                <w:color w:val="000000"/>
              </w:rPr>
              <w:t>7%</w:t>
            </w:r>
          </w:p>
        </w:tc>
      </w:tr>
    </w:tbl>
    <w:p w:rsidR="00463868" w:rsidRDefault="006F7063">
      <w:pPr>
        <w:pStyle w:val="Caption"/>
        <w:jc w:val="center"/>
        <w:rPr>
          <w:rFonts w:asciiTheme="minorHAnsi" w:hAnsiTheme="minorHAnsi"/>
        </w:rPr>
      </w:pPr>
      <w:bookmarkStart w:id="0" w:name="_Toc307833501"/>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sidR="003E70A2">
        <w:rPr>
          <w:rFonts w:asciiTheme="minorHAnsi" w:hAnsiTheme="minorHAnsi"/>
          <w:noProof/>
        </w:rPr>
        <w:t>5</w:t>
      </w:r>
      <w:r>
        <w:rPr>
          <w:rFonts w:asciiTheme="minorHAnsi" w:hAnsiTheme="minorHAnsi"/>
        </w:rPr>
        <w:fldChar w:fldCharType="end"/>
      </w:r>
      <w:r>
        <w:rPr>
          <w:rFonts w:asciiTheme="minorHAnsi" w:hAnsiTheme="minorHAnsi"/>
        </w:rPr>
        <w:t xml:space="preserve"> - Housing Needs Assessment Demographics</w:t>
      </w:r>
      <w:bookmarkEnd w:id="0"/>
    </w:p>
    <w:p w:rsidR="00463868" w:rsidRDefault="00463868">
      <w:pPr>
        <w:spacing w:after="0"/>
      </w:pPr>
    </w:p>
    <w:tbl>
      <w:tblPr>
        <w:tblW w:w="9560" w:type="dxa"/>
        <w:tblInd w:w="115" w:type="dxa"/>
        <w:tblLayout w:type="fixed"/>
        <w:tblLook w:val="01E0" w:firstRow="1" w:lastRow="1" w:firstColumn="1" w:lastColumn="1" w:noHBand="0" w:noVBand="0"/>
      </w:tblPr>
      <w:tblGrid>
        <w:gridCol w:w="1433"/>
        <w:gridCol w:w="8127"/>
      </w:tblGrid>
      <w:tr w:rsidR="00463868">
        <w:trPr>
          <w:cantSplit/>
          <w:trHeight w:val="277"/>
        </w:trPr>
        <w:tc>
          <w:tcPr>
            <w:tcW w:w="1433" w:type="dxa"/>
            <w:hideMark/>
          </w:tcPr>
          <w:p w:rsidR="00463868" w:rsidRDefault="006F7063">
            <w:pPr>
              <w:spacing w:after="0" w:line="240" w:lineRule="auto"/>
              <w:rPr>
                <w:rFonts w:asciiTheme="minorHAnsi" w:hAnsiTheme="minorHAnsi" w:cs="Arial"/>
                <w:sz w:val="16"/>
                <w:szCs w:val="16"/>
              </w:rPr>
            </w:pPr>
            <w:r>
              <w:rPr>
                <w:rFonts w:asciiTheme="minorHAnsi" w:hAnsiTheme="minorHAnsi"/>
                <w:b/>
                <w:bCs/>
                <w:sz w:val="16"/>
                <w:szCs w:val="16"/>
              </w:rPr>
              <w:t>Data Source:</w:t>
            </w:r>
          </w:p>
        </w:tc>
        <w:tc>
          <w:tcPr>
            <w:tcW w:w="8127" w:type="dxa"/>
            <w:hideMark/>
          </w:tcPr>
          <w:p w:rsidR="00463868" w:rsidRDefault="006F7063">
            <w:pPr>
              <w:spacing w:beforeAutospacing="1" w:afterAutospacing="1"/>
              <w:contextualSpacing/>
              <w:rPr>
                <w:rFonts w:asciiTheme="minorHAnsi" w:hAnsiTheme="minorHAnsi" w:cs="Arial"/>
                <w:sz w:val="16"/>
                <w:szCs w:val="16"/>
              </w:rPr>
            </w:pPr>
            <w:r>
              <w:rPr>
                <w:rFonts w:asciiTheme="minorHAnsi" w:hAnsiTheme="minorHAnsi" w:cs="Arial"/>
                <w:sz w:val="16"/>
                <w:szCs w:val="16"/>
              </w:rPr>
              <w:t>2005-2009 ACS (Base Year), 2011-2015 ACS (Most Recent Year)</w:t>
            </w:r>
          </w:p>
        </w:tc>
      </w:tr>
    </w:tbl>
    <w:p w:rsidR="00463868" w:rsidRDefault="00463868">
      <w:pPr>
        <w:spacing w:after="0" w:line="240" w:lineRule="auto"/>
        <w:rPr>
          <w:vanish/>
        </w:rPr>
      </w:pPr>
    </w:p>
    <w:p w:rsidR="00463868" w:rsidRDefault="00463868">
      <w:pPr>
        <w:spacing w:after="0" w:line="240" w:lineRule="auto"/>
        <w:rPr>
          <w:b/>
          <w:bCs/>
          <w:vanish/>
          <w:sz w:val="16"/>
          <w:szCs w:val="16"/>
        </w:rPr>
      </w:pPr>
    </w:p>
    <w:p w:rsidR="00463868" w:rsidRDefault="00463868"/>
    <w:p w:rsidR="00463868" w:rsidRDefault="006F7063">
      <w:pPr>
        <w:keepNext/>
        <w:widowControl w:val="0"/>
        <w:rPr>
          <w:b/>
          <w:sz w:val="24"/>
          <w:szCs w:val="24"/>
        </w:rPr>
      </w:pPr>
      <w:r>
        <w:rPr>
          <w:b/>
          <w:sz w:val="24"/>
          <w:szCs w:val="24"/>
        </w:rPr>
        <w:t>Number of Households Table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3590"/>
        <w:gridCol w:w="1200"/>
        <w:gridCol w:w="1200"/>
        <w:gridCol w:w="1200"/>
        <w:gridCol w:w="1200"/>
        <w:gridCol w:w="1200"/>
      </w:tblGrid>
      <w:tr w:rsidR="00463868">
        <w:trPr>
          <w:cantSplit/>
          <w:tblHeader/>
        </w:trPr>
        <w:tc>
          <w:tcPr>
            <w:tcW w:w="2005" w:type="dxa"/>
          </w:tcPr>
          <w:p w:rsidR="00463868" w:rsidRDefault="00463868">
            <w:pPr>
              <w:keepNext/>
              <w:widowControl w:val="0"/>
              <w:spacing w:after="0" w:line="240" w:lineRule="auto"/>
              <w:rPr>
                <w:b/>
              </w:rPr>
            </w:pPr>
          </w:p>
        </w:tc>
        <w:tc>
          <w:tcPr>
            <w:tcW w:w="1517" w:type="dxa"/>
          </w:tcPr>
          <w:p w:rsidR="00463868" w:rsidRDefault="006F7063">
            <w:pPr>
              <w:keepNext/>
              <w:widowControl w:val="0"/>
              <w:spacing w:after="0" w:line="240" w:lineRule="auto"/>
              <w:jc w:val="center"/>
              <w:rPr>
                <w:rFonts w:cs="Arial"/>
                <w:b/>
              </w:rPr>
            </w:pPr>
            <w:r>
              <w:rPr>
                <w:b/>
                <w:bCs/>
              </w:rPr>
              <w:t xml:space="preserve">0-30% </w:t>
            </w:r>
            <w:r>
              <w:rPr>
                <w:b/>
              </w:rPr>
              <w:t>HAMFI</w:t>
            </w:r>
          </w:p>
        </w:tc>
        <w:tc>
          <w:tcPr>
            <w:tcW w:w="1517" w:type="dxa"/>
          </w:tcPr>
          <w:p w:rsidR="00463868" w:rsidRDefault="006F7063">
            <w:pPr>
              <w:keepNext/>
              <w:widowControl w:val="0"/>
              <w:spacing w:after="0" w:line="240" w:lineRule="auto"/>
              <w:jc w:val="center"/>
              <w:rPr>
                <w:rFonts w:cs="Arial"/>
                <w:b/>
              </w:rPr>
            </w:pPr>
            <w:r>
              <w:rPr>
                <w:b/>
                <w:bCs/>
              </w:rPr>
              <w:t xml:space="preserve">&gt;30-50% </w:t>
            </w:r>
            <w:r>
              <w:rPr>
                <w:b/>
              </w:rPr>
              <w:t>HAMFI</w:t>
            </w:r>
          </w:p>
        </w:tc>
        <w:tc>
          <w:tcPr>
            <w:tcW w:w="1517" w:type="dxa"/>
          </w:tcPr>
          <w:p w:rsidR="00463868" w:rsidRDefault="006F7063">
            <w:pPr>
              <w:keepNext/>
              <w:widowControl w:val="0"/>
              <w:spacing w:after="0" w:line="240" w:lineRule="auto"/>
              <w:jc w:val="center"/>
              <w:rPr>
                <w:rFonts w:cs="Arial"/>
                <w:b/>
              </w:rPr>
            </w:pPr>
            <w:r>
              <w:rPr>
                <w:b/>
                <w:bCs/>
              </w:rPr>
              <w:t xml:space="preserve">&gt;50-80% </w:t>
            </w:r>
            <w:r>
              <w:rPr>
                <w:b/>
              </w:rPr>
              <w:t>HAMFI</w:t>
            </w:r>
          </w:p>
        </w:tc>
        <w:tc>
          <w:tcPr>
            <w:tcW w:w="1517" w:type="dxa"/>
          </w:tcPr>
          <w:p w:rsidR="00463868" w:rsidRDefault="006F7063">
            <w:pPr>
              <w:keepNext/>
              <w:widowControl w:val="0"/>
              <w:spacing w:after="0" w:line="240" w:lineRule="auto"/>
              <w:jc w:val="center"/>
              <w:rPr>
                <w:rFonts w:cs="Arial"/>
                <w:b/>
              </w:rPr>
            </w:pPr>
            <w:r>
              <w:rPr>
                <w:b/>
                <w:bCs/>
              </w:rPr>
              <w:t xml:space="preserve">&gt;80-100% </w:t>
            </w:r>
            <w:r>
              <w:rPr>
                <w:b/>
              </w:rPr>
              <w:t>HAMFI</w:t>
            </w:r>
          </w:p>
        </w:tc>
        <w:tc>
          <w:tcPr>
            <w:tcW w:w="1517" w:type="dxa"/>
          </w:tcPr>
          <w:p w:rsidR="00463868" w:rsidRDefault="006F7063">
            <w:pPr>
              <w:keepNext/>
              <w:widowControl w:val="0"/>
              <w:spacing w:after="0" w:line="240" w:lineRule="auto"/>
              <w:rPr>
                <w:b/>
              </w:rPr>
            </w:pPr>
            <w:r>
              <w:rPr>
                <w:b/>
              </w:rPr>
              <w:t>&gt;100% HAMFI</w:t>
            </w:r>
          </w:p>
        </w:tc>
      </w:tr>
      <w:tr w:rsidR="00463868">
        <w:trPr>
          <w:cantSplit/>
        </w:trPr>
        <w:tc>
          <w:tcPr>
            <w:tcW w:w="0" w:type="auto"/>
          </w:tcPr>
          <w:p w:rsidR="00463868" w:rsidRDefault="006F7063">
            <w:pPr>
              <w:spacing w:beforeAutospacing="1" w:afterAutospacing="1"/>
            </w:pPr>
            <w:r>
              <w:rPr>
                <w:color w:val="000000"/>
              </w:rPr>
              <w:t>Total Households</w:t>
            </w:r>
          </w:p>
        </w:tc>
        <w:tc>
          <w:tcPr>
            <w:tcW w:w="0" w:type="auto"/>
            <w:vAlign w:val="bottom"/>
          </w:tcPr>
          <w:p w:rsidR="00463868" w:rsidRDefault="006F7063">
            <w:pPr>
              <w:spacing w:beforeAutospacing="1" w:afterAutospacing="1"/>
              <w:jc w:val="right"/>
            </w:pPr>
            <w:r>
              <w:rPr>
                <w:color w:val="000000"/>
              </w:rPr>
              <w:t>2,675</w:t>
            </w:r>
          </w:p>
        </w:tc>
        <w:tc>
          <w:tcPr>
            <w:tcW w:w="0" w:type="auto"/>
            <w:vAlign w:val="bottom"/>
          </w:tcPr>
          <w:p w:rsidR="00463868" w:rsidRDefault="006F7063">
            <w:pPr>
              <w:spacing w:beforeAutospacing="1" w:afterAutospacing="1"/>
              <w:jc w:val="right"/>
            </w:pPr>
            <w:r>
              <w:rPr>
                <w:color w:val="000000"/>
              </w:rPr>
              <w:t>2,510</w:t>
            </w:r>
          </w:p>
        </w:tc>
        <w:tc>
          <w:tcPr>
            <w:tcW w:w="0" w:type="auto"/>
            <w:vAlign w:val="bottom"/>
          </w:tcPr>
          <w:p w:rsidR="00463868" w:rsidRDefault="006F7063">
            <w:pPr>
              <w:spacing w:beforeAutospacing="1" w:afterAutospacing="1"/>
              <w:jc w:val="right"/>
            </w:pPr>
            <w:r>
              <w:rPr>
                <w:color w:val="000000"/>
              </w:rPr>
              <w:t>3,685</w:t>
            </w:r>
          </w:p>
        </w:tc>
        <w:tc>
          <w:tcPr>
            <w:tcW w:w="0" w:type="auto"/>
            <w:vAlign w:val="bottom"/>
          </w:tcPr>
          <w:p w:rsidR="00463868" w:rsidRDefault="006F7063">
            <w:pPr>
              <w:spacing w:beforeAutospacing="1" w:afterAutospacing="1"/>
              <w:jc w:val="right"/>
            </w:pPr>
            <w:r>
              <w:rPr>
                <w:color w:val="000000"/>
              </w:rPr>
              <w:t>2,420</w:t>
            </w:r>
          </w:p>
        </w:tc>
        <w:tc>
          <w:tcPr>
            <w:tcW w:w="0" w:type="auto"/>
            <w:vAlign w:val="bottom"/>
          </w:tcPr>
          <w:p w:rsidR="00463868" w:rsidRDefault="006F7063">
            <w:pPr>
              <w:spacing w:beforeAutospacing="1" w:afterAutospacing="1"/>
              <w:jc w:val="right"/>
            </w:pPr>
            <w:r>
              <w:rPr>
                <w:color w:val="000000"/>
              </w:rPr>
              <w:t>10,365</w:t>
            </w:r>
          </w:p>
        </w:tc>
      </w:tr>
      <w:tr w:rsidR="00463868">
        <w:trPr>
          <w:cantSplit/>
        </w:trPr>
        <w:tc>
          <w:tcPr>
            <w:tcW w:w="0" w:type="auto"/>
          </w:tcPr>
          <w:p w:rsidR="00463868" w:rsidRDefault="006F7063">
            <w:pPr>
              <w:spacing w:beforeAutospacing="1" w:afterAutospacing="1"/>
            </w:pPr>
            <w:r>
              <w:rPr>
                <w:color w:val="000000"/>
              </w:rPr>
              <w:t>Small Family Households</w:t>
            </w:r>
          </w:p>
        </w:tc>
        <w:tc>
          <w:tcPr>
            <w:tcW w:w="0" w:type="auto"/>
            <w:vAlign w:val="bottom"/>
          </w:tcPr>
          <w:p w:rsidR="00463868" w:rsidRDefault="006F7063">
            <w:pPr>
              <w:spacing w:beforeAutospacing="1" w:afterAutospacing="1"/>
              <w:jc w:val="right"/>
            </w:pPr>
            <w:r>
              <w:rPr>
                <w:color w:val="000000"/>
              </w:rPr>
              <w:t>745</w:t>
            </w:r>
          </w:p>
        </w:tc>
        <w:tc>
          <w:tcPr>
            <w:tcW w:w="0" w:type="auto"/>
            <w:vAlign w:val="bottom"/>
          </w:tcPr>
          <w:p w:rsidR="00463868" w:rsidRDefault="006F7063">
            <w:pPr>
              <w:spacing w:beforeAutospacing="1" w:afterAutospacing="1"/>
              <w:jc w:val="right"/>
            </w:pPr>
            <w:r>
              <w:rPr>
                <w:color w:val="000000"/>
              </w:rPr>
              <w:t>795</w:t>
            </w:r>
          </w:p>
        </w:tc>
        <w:tc>
          <w:tcPr>
            <w:tcW w:w="0" w:type="auto"/>
            <w:vAlign w:val="bottom"/>
          </w:tcPr>
          <w:p w:rsidR="00463868" w:rsidRDefault="006F7063">
            <w:pPr>
              <w:spacing w:beforeAutospacing="1" w:afterAutospacing="1"/>
              <w:jc w:val="right"/>
            </w:pPr>
            <w:r>
              <w:rPr>
                <w:color w:val="000000"/>
              </w:rPr>
              <w:t>1,015</w:t>
            </w:r>
          </w:p>
        </w:tc>
        <w:tc>
          <w:tcPr>
            <w:tcW w:w="0" w:type="auto"/>
            <w:vAlign w:val="bottom"/>
          </w:tcPr>
          <w:p w:rsidR="00463868" w:rsidRDefault="006F7063">
            <w:pPr>
              <w:spacing w:beforeAutospacing="1" w:afterAutospacing="1"/>
              <w:jc w:val="right"/>
            </w:pPr>
            <w:r>
              <w:rPr>
                <w:color w:val="000000"/>
              </w:rPr>
              <w:t>940</w:t>
            </w:r>
          </w:p>
        </w:tc>
        <w:tc>
          <w:tcPr>
            <w:tcW w:w="0" w:type="auto"/>
            <w:vAlign w:val="bottom"/>
          </w:tcPr>
          <w:p w:rsidR="00463868" w:rsidRDefault="006F7063">
            <w:pPr>
              <w:spacing w:beforeAutospacing="1" w:afterAutospacing="1"/>
              <w:jc w:val="right"/>
            </w:pPr>
            <w:r>
              <w:rPr>
                <w:color w:val="000000"/>
              </w:rPr>
              <w:t>5,205</w:t>
            </w:r>
          </w:p>
        </w:tc>
      </w:tr>
      <w:tr w:rsidR="00463868">
        <w:trPr>
          <w:cantSplit/>
        </w:trPr>
        <w:tc>
          <w:tcPr>
            <w:tcW w:w="0" w:type="auto"/>
          </w:tcPr>
          <w:p w:rsidR="00463868" w:rsidRDefault="006F7063">
            <w:pPr>
              <w:spacing w:beforeAutospacing="1" w:afterAutospacing="1"/>
            </w:pPr>
            <w:r>
              <w:rPr>
                <w:color w:val="000000"/>
              </w:rPr>
              <w:t>Large Family Households</w:t>
            </w:r>
          </w:p>
        </w:tc>
        <w:tc>
          <w:tcPr>
            <w:tcW w:w="0" w:type="auto"/>
            <w:vAlign w:val="bottom"/>
          </w:tcPr>
          <w:p w:rsidR="00463868" w:rsidRDefault="006F7063">
            <w:pPr>
              <w:spacing w:beforeAutospacing="1" w:afterAutospacing="1"/>
              <w:jc w:val="right"/>
            </w:pPr>
            <w:r>
              <w:rPr>
                <w:color w:val="000000"/>
              </w:rPr>
              <w:t>95</w:t>
            </w:r>
          </w:p>
        </w:tc>
        <w:tc>
          <w:tcPr>
            <w:tcW w:w="0" w:type="auto"/>
            <w:vAlign w:val="bottom"/>
          </w:tcPr>
          <w:p w:rsidR="00463868" w:rsidRDefault="006F7063">
            <w:pPr>
              <w:spacing w:beforeAutospacing="1" w:afterAutospacing="1"/>
              <w:jc w:val="right"/>
            </w:pPr>
            <w:r>
              <w:rPr>
                <w:color w:val="000000"/>
              </w:rPr>
              <w:t>190</w:t>
            </w:r>
          </w:p>
        </w:tc>
        <w:tc>
          <w:tcPr>
            <w:tcW w:w="0" w:type="auto"/>
            <w:vAlign w:val="bottom"/>
          </w:tcPr>
          <w:p w:rsidR="00463868" w:rsidRDefault="006F7063">
            <w:pPr>
              <w:spacing w:beforeAutospacing="1" w:afterAutospacing="1"/>
              <w:jc w:val="right"/>
            </w:pPr>
            <w:r>
              <w:rPr>
                <w:color w:val="000000"/>
              </w:rPr>
              <w:t>230</w:t>
            </w:r>
          </w:p>
        </w:tc>
        <w:tc>
          <w:tcPr>
            <w:tcW w:w="0" w:type="auto"/>
            <w:vAlign w:val="bottom"/>
          </w:tcPr>
          <w:p w:rsidR="00463868" w:rsidRDefault="006F7063">
            <w:pPr>
              <w:spacing w:beforeAutospacing="1" w:afterAutospacing="1"/>
              <w:jc w:val="right"/>
            </w:pPr>
            <w:r>
              <w:rPr>
                <w:color w:val="000000"/>
              </w:rPr>
              <w:t>60</w:t>
            </w:r>
          </w:p>
        </w:tc>
        <w:tc>
          <w:tcPr>
            <w:tcW w:w="0" w:type="auto"/>
            <w:vAlign w:val="bottom"/>
          </w:tcPr>
          <w:p w:rsidR="00463868" w:rsidRDefault="006F7063">
            <w:pPr>
              <w:spacing w:beforeAutospacing="1" w:afterAutospacing="1"/>
              <w:jc w:val="right"/>
            </w:pPr>
            <w:r>
              <w:rPr>
                <w:color w:val="000000"/>
              </w:rPr>
              <w:t>595</w:t>
            </w:r>
          </w:p>
        </w:tc>
      </w:tr>
      <w:tr w:rsidR="00463868">
        <w:trPr>
          <w:cantSplit/>
        </w:trPr>
        <w:tc>
          <w:tcPr>
            <w:tcW w:w="0" w:type="auto"/>
          </w:tcPr>
          <w:p w:rsidR="00463868" w:rsidRDefault="006F7063">
            <w:pPr>
              <w:spacing w:beforeAutospacing="1" w:afterAutospacing="1"/>
            </w:pPr>
            <w:r>
              <w:rPr>
                <w:color w:val="000000"/>
              </w:rPr>
              <w:t>Household contains at least one person 62-74 years of age</w:t>
            </w:r>
          </w:p>
        </w:tc>
        <w:tc>
          <w:tcPr>
            <w:tcW w:w="0" w:type="auto"/>
            <w:vAlign w:val="bottom"/>
          </w:tcPr>
          <w:p w:rsidR="00463868" w:rsidRDefault="006F7063">
            <w:pPr>
              <w:spacing w:beforeAutospacing="1" w:afterAutospacing="1"/>
              <w:jc w:val="right"/>
            </w:pPr>
            <w:r>
              <w:rPr>
                <w:color w:val="000000"/>
              </w:rPr>
              <w:t>505</w:t>
            </w:r>
          </w:p>
        </w:tc>
        <w:tc>
          <w:tcPr>
            <w:tcW w:w="0" w:type="auto"/>
            <w:vAlign w:val="bottom"/>
          </w:tcPr>
          <w:p w:rsidR="00463868" w:rsidRDefault="006F7063">
            <w:pPr>
              <w:spacing w:beforeAutospacing="1" w:afterAutospacing="1"/>
              <w:jc w:val="right"/>
            </w:pPr>
            <w:r>
              <w:rPr>
                <w:color w:val="000000"/>
              </w:rPr>
              <w:t>445</w:t>
            </w:r>
          </w:p>
        </w:tc>
        <w:tc>
          <w:tcPr>
            <w:tcW w:w="0" w:type="auto"/>
            <w:vAlign w:val="bottom"/>
          </w:tcPr>
          <w:p w:rsidR="00463868" w:rsidRDefault="006F7063">
            <w:pPr>
              <w:spacing w:beforeAutospacing="1" w:afterAutospacing="1"/>
              <w:jc w:val="right"/>
            </w:pPr>
            <w:r>
              <w:rPr>
                <w:color w:val="000000"/>
              </w:rPr>
              <w:t>740</w:t>
            </w:r>
          </w:p>
        </w:tc>
        <w:tc>
          <w:tcPr>
            <w:tcW w:w="0" w:type="auto"/>
            <w:vAlign w:val="bottom"/>
          </w:tcPr>
          <w:p w:rsidR="00463868" w:rsidRDefault="006F7063">
            <w:pPr>
              <w:spacing w:beforeAutospacing="1" w:afterAutospacing="1"/>
              <w:jc w:val="right"/>
            </w:pPr>
            <w:r>
              <w:rPr>
                <w:color w:val="000000"/>
              </w:rPr>
              <w:t>510</w:t>
            </w:r>
          </w:p>
        </w:tc>
        <w:tc>
          <w:tcPr>
            <w:tcW w:w="0" w:type="auto"/>
            <w:vAlign w:val="bottom"/>
          </w:tcPr>
          <w:p w:rsidR="00463868" w:rsidRDefault="006F7063">
            <w:pPr>
              <w:spacing w:beforeAutospacing="1" w:afterAutospacing="1"/>
              <w:jc w:val="right"/>
            </w:pPr>
            <w:r>
              <w:rPr>
                <w:color w:val="000000"/>
              </w:rPr>
              <w:t>1,930</w:t>
            </w:r>
          </w:p>
        </w:tc>
      </w:tr>
      <w:tr w:rsidR="00463868">
        <w:trPr>
          <w:cantSplit/>
        </w:trPr>
        <w:tc>
          <w:tcPr>
            <w:tcW w:w="0" w:type="auto"/>
          </w:tcPr>
          <w:p w:rsidR="00463868" w:rsidRDefault="006F7063">
            <w:pPr>
              <w:spacing w:beforeAutospacing="1" w:afterAutospacing="1"/>
            </w:pPr>
            <w:r>
              <w:rPr>
                <w:color w:val="000000"/>
              </w:rPr>
              <w:t>Household contains at least one person age 75 or older</w:t>
            </w:r>
          </w:p>
        </w:tc>
        <w:tc>
          <w:tcPr>
            <w:tcW w:w="0" w:type="auto"/>
            <w:vAlign w:val="bottom"/>
          </w:tcPr>
          <w:p w:rsidR="00463868" w:rsidRDefault="006F7063">
            <w:pPr>
              <w:spacing w:beforeAutospacing="1" w:afterAutospacing="1"/>
              <w:jc w:val="right"/>
            </w:pPr>
            <w:r>
              <w:rPr>
                <w:color w:val="000000"/>
              </w:rPr>
              <w:t>440</w:t>
            </w:r>
          </w:p>
        </w:tc>
        <w:tc>
          <w:tcPr>
            <w:tcW w:w="0" w:type="auto"/>
            <w:vAlign w:val="bottom"/>
          </w:tcPr>
          <w:p w:rsidR="00463868" w:rsidRDefault="006F7063">
            <w:pPr>
              <w:spacing w:beforeAutospacing="1" w:afterAutospacing="1"/>
              <w:jc w:val="right"/>
            </w:pPr>
            <w:r>
              <w:rPr>
                <w:color w:val="000000"/>
              </w:rPr>
              <w:t>635</w:t>
            </w:r>
          </w:p>
        </w:tc>
        <w:tc>
          <w:tcPr>
            <w:tcW w:w="0" w:type="auto"/>
            <w:vAlign w:val="bottom"/>
          </w:tcPr>
          <w:p w:rsidR="00463868" w:rsidRDefault="006F7063">
            <w:pPr>
              <w:spacing w:beforeAutospacing="1" w:afterAutospacing="1"/>
              <w:jc w:val="right"/>
            </w:pPr>
            <w:r>
              <w:rPr>
                <w:color w:val="000000"/>
              </w:rPr>
              <w:t>785</w:t>
            </w:r>
          </w:p>
        </w:tc>
        <w:tc>
          <w:tcPr>
            <w:tcW w:w="0" w:type="auto"/>
            <w:vAlign w:val="bottom"/>
          </w:tcPr>
          <w:p w:rsidR="00463868" w:rsidRDefault="006F7063">
            <w:pPr>
              <w:spacing w:beforeAutospacing="1" w:afterAutospacing="1"/>
              <w:jc w:val="right"/>
            </w:pPr>
            <w:r>
              <w:rPr>
                <w:color w:val="000000"/>
              </w:rPr>
              <w:t>410</w:t>
            </w:r>
          </w:p>
        </w:tc>
        <w:tc>
          <w:tcPr>
            <w:tcW w:w="0" w:type="auto"/>
            <w:vAlign w:val="bottom"/>
          </w:tcPr>
          <w:p w:rsidR="00463868" w:rsidRDefault="006F7063">
            <w:pPr>
              <w:spacing w:beforeAutospacing="1" w:afterAutospacing="1"/>
              <w:jc w:val="right"/>
            </w:pPr>
            <w:r>
              <w:rPr>
                <w:color w:val="000000"/>
              </w:rPr>
              <w:t>555</w:t>
            </w:r>
          </w:p>
        </w:tc>
      </w:tr>
      <w:tr w:rsidR="00463868">
        <w:trPr>
          <w:cantSplit/>
        </w:trPr>
        <w:tc>
          <w:tcPr>
            <w:tcW w:w="0" w:type="auto"/>
          </w:tcPr>
          <w:p w:rsidR="00463868" w:rsidRDefault="006F7063">
            <w:pPr>
              <w:spacing w:beforeAutospacing="1" w:afterAutospacing="1"/>
            </w:pPr>
            <w:r>
              <w:rPr>
                <w:color w:val="000000"/>
              </w:rPr>
              <w:t>Households with one or more children 6 years old or younger</w:t>
            </w:r>
          </w:p>
        </w:tc>
        <w:tc>
          <w:tcPr>
            <w:tcW w:w="0" w:type="auto"/>
            <w:vAlign w:val="bottom"/>
          </w:tcPr>
          <w:p w:rsidR="00463868" w:rsidRDefault="006F7063">
            <w:pPr>
              <w:spacing w:beforeAutospacing="1" w:afterAutospacing="1"/>
              <w:jc w:val="right"/>
            </w:pPr>
            <w:r>
              <w:rPr>
                <w:color w:val="000000"/>
              </w:rPr>
              <w:t>309</w:t>
            </w:r>
          </w:p>
        </w:tc>
        <w:tc>
          <w:tcPr>
            <w:tcW w:w="0" w:type="auto"/>
            <w:vAlign w:val="bottom"/>
          </w:tcPr>
          <w:p w:rsidR="00463868" w:rsidRDefault="006F7063">
            <w:pPr>
              <w:spacing w:beforeAutospacing="1" w:afterAutospacing="1"/>
              <w:jc w:val="right"/>
            </w:pPr>
            <w:r>
              <w:rPr>
                <w:color w:val="000000"/>
              </w:rPr>
              <w:t>369</w:t>
            </w:r>
          </w:p>
        </w:tc>
        <w:tc>
          <w:tcPr>
            <w:tcW w:w="0" w:type="auto"/>
            <w:vAlign w:val="bottom"/>
          </w:tcPr>
          <w:p w:rsidR="00463868" w:rsidRDefault="006F7063">
            <w:pPr>
              <w:spacing w:beforeAutospacing="1" w:afterAutospacing="1"/>
              <w:jc w:val="right"/>
            </w:pPr>
            <w:r>
              <w:rPr>
                <w:color w:val="000000"/>
              </w:rPr>
              <w:t>490</w:t>
            </w:r>
          </w:p>
        </w:tc>
        <w:tc>
          <w:tcPr>
            <w:tcW w:w="0" w:type="auto"/>
            <w:vAlign w:val="bottom"/>
          </w:tcPr>
          <w:p w:rsidR="00463868" w:rsidRDefault="006F7063">
            <w:pPr>
              <w:spacing w:beforeAutospacing="1" w:afterAutospacing="1"/>
              <w:jc w:val="right"/>
            </w:pPr>
            <w:r>
              <w:rPr>
                <w:color w:val="000000"/>
              </w:rPr>
              <w:t>310</w:t>
            </w:r>
          </w:p>
        </w:tc>
        <w:tc>
          <w:tcPr>
            <w:tcW w:w="0" w:type="auto"/>
            <w:vAlign w:val="bottom"/>
          </w:tcPr>
          <w:p w:rsidR="00463868" w:rsidRDefault="006F7063">
            <w:pPr>
              <w:spacing w:beforeAutospacing="1" w:afterAutospacing="1"/>
              <w:jc w:val="right"/>
            </w:pPr>
            <w:r>
              <w:rPr>
                <w:color w:val="000000"/>
              </w:rPr>
              <w:t>730</w:t>
            </w:r>
          </w:p>
        </w:tc>
      </w:tr>
    </w:tbl>
    <w:p w:rsidR="00463868" w:rsidRDefault="00463868">
      <w:pPr>
        <w:pStyle w:val="Caption"/>
        <w:keepNext/>
        <w:widowControl w:val="0"/>
        <w:rPr>
          <w:rFonts w:ascii="Calibri" w:hAnsi="Calibri"/>
          <w:vanish/>
          <w:sz w:val="10"/>
          <w:szCs w:val="10"/>
        </w:rPr>
      </w:pPr>
      <w:bookmarkStart w:id="1" w:name="_Toc307833504"/>
    </w:p>
    <w:p w:rsidR="00463868" w:rsidRDefault="006F7063">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sidR="003E70A2">
        <w:rPr>
          <w:rFonts w:asciiTheme="minorHAnsi" w:hAnsiTheme="minorHAnsi"/>
          <w:noProof/>
        </w:rPr>
        <w:t>6</w:t>
      </w:r>
      <w:r>
        <w:rPr>
          <w:rFonts w:asciiTheme="minorHAnsi" w:hAnsiTheme="minorHAnsi"/>
        </w:rPr>
        <w:fldChar w:fldCharType="end"/>
      </w:r>
      <w:r>
        <w:rPr>
          <w:rFonts w:asciiTheme="minorHAnsi" w:hAnsiTheme="minorHAnsi"/>
        </w:rPr>
        <w:t xml:space="preserve"> - Total Households Table</w:t>
      </w:r>
      <w:bookmarkEnd w:id="1"/>
    </w:p>
    <w:tbl>
      <w:tblPr>
        <w:tblW w:w="5000" w:type="pct"/>
        <w:tblInd w:w="115" w:type="dxa"/>
        <w:tblCellMar>
          <w:left w:w="115" w:type="dxa"/>
          <w:right w:w="115" w:type="dxa"/>
        </w:tblCellMar>
        <w:tblLook w:val="01E0" w:firstRow="1" w:lastRow="1" w:firstColumn="1" w:lastColumn="1" w:noHBand="0" w:noVBand="0"/>
      </w:tblPr>
      <w:tblGrid>
        <w:gridCol w:w="1080"/>
        <w:gridCol w:w="8510"/>
      </w:tblGrid>
      <w:tr w:rsidR="00463868">
        <w:trPr>
          <w:cantSplit/>
        </w:trPr>
        <w:tc>
          <w:tcPr>
            <w:tcW w:w="1080" w:type="dxa"/>
          </w:tcPr>
          <w:p w:rsidR="00463868" w:rsidRDefault="006F7063">
            <w:pPr>
              <w:spacing w:after="0" w:line="240" w:lineRule="auto"/>
              <w:rPr>
                <w:sz w:val="16"/>
                <w:szCs w:val="16"/>
              </w:rPr>
            </w:pPr>
            <w:r>
              <w:rPr>
                <w:b/>
                <w:bCs/>
                <w:sz w:val="16"/>
                <w:szCs w:val="16"/>
              </w:rPr>
              <w:t>Data Source:</w:t>
            </w:r>
          </w:p>
        </w:tc>
        <w:tc>
          <w:tcPr>
            <w:tcW w:w="8510" w:type="dxa"/>
          </w:tcPr>
          <w:p w:rsidR="00463868" w:rsidRDefault="006F7063">
            <w:pPr>
              <w:spacing w:beforeAutospacing="1" w:afterAutospacing="1"/>
              <w:rPr>
                <w:sz w:val="16"/>
                <w:szCs w:val="16"/>
              </w:rPr>
            </w:pPr>
            <w:r>
              <w:rPr>
                <w:sz w:val="16"/>
                <w:szCs w:val="16"/>
              </w:rPr>
              <w:t>2011-2015 CHAS</w:t>
            </w:r>
          </w:p>
        </w:tc>
      </w:tr>
    </w:tbl>
    <w:p w:rsidR="00463868" w:rsidRDefault="00463868">
      <w:pPr>
        <w:spacing w:after="0" w:line="240" w:lineRule="auto"/>
        <w:rPr>
          <w:vanish/>
        </w:rPr>
      </w:pPr>
    </w:p>
    <w:p w:rsidR="00463868" w:rsidRDefault="00463868">
      <w:pPr>
        <w:spacing w:after="0" w:line="240" w:lineRule="auto"/>
        <w:rPr>
          <w:b/>
          <w:bCs/>
          <w:vanish/>
          <w:sz w:val="16"/>
          <w:szCs w:val="16"/>
        </w:rPr>
      </w:pPr>
    </w:p>
    <w:p w:rsidR="00463868" w:rsidRDefault="00463868"/>
    <w:p w:rsidR="00463868" w:rsidRDefault="00463868">
      <w:pPr>
        <w:rPr>
          <w:b/>
          <w:i/>
          <w:sz w:val="26"/>
          <w:szCs w:val="26"/>
        </w:rPr>
        <w:sectPr w:rsidR="00463868">
          <w:pgSz w:w="12240" w:h="15840"/>
          <w:pgMar w:top="1440" w:right="1440" w:bottom="1440" w:left="1440" w:header="720" w:footer="720" w:gutter="0"/>
          <w:cols w:space="720"/>
          <w:docGrid w:linePitch="360"/>
        </w:sectPr>
      </w:pPr>
    </w:p>
    <w:p w:rsidR="00463868" w:rsidRDefault="006F7063">
      <w:pPr>
        <w:keepNext/>
        <w:rPr>
          <w:b/>
          <w:sz w:val="24"/>
          <w:szCs w:val="24"/>
        </w:rPr>
      </w:pPr>
      <w:r>
        <w:rPr>
          <w:b/>
          <w:sz w:val="24"/>
          <w:szCs w:val="24"/>
        </w:rPr>
        <w:t>Housing Needs Summary Tables</w:t>
      </w:r>
    </w:p>
    <w:p w:rsidR="00463868" w:rsidRDefault="006F7063">
      <w:pPr>
        <w:keepNext/>
        <w:widowControl w:val="0"/>
        <w:rPr>
          <w:bCs/>
          <w:sz w:val="24"/>
          <w:szCs w:val="24"/>
        </w:rPr>
      </w:pPr>
      <w:r>
        <w:rPr>
          <w:sz w:val="24"/>
          <w:szCs w:val="24"/>
        </w:rPr>
        <w:t xml:space="preserve">1. </w:t>
      </w:r>
      <w:r>
        <w:rPr>
          <w:bCs/>
          <w:sz w:val="24"/>
          <w:szCs w:val="24"/>
        </w:rPr>
        <w:t>Housing Problems (Households with one of the listed needs)</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61"/>
        <w:gridCol w:w="813"/>
        <w:gridCol w:w="790"/>
        <w:gridCol w:w="789"/>
        <w:gridCol w:w="789"/>
        <w:gridCol w:w="789"/>
        <w:gridCol w:w="789"/>
        <w:gridCol w:w="789"/>
        <w:gridCol w:w="789"/>
        <w:gridCol w:w="789"/>
        <w:gridCol w:w="789"/>
      </w:tblGrid>
      <w:tr w:rsidR="00463868">
        <w:trPr>
          <w:cantSplit/>
          <w:tblHeader/>
        </w:trPr>
        <w:tc>
          <w:tcPr>
            <w:tcW w:w="2398" w:type="dxa"/>
            <w:vMerge w:val="restart"/>
          </w:tcPr>
          <w:p w:rsidR="00463868" w:rsidRDefault="00463868">
            <w:pPr>
              <w:pStyle w:val="Caption"/>
              <w:keepNext/>
              <w:widowControl w:val="0"/>
              <w:jc w:val="center"/>
              <w:rPr>
                <w:rFonts w:ascii="Calibri" w:hAnsi="Calibri"/>
              </w:rPr>
            </w:pPr>
            <w:bookmarkStart w:id="2" w:name="_Toc307833507"/>
          </w:p>
        </w:tc>
        <w:tc>
          <w:tcPr>
            <w:tcW w:w="5408" w:type="dxa"/>
            <w:gridSpan w:val="5"/>
          </w:tcPr>
          <w:p w:rsidR="00463868" w:rsidRDefault="006F7063">
            <w:pPr>
              <w:keepNext/>
              <w:widowControl w:val="0"/>
              <w:spacing w:after="0" w:line="240" w:lineRule="auto"/>
              <w:jc w:val="center"/>
              <w:rPr>
                <w:sz w:val="20"/>
                <w:szCs w:val="20"/>
              </w:rPr>
            </w:pPr>
            <w:r>
              <w:rPr>
                <w:b/>
                <w:bCs/>
                <w:sz w:val="20"/>
                <w:szCs w:val="20"/>
              </w:rPr>
              <w:t>Renter</w:t>
            </w:r>
          </w:p>
        </w:tc>
        <w:tc>
          <w:tcPr>
            <w:tcW w:w="5370" w:type="dxa"/>
            <w:gridSpan w:val="5"/>
          </w:tcPr>
          <w:p w:rsidR="00463868" w:rsidRDefault="006F7063">
            <w:pPr>
              <w:keepNext/>
              <w:widowControl w:val="0"/>
              <w:spacing w:after="0" w:line="240" w:lineRule="auto"/>
              <w:jc w:val="center"/>
              <w:rPr>
                <w:sz w:val="20"/>
                <w:szCs w:val="20"/>
              </w:rPr>
            </w:pPr>
            <w:r>
              <w:rPr>
                <w:b/>
                <w:bCs/>
                <w:sz w:val="20"/>
                <w:szCs w:val="20"/>
              </w:rPr>
              <w:t>Owner</w:t>
            </w:r>
          </w:p>
        </w:tc>
      </w:tr>
      <w:tr w:rsidR="00463868">
        <w:trPr>
          <w:cantSplit/>
          <w:tblHeader/>
        </w:trPr>
        <w:tc>
          <w:tcPr>
            <w:tcW w:w="2398" w:type="dxa"/>
            <w:vMerge/>
          </w:tcPr>
          <w:p w:rsidR="00463868" w:rsidRDefault="00463868">
            <w:pPr>
              <w:pStyle w:val="Caption"/>
              <w:keepNext/>
              <w:widowControl w:val="0"/>
              <w:jc w:val="center"/>
              <w:rPr>
                <w:rFonts w:ascii="Calibri" w:hAnsi="Calibri"/>
              </w:rPr>
            </w:pPr>
          </w:p>
        </w:tc>
        <w:tc>
          <w:tcPr>
            <w:tcW w:w="1111" w:type="dxa"/>
          </w:tcPr>
          <w:p w:rsidR="00463868" w:rsidRDefault="006F7063">
            <w:pPr>
              <w:keepNext/>
              <w:widowControl w:val="0"/>
              <w:spacing w:after="0" w:line="240" w:lineRule="auto"/>
              <w:jc w:val="center"/>
              <w:rPr>
                <w:sz w:val="20"/>
                <w:szCs w:val="20"/>
              </w:rPr>
            </w:pPr>
            <w:r>
              <w:rPr>
                <w:b/>
                <w:sz w:val="20"/>
                <w:szCs w:val="20"/>
              </w:rPr>
              <w:t>0-30% AMI</w:t>
            </w:r>
          </w:p>
        </w:tc>
        <w:tc>
          <w:tcPr>
            <w:tcW w:w="1075" w:type="dxa"/>
          </w:tcPr>
          <w:p w:rsidR="00463868" w:rsidRDefault="006F7063">
            <w:pPr>
              <w:keepNext/>
              <w:widowControl w:val="0"/>
              <w:spacing w:after="0" w:line="240" w:lineRule="auto"/>
              <w:jc w:val="center"/>
              <w:rPr>
                <w:sz w:val="20"/>
                <w:szCs w:val="20"/>
              </w:rPr>
            </w:pPr>
            <w:r>
              <w:rPr>
                <w:b/>
                <w:sz w:val="20"/>
                <w:szCs w:val="20"/>
              </w:rPr>
              <w:t>&gt;30-50% AMI</w:t>
            </w:r>
          </w:p>
        </w:tc>
        <w:tc>
          <w:tcPr>
            <w:tcW w:w="1074" w:type="dxa"/>
          </w:tcPr>
          <w:p w:rsidR="00463868" w:rsidRDefault="006F7063">
            <w:pPr>
              <w:keepNext/>
              <w:widowControl w:val="0"/>
              <w:spacing w:after="0" w:line="240" w:lineRule="auto"/>
              <w:jc w:val="center"/>
              <w:rPr>
                <w:sz w:val="20"/>
                <w:szCs w:val="20"/>
              </w:rPr>
            </w:pPr>
            <w:r>
              <w:rPr>
                <w:b/>
                <w:sz w:val="20"/>
                <w:szCs w:val="20"/>
              </w:rPr>
              <w:t>&gt;50-80% AMI</w:t>
            </w:r>
          </w:p>
        </w:tc>
        <w:tc>
          <w:tcPr>
            <w:tcW w:w="1074" w:type="dxa"/>
          </w:tcPr>
          <w:p w:rsidR="00463868" w:rsidRDefault="006F7063">
            <w:pPr>
              <w:keepNext/>
              <w:widowControl w:val="0"/>
              <w:spacing w:after="0" w:line="240" w:lineRule="auto"/>
              <w:jc w:val="center"/>
              <w:rPr>
                <w:sz w:val="20"/>
                <w:szCs w:val="20"/>
              </w:rPr>
            </w:pPr>
            <w:r>
              <w:rPr>
                <w:b/>
                <w:sz w:val="20"/>
                <w:szCs w:val="20"/>
              </w:rPr>
              <w:t>&gt;80-100% AMI</w:t>
            </w:r>
          </w:p>
        </w:tc>
        <w:tc>
          <w:tcPr>
            <w:tcW w:w="1074" w:type="dxa"/>
          </w:tcPr>
          <w:p w:rsidR="00463868" w:rsidRDefault="006F7063">
            <w:pPr>
              <w:keepNext/>
              <w:widowControl w:val="0"/>
              <w:spacing w:after="0" w:line="240" w:lineRule="auto"/>
              <w:jc w:val="center"/>
              <w:rPr>
                <w:sz w:val="20"/>
                <w:szCs w:val="20"/>
              </w:rPr>
            </w:pPr>
            <w:r>
              <w:rPr>
                <w:b/>
                <w:sz w:val="20"/>
                <w:szCs w:val="20"/>
              </w:rPr>
              <w:t>Total</w:t>
            </w:r>
          </w:p>
        </w:tc>
        <w:tc>
          <w:tcPr>
            <w:tcW w:w="1074" w:type="dxa"/>
          </w:tcPr>
          <w:p w:rsidR="00463868" w:rsidRDefault="006F7063">
            <w:pPr>
              <w:keepNext/>
              <w:widowControl w:val="0"/>
              <w:spacing w:after="0" w:line="240" w:lineRule="auto"/>
              <w:jc w:val="center"/>
              <w:rPr>
                <w:sz w:val="20"/>
                <w:szCs w:val="20"/>
              </w:rPr>
            </w:pPr>
            <w:r>
              <w:rPr>
                <w:b/>
                <w:sz w:val="20"/>
                <w:szCs w:val="20"/>
              </w:rPr>
              <w:t>0-30% AMI</w:t>
            </w:r>
          </w:p>
        </w:tc>
        <w:tc>
          <w:tcPr>
            <w:tcW w:w="1074" w:type="dxa"/>
          </w:tcPr>
          <w:p w:rsidR="00463868" w:rsidRDefault="006F7063">
            <w:pPr>
              <w:keepNext/>
              <w:widowControl w:val="0"/>
              <w:spacing w:after="0" w:line="240" w:lineRule="auto"/>
              <w:jc w:val="center"/>
              <w:rPr>
                <w:sz w:val="20"/>
                <w:szCs w:val="20"/>
              </w:rPr>
            </w:pPr>
            <w:r>
              <w:rPr>
                <w:b/>
                <w:sz w:val="20"/>
                <w:szCs w:val="20"/>
              </w:rPr>
              <w:t>&gt;30-50% AMI</w:t>
            </w:r>
          </w:p>
        </w:tc>
        <w:tc>
          <w:tcPr>
            <w:tcW w:w="1074" w:type="dxa"/>
          </w:tcPr>
          <w:p w:rsidR="00463868" w:rsidRDefault="006F7063">
            <w:pPr>
              <w:keepNext/>
              <w:widowControl w:val="0"/>
              <w:spacing w:after="0" w:line="240" w:lineRule="auto"/>
              <w:jc w:val="center"/>
              <w:rPr>
                <w:sz w:val="20"/>
                <w:szCs w:val="20"/>
              </w:rPr>
            </w:pPr>
            <w:r>
              <w:rPr>
                <w:b/>
                <w:sz w:val="20"/>
                <w:szCs w:val="20"/>
              </w:rPr>
              <w:t>&gt;50-80% AMI</w:t>
            </w:r>
          </w:p>
        </w:tc>
        <w:tc>
          <w:tcPr>
            <w:tcW w:w="1074" w:type="dxa"/>
          </w:tcPr>
          <w:p w:rsidR="00463868" w:rsidRDefault="006F7063">
            <w:pPr>
              <w:keepNext/>
              <w:widowControl w:val="0"/>
              <w:spacing w:after="0" w:line="240" w:lineRule="auto"/>
              <w:jc w:val="center"/>
              <w:rPr>
                <w:sz w:val="20"/>
                <w:szCs w:val="20"/>
              </w:rPr>
            </w:pPr>
            <w:r>
              <w:rPr>
                <w:b/>
                <w:sz w:val="20"/>
                <w:szCs w:val="20"/>
              </w:rPr>
              <w:t>&gt;80-100% AMI</w:t>
            </w:r>
          </w:p>
        </w:tc>
        <w:tc>
          <w:tcPr>
            <w:tcW w:w="1074" w:type="dxa"/>
          </w:tcPr>
          <w:p w:rsidR="00463868" w:rsidRDefault="006F7063">
            <w:pPr>
              <w:keepNext/>
              <w:widowControl w:val="0"/>
              <w:spacing w:after="0" w:line="240" w:lineRule="auto"/>
              <w:jc w:val="center"/>
              <w:rPr>
                <w:sz w:val="20"/>
                <w:szCs w:val="20"/>
              </w:rPr>
            </w:pPr>
            <w:r>
              <w:rPr>
                <w:b/>
                <w:sz w:val="20"/>
                <w:szCs w:val="20"/>
              </w:rPr>
              <w:t>Total</w:t>
            </w:r>
          </w:p>
        </w:tc>
      </w:tr>
      <w:tr w:rsidR="00463868">
        <w:trPr>
          <w:cantSplit/>
        </w:trPr>
        <w:tc>
          <w:tcPr>
            <w:tcW w:w="13176" w:type="dxa"/>
            <w:gridSpan w:val="11"/>
          </w:tcPr>
          <w:p w:rsidR="00463868" w:rsidRDefault="006F7063">
            <w:pPr>
              <w:keepNext/>
              <w:widowControl w:val="0"/>
              <w:spacing w:after="0" w:line="240" w:lineRule="auto"/>
            </w:pPr>
            <w:r>
              <w:t>NUMBER OF HOUSEHOLDS</w:t>
            </w:r>
          </w:p>
        </w:tc>
      </w:tr>
      <w:tr w:rsidR="00463868">
        <w:trPr>
          <w:cantSplit/>
        </w:trPr>
        <w:tc>
          <w:tcPr>
            <w:tcW w:w="1661" w:type="dxa"/>
          </w:tcPr>
          <w:p w:rsidR="00463868" w:rsidRDefault="006F7063">
            <w:pPr>
              <w:spacing w:beforeAutospacing="1" w:afterAutospacing="1"/>
            </w:pPr>
            <w:r>
              <w:rPr>
                <w:color w:val="000000"/>
              </w:rPr>
              <w:t>Substandard Housing - Lacking complete plumbing or kitchen facilities</w:t>
            </w:r>
          </w:p>
        </w:tc>
        <w:tc>
          <w:tcPr>
            <w:tcW w:w="813" w:type="dxa"/>
            <w:vAlign w:val="bottom"/>
          </w:tcPr>
          <w:p w:rsidR="00463868" w:rsidRDefault="006F7063">
            <w:pPr>
              <w:spacing w:beforeAutospacing="1" w:afterAutospacing="1"/>
              <w:jc w:val="right"/>
            </w:pPr>
            <w:r>
              <w:rPr>
                <w:color w:val="000000"/>
              </w:rPr>
              <w:t>0</w:t>
            </w:r>
          </w:p>
        </w:tc>
        <w:tc>
          <w:tcPr>
            <w:tcW w:w="790" w:type="dxa"/>
            <w:vAlign w:val="bottom"/>
          </w:tcPr>
          <w:p w:rsidR="00463868" w:rsidRDefault="006F7063">
            <w:pPr>
              <w:spacing w:beforeAutospacing="1" w:afterAutospacing="1"/>
              <w:jc w:val="right"/>
            </w:pPr>
            <w:r>
              <w:rPr>
                <w:color w:val="000000"/>
              </w:rPr>
              <w:t>25</w:t>
            </w:r>
          </w:p>
        </w:tc>
        <w:tc>
          <w:tcPr>
            <w:tcW w:w="789" w:type="dxa"/>
            <w:vAlign w:val="bottom"/>
          </w:tcPr>
          <w:p w:rsidR="00463868" w:rsidRDefault="006F7063">
            <w:pPr>
              <w:spacing w:beforeAutospacing="1" w:afterAutospacing="1"/>
              <w:jc w:val="right"/>
            </w:pPr>
            <w:r>
              <w:rPr>
                <w:color w:val="000000"/>
              </w:rPr>
              <w:t>35</w:t>
            </w:r>
          </w:p>
        </w:tc>
        <w:tc>
          <w:tcPr>
            <w:tcW w:w="789" w:type="dxa"/>
            <w:vAlign w:val="bottom"/>
          </w:tcPr>
          <w:p w:rsidR="00463868" w:rsidRDefault="006F7063">
            <w:pPr>
              <w:spacing w:beforeAutospacing="1" w:afterAutospacing="1"/>
              <w:jc w:val="right"/>
            </w:pPr>
            <w:r>
              <w:rPr>
                <w:color w:val="000000"/>
              </w:rPr>
              <w:t>0</w:t>
            </w:r>
          </w:p>
        </w:tc>
        <w:tc>
          <w:tcPr>
            <w:tcW w:w="789" w:type="dxa"/>
            <w:vAlign w:val="bottom"/>
          </w:tcPr>
          <w:p w:rsidR="00463868" w:rsidRDefault="006F7063">
            <w:pPr>
              <w:spacing w:beforeAutospacing="1" w:afterAutospacing="1"/>
              <w:jc w:val="right"/>
            </w:pPr>
            <w:r>
              <w:rPr>
                <w:color w:val="000000"/>
              </w:rPr>
              <w:t>60</w:t>
            </w:r>
          </w:p>
        </w:tc>
        <w:tc>
          <w:tcPr>
            <w:tcW w:w="789" w:type="dxa"/>
            <w:vAlign w:val="bottom"/>
          </w:tcPr>
          <w:p w:rsidR="00463868" w:rsidRDefault="006F7063">
            <w:pPr>
              <w:spacing w:beforeAutospacing="1" w:afterAutospacing="1"/>
              <w:jc w:val="right"/>
            </w:pPr>
            <w:r>
              <w:rPr>
                <w:color w:val="000000"/>
              </w:rPr>
              <w:t>0</w:t>
            </w:r>
          </w:p>
        </w:tc>
        <w:tc>
          <w:tcPr>
            <w:tcW w:w="789" w:type="dxa"/>
            <w:vAlign w:val="bottom"/>
          </w:tcPr>
          <w:p w:rsidR="00463868" w:rsidRDefault="006F7063">
            <w:pPr>
              <w:spacing w:beforeAutospacing="1" w:afterAutospacing="1"/>
              <w:jc w:val="right"/>
            </w:pPr>
            <w:r>
              <w:rPr>
                <w:color w:val="000000"/>
              </w:rPr>
              <w:t>15</w:t>
            </w:r>
          </w:p>
        </w:tc>
        <w:tc>
          <w:tcPr>
            <w:tcW w:w="789" w:type="dxa"/>
            <w:vAlign w:val="bottom"/>
          </w:tcPr>
          <w:p w:rsidR="00463868" w:rsidRDefault="006F7063">
            <w:pPr>
              <w:spacing w:beforeAutospacing="1" w:afterAutospacing="1"/>
              <w:jc w:val="right"/>
            </w:pPr>
            <w:r>
              <w:rPr>
                <w:color w:val="000000"/>
              </w:rPr>
              <w:t>0</w:t>
            </w:r>
          </w:p>
        </w:tc>
        <w:tc>
          <w:tcPr>
            <w:tcW w:w="789" w:type="dxa"/>
            <w:vAlign w:val="bottom"/>
          </w:tcPr>
          <w:p w:rsidR="00463868" w:rsidRDefault="006F7063">
            <w:pPr>
              <w:spacing w:beforeAutospacing="1" w:afterAutospacing="1"/>
              <w:jc w:val="right"/>
            </w:pPr>
            <w:r>
              <w:rPr>
                <w:color w:val="000000"/>
              </w:rPr>
              <w:t>0</w:t>
            </w:r>
          </w:p>
        </w:tc>
        <w:tc>
          <w:tcPr>
            <w:tcW w:w="789" w:type="dxa"/>
            <w:vAlign w:val="bottom"/>
          </w:tcPr>
          <w:p w:rsidR="00463868" w:rsidRDefault="006F7063">
            <w:pPr>
              <w:spacing w:beforeAutospacing="1" w:afterAutospacing="1"/>
              <w:jc w:val="right"/>
            </w:pPr>
            <w:r>
              <w:rPr>
                <w:color w:val="000000"/>
              </w:rPr>
              <w:t>15</w:t>
            </w:r>
          </w:p>
        </w:tc>
      </w:tr>
      <w:tr w:rsidR="00463868">
        <w:trPr>
          <w:cantSplit/>
        </w:trPr>
        <w:tc>
          <w:tcPr>
            <w:tcW w:w="1661" w:type="dxa"/>
          </w:tcPr>
          <w:p w:rsidR="00463868" w:rsidRDefault="006F7063">
            <w:pPr>
              <w:spacing w:beforeAutospacing="1" w:afterAutospacing="1"/>
            </w:pPr>
            <w:r>
              <w:rPr>
                <w:color w:val="000000"/>
              </w:rPr>
              <w:t>Severely Overcrowded - With &gt;1.51 people per room (and complete kitchen and plumbing)</w:t>
            </w:r>
          </w:p>
        </w:tc>
        <w:tc>
          <w:tcPr>
            <w:tcW w:w="813" w:type="dxa"/>
            <w:vAlign w:val="bottom"/>
          </w:tcPr>
          <w:p w:rsidR="00463868" w:rsidRDefault="006F7063">
            <w:pPr>
              <w:spacing w:beforeAutospacing="1" w:afterAutospacing="1"/>
              <w:jc w:val="right"/>
            </w:pPr>
            <w:r>
              <w:rPr>
                <w:color w:val="000000"/>
              </w:rPr>
              <w:t>0</w:t>
            </w:r>
          </w:p>
        </w:tc>
        <w:tc>
          <w:tcPr>
            <w:tcW w:w="790" w:type="dxa"/>
            <w:vAlign w:val="bottom"/>
          </w:tcPr>
          <w:p w:rsidR="00463868" w:rsidRDefault="006F7063">
            <w:pPr>
              <w:spacing w:beforeAutospacing="1" w:afterAutospacing="1"/>
              <w:jc w:val="right"/>
            </w:pPr>
            <w:r>
              <w:rPr>
                <w:color w:val="000000"/>
              </w:rPr>
              <w:t>0</w:t>
            </w:r>
          </w:p>
        </w:tc>
        <w:tc>
          <w:tcPr>
            <w:tcW w:w="789" w:type="dxa"/>
            <w:vAlign w:val="bottom"/>
          </w:tcPr>
          <w:p w:rsidR="00463868" w:rsidRDefault="006F7063">
            <w:pPr>
              <w:spacing w:beforeAutospacing="1" w:afterAutospacing="1"/>
              <w:jc w:val="right"/>
            </w:pPr>
            <w:r>
              <w:rPr>
                <w:color w:val="000000"/>
              </w:rPr>
              <w:t>0</w:t>
            </w:r>
          </w:p>
        </w:tc>
        <w:tc>
          <w:tcPr>
            <w:tcW w:w="789" w:type="dxa"/>
            <w:vAlign w:val="bottom"/>
          </w:tcPr>
          <w:p w:rsidR="00463868" w:rsidRDefault="006F7063">
            <w:pPr>
              <w:spacing w:beforeAutospacing="1" w:afterAutospacing="1"/>
              <w:jc w:val="right"/>
            </w:pPr>
            <w:r>
              <w:rPr>
                <w:color w:val="000000"/>
              </w:rPr>
              <w:t>0</w:t>
            </w:r>
          </w:p>
        </w:tc>
        <w:tc>
          <w:tcPr>
            <w:tcW w:w="789" w:type="dxa"/>
            <w:vAlign w:val="bottom"/>
          </w:tcPr>
          <w:p w:rsidR="00463868" w:rsidRDefault="006F7063">
            <w:pPr>
              <w:spacing w:beforeAutospacing="1" w:afterAutospacing="1"/>
              <w:jc w:val="right"/>
            </w:pPr>
            <w:r>
              <w:rPr>
                <w:color w:val="000000"/>
              </w:rPr>
              <w:t>0</w:t>
            </w:r>
          </w:p>
        </w:tc>
        <w:tc>
          <w:tcPr>
            <w:tcW w:w="789" w:type="dxa"/>
            <w:vAlign w:val="bottom"/>
          </w:tcPr>
          <w:p w:rsidR="00463868" w:rsidRDefault="006F7063">
            <w:pPr>
              <w:spacing w:beforeAutospacing="1" w:afterAutospacing="1"/>
              <w:jc w:val="right"/>
            </w:pPr>
            <w:r>
              <w:rPr>
                <w:color w:val="000000"/>
              </w:rPr>
              <w:t>0</w:t>
            </w:r>
          </w:p>
        </w:tc>
        <w:tc>
          <w:tcPr>
            <w:tcW w:w="789" w:type="dxa"/>
            <w:vAlign w:val="bottom"/>
          </w:tcPr>
          <w:p w:rsidR="00463868" w:rsidRDefault="006F7063">
            <w:pPr>
              <w:spacing w:beforeAutospacing="1" w:afterAutospacing="1"/>
              <w:jc w:val="right"/>
            </w:pPr>
            <w:r>
              <w:rPr>
                <w:color w:val="000000"/>
              </w:rPr>
              <w:t>0</w:t>
            </w:r>
          </w:p>
        </w:tc>
        <w:tc>
          <w:tcPr>
            <w:tcW w:w="789" w:type="dxa"/>
            <w:vAlign w:val="bottom"/>
          </w:tcPr>
          <w:p w:rsidR="00463868" w:rsidRDefault="006F7063">
            <w:pPr>
              <w:spacing w:beforeAutospacing="1" w:afterAutospacing="1"/>
              <w:jc w:val="right"/>
            </w:pPr>
            <w:r>
              <w:rPr>
                <w:color w:val="000000"/>
              </w:rPr>
              <w:t>0</w:t>
            </w:r>
          </w:p>
        </w:tc>
        <w:tc>
          <w:tcPr>
            <w:tcW w:w="789" w:type="dxa"/>
            <w:vAlign w:val="bottom"/>
          </w:tcPr>
          <w:p w:rsidR="00463868" w:rsidRDefault="006F7063">
            <w:pPr>
              <w:spacing w:beforeAutospacing="1" w:afterAutospacing="1"/>
              <w:jc w:val="right"/>
            </w:pPr>
            <w:r>
              <w:rPr>
                <w:color w:val="000000"/>
              </w:rPr>
              <w:t>0</w:t>
            </w:r>
          </w:p>
        </w:tc>
        <w:tc>
          <w:tcPr>
            <w:tcW w:w="789" w:type="dxa"/>
            <w:vAlign w:val="bottom"/>
          </w:tcPr>
          <w:p w:rsidR="00463868" w:rsidRDefault="006F7063">
            <w:pPr>
              <w:spacing w:beforeAutospacing="1" w:afterAutospacing="1"/>
              <w:jc w:val="right"/>
            </w:pPr>
            <w:r>
              <w:rPr>
                <w:color w:val="000000"/>
              </w:rPr>
              <w:t>0</w:t>
            </w:r>
          </w:p>
        </w:tc>
      </w:tr>
      <w:tr w:rsidR="00463868">
        <w:trPr>
          <w:cantSplit/>
        </w:trPr>
        <w:tc>
          <w:tcPr>
            <w:tcW w:w="1661" w:type="dxa"/>
          </w:tcPr>
          <w:p w:rsidR="00463868" w:rsidRDefault="006F7063">
            <w:pPr>
              <w:spacing w:beforeAutospacing="1" w:afterAutospacing="1"/>
            </w:pPr>
            <w:r>
              <w:rPr>
                <w:color w:val="000000"/>
              </w:rPr>
              <w:t>Overcrowded - With 1.01-1.5 people per room (and none of the above problems)</w:t>
            </w:r>
          </w:p>
        </w:tc>
        <w:tc>
          <w:tcPr>
            <w:tcW w:w="813" w:type="dxa"/>
            <w:vAlign w:val="bottom"/>
          </w:tcPr>
          <w:p w:rsidR="00463868" w:rsidRDefault="006F7063">
            <w:pPr>
              <w:spacing w:beforeAutospacing="1" w:afterAutospacing="1"/>
              <w:jc w:val="right"/>
            </w:pPr>
            <w:r>
              <w:rPr>
                <w:color w:val="000000"/>
              </w:rPr>
              <w:t>10</w:t>
            </w:r>
          </w:p>
        </w:tc>
        <w:tc>
          <w:tcPr>
            <w:tcW w:w="790" w:type="dxa"/>
            <w:vAlign w:val="bottom"/>
          </w:tcPr>
          <w:p w:rsidR="00463868" w:rsidRDefault="006F7063">
            <w:pPr>
              <w:spacing w:beforeAutospacing="1" w:afterAutospacing="1"/>
              <w:jc w:val="right"/>
            </w:pPr>
            <w:r>
              <w:rPr>
                <w:color w:val="000000"/>
              </w:rPr>
              <w:t>15</w:t>
            </w:r>
          </w:p>
        </w:tc>
        <w:tc>
          <w:tcPr>
            <w:tcW w:w="789" w:type="dxa"/>
            <w:vAlign w:val="bottom"/>
          </w:tcPr>
          <w:p w:rsidR="00463868" w:rsidRDefault="006F7063">
            <w:pPr>
              <w:spacing w:beforeAutospacing="1" w:afterAutospacing="1"/>
              <w:jc w:val="right"/>
            </w:pPr>
            <w:r>
              <w:rPr>
                <w:color w:val="000000"/>
              </w:rPr>
              <w:t>45</w:t>
            </w:r>
          </w:p>
        </w:tc>
        <w:tc>
          <w:tcPr>
            <w:tcW w:w="789" w:type="dxa"/>
            <w:vAlign w:val="bottom"/>
          </w:tcPr>
          <w:p w:rsidR="00463868" w:rsidRDefault="006F7063">
            <w:pPr>
              <w:spacing w:beforeAutospacing="1" w:afterAutospacing="1"/>
              <w:jc w:val="right"/>
            </w:pPr>
            <w:r>
              <w:rPr>
                <w:color w:val="000000"/>
              </w:rPr>
              <w:t>10</w:t>
            </w:r>
          </w:p>
        </w:tc>
        <w:tc>
          <w:tcPr>
            <w:tcW w:w="789" w:type="dxa"/>
            <w:vAlign w:val="bottom"/>
          </w:tcPr>
          <w:p w:rsidR="00463868" w:rsidRDefault="006F7063">
            <w:pPr>
              <w:spacing w:beforeAutospacing="1" w:afterAutospacing="1"/>
              <w:jc w:val="right"/>
            </w:pPr>
            <w:r>
              <w:rPr>
                <w:color w:val="000000"/>
              </w:rPr>
              <w:t>80</w:t>
            </w:r>
          </w:p>
        </w:tc>
        <w:tc>
          <w:tcPr>
            <w:tcW w:w="789" w:type="dxa"/>
            <w:vAlign w:val="bottom"/>
          </w:tcPr>
          <w:p w:rsidR="00463868" w:rsidRDefault="006F7063">
            <w:pPr>
              <w:spacing w:beforeAutospacing="1" w:afterAutospacing="1"/>
              <w:jc w:val="right"/>
            </w:pPr>
            <w:r>
              <w:rPr>
                <w:color w:val="000000"/>
              </w:rPr>
              <w:t>0</w:t>
            </w:r>
          </w:p>
        </w:tc>
        <w:tc>
          <w:tcPr>
            <w:tcW w:w="789" w:type="dxa"/>
            <w:vAlign w:val="bottom"/>
          </w:tcPr>
          <w:p w:rsidR="00463868" w:rsidRDefault="006F7063">
            <w:pPr>
              <w:spacing w:beforeAutospacing="1" w:afterAutospacing="1"/>
              <w:jc w:val="right"/>
            </w:pPr>
            <w:r>
              <w:rPr>
                <w:color w:val="000000"/>
              </w:rPr>
              <w:t>0</w:t>
            </w:r>
          </w:p>
        </w:tc>
        <w:tc>
          <w:tcPr>
            <w:tcW w:w="789" w:type="dxa"/>
            <w:vAlign w:val="bottom"/>
          </w:tcPr>
          <w:p w:rsidR="00463868" w:rsidRDefault="006F7063">
            <w:pPr>
              <w:spacing w:beforeAutospacing="1" w:afterAutospacing="1"/>
              <w:jc w:val="right"/>
            </w:pPr>
            <w:r>
              <w:rPr>
                <w:color w:val="000000"/>
              </w:rPr>
              <w:t>0</w:t>
            </w:r>
          </w:p>
        </w:tc>
        <w:tc>
          <w:tcPr>
            <w:tcW w:w="789" w:type="dxa"/>
            <w:vAlign w:val="bottom"/>
          </w:tcPr>
          <w:p w:rsidR="00463868" w:rsidRDefault="006F7063">
            <w:pPr>
              <w:spacing w:beforeAutospacing="1" w:afterAutospacing="1"/>
              <w:jc w:val="right"/>
            </w:pPr>
            <w:r>
              <w:rPr>
                <w:color w:val="000000"/>
              </w:rPr>
              <w:t>10</w:t>
            </w:r>
          </w:p>
        </w:tc>
        <w:tc>
          <w:tcPr>
            <w:tcW w:w="789" w:type="dxa"/>
            <w:vAlign w:val="bottom"/>
          </w:tcPr>
          <w:p w:rsidR="00463868" w:rsidRDefault="006F7063">
            <w:pPr>
              <w:spacing w:beforeAutospacing="1" w:afterAutospacing="1"/>
              <w:jc w:val="right"/>
            </w:pPr>
            <w:r>
              <w:rPr>
                <w:color w:val="000000"/>
              </w:rPr>
              <w:t>10</w:t>
            </w:r>
          </w:p>
        </w:tc>
      </w:tr>
      <w:tr w:rsidR="00463868">
        <w:trPr>
          <w:cantSplit/>
        </w:trPr>
        <w:tc>
          <w:tcPr>
            <w:tcW w:w="1661" w:type="dxa"/>
          </w:tcPr>
          <w:p w:rsidR="00463868" w:rsidRDefault="006F7063">
            <w:pPr>
              <w:spacing w:beforeAutospacing="1" w:afterAutospacing="1"/>
            </w:pPr>
            <w:r>
              <w:rPr>
                <w:color w:val="000000"/>
              </w:rPr>
              <w:t>Housing cost burden greater than 50% of income (and none of the above problems)</w:t>
            </w:r>
          </w:p>
        </w:tc>
        <w:tc>
          <w:tcPr>
            <w:tcW w:w="813" w:type="dxa"/>
            <w:vAlign w:val="bottom"/>
          </w:tcPr>
          <w:p w:rsidR="00463868" w:rsidRDefault="006F7063">
            <w:pPr>
              <w:spacing w:beforeAutospacing="1" w:afterAutospacing="1"/>
              <w:jc w:val="right"/>
            </w:pPr>
            <w:r>
              <w:rPr>
                <w:color w:val="000000"/>
              </w:rPr>
              <w:t>1,115</w:t>
            </w:r>
          </w:p>
        </w:tc>
        <w:tc>
          <w:tcPr>
            <w:tcW w:w="790" w:type="dxa"/>
            <w:vAlign w:val="bottom"/>
          </w:tcPr>
          <w:p w:rsidR="00463868" w:rsidRDefault="006F7063">
            <w:pPr>
              <w:spacing w:beforeAutospacing="1" w:afterAutospacing="1"/>
              <w:jc w:val="right"/>
            </w:pPr>
            <w:r>
              <w:rPr>
                <w:color w:val="000000"/>
              </w:rPr>
              <w:t>290</w:t>
            </w:r>
          </w:p>
        </w:tc>
        <w:tc>
          <w:tcPr>
            <w:tcW w:w="789" w:type="dxa"/>
            <w:vAlign w:val="bottom"/>
          </w:tcPr>
          <w:p w:rsidR="00463868" w:rsidRDefault="006F7063">
            <w:pPr>
              <w:spacing w:beforeAutospacing="1" w:afterAutospacing="1"/>
              <w:jc w:val="right"/>
            </w:pPr>
            <w:r>
              <w:rPr>
                <w:color w:val="000000"/>
              </w:rPr>
              <w:t>75</w:t>
            </w:r>
          </w:p>
        </w:tc>
        <w:tc>
          <w:tcPr>
            <w:tcW w:w="789" w:type="dxa"/>
            <w:vAlign w:val="bottom"/>
          </w:tcPr>
          <w:p w:rsidR="00463868" w:rsidRDefault="006F7063">
            <w:pPr>
              <w:spacing w:beforeAutospacing="1" w:afterAutospacing="1"/>
              <w:jc w:val="right"/>
            </w:pPr>
            <w:r>
              <w:rPr>
                <w:color w:val="000000"/>
              </w:rPr>
              <w:t>40</w:t>
            </w:r>
          </w:p>
        </w:tc>
        <w:tc>
          <w:tcPr>
            <w:tcW w:w="789" w:type="dxa"/>
            <w:vAlign w:val="bottom"/>
          </w:tcPr>
          <w:p w:rsidR="00463868" w:rsidRDefault="006F7063">
            <w:pPr>
              <w:spacing w:beforeAutospacing="1" w:afterAutospacing="1"/>
              <w:jc w:val="right"/>
            </w:pPr>
            <w:r>
              <w:rPr>
                <w:color w:val="000000"/>
              </w:rPr>
              <w:t>1,520</w:t>
            </w:r>
          </w:p>
        </w:tc>
        <w:tc>
          <w:tcPr>
            <w:tcW w:w="789" w:type="dxa"/>
            <w:vAlign w:val="bottom"/>
          </w:tcPr>
          <w:p w:rsidR="00463868" w:rsidRDefault="006F7063">
            <w:pPr>
              <w:spacing w:beforeAutospacing="1" w:afterAutospacing="1"/>
              <w:jc w:val="right"/>
            </w:pPr>
            <w:r>
              <w:rPr>
                <w:color w:val="000000"/>
              </w:rPr>
              <w:t>450</w:t>
            </w:r>
          </w:p>
        </w:tc>
        <w:tc>
          <w:tcPr>
            <w:tcW w:w="789" w:type="dxa"/>
            <w:vAlign w:val="bottom"/>
          </w:tcPr>
          <w:p w:rsidR="00463868" w:rsidRDefault="006F7063">
            <w:pPr>
              <w:spacing w:beforeAutospacing="1" w:afterAutospacing="1"/>
              <w:jc w:val="right"/>
            </w:pPr>
            <w:r>
              <w:rPr>
                <w:color w:val="000000"/>
              </w:rPr>
              <w:t>365</w:t>
            </w:r>
          </w:p>
        </w:tc>
        <w:tc>
          <w:tcPr>
            <w:tcW w:w="789" w:type="dxa"/>
            <w:vAlign w:val="bottom"/>
          </w:tcPr>
          <w:p w:rsidR="00463868" w:rsidRDefault="006F7063">
            <w:pPr>
              <w:spacing w:beforeAutospacing="1" w:afterAutospacing="1"/>
              <w:jc w:val="right"/>
            </w:pPr>
            <w:r>
              <w:rPr>
                <w:color w:val="000000"/>
              </w:rPr>
              <w:t>65</w:t>
            </w:r>
          </w:p>
        </w:tc>
        <w:tc>
          <w:tcPr>
            <w:tcW w:w="789" w:type="dxa"/>
            <w:vAlign w:val="bottom"/>
          </w:tcPr>
          <w:p w:rsidR="00463868" w:rsidRDefault="006F7063">
            <w:pPr>
              <w:spacing w:beforeAutospacing="1" w:afterAutospacing="1"/>
              <w:jc w:val="right"/>
            </w:pPr>
            <w:r>
              <w:rPr>
                <w:color w:val="000000"/>
              </w:rPr>
              <w:t>0</w:t>
            </w:r>
          </w:p>
        </w:tc>
        <w:tc>
          <w:tcPr>
            <w:tcW w:w="789" w:type="dxa"/>
            <w:vAlign w:val="bottom"/>
          </w:tcPr>
          <w:p w:rsidR="00463868" w:rsidRDefault="006F7063">
            <w:pPr>
              <w:spacing w:beforeAutospacing="1" w:afterAutospacing="1"/>
              <w:jc w:val="right"/>
            </w:pPr>
            <w:r>
              <w:rPr>
                <w:color w:val="000000"/>
              </w:rPr>
              <w:t>880</w:t>
            </w:r>
          </w:p>
        </w:tc>
      </w:tr>
      <w:tr w:rsidR="00463868">
        <w:trPr>
          <w:cantSplit/>
        </w:trPr>
        <w:tc>
          <w:tcPr>
            <w:tcW w:w="1661" w:type="dxa"/>
          </w:tcPr>
          <w:p w:rsidR="00463868" w:rsidRDefault="006F7063">
            <w:pPr>
              <w:spacing w:beforeAutospacing="1" w:afterAutospacing="1"/>
            </w:pPr>
            <w:r>
              <w:rPr>
                <w:color w:val="000000"/>
              </w:rPr>
              <w:t>Housing cost burden greater than 30% of income (and none of the above problems)</w:t>
            </w:r>
          </w:p>
        </w:tc>
        <w:tc>
          <w:tcPr>
            <w:tcW w:w="813" w:type="dxa"/>
            <w:vAlign w:val="bottom"/>
          </w:tcPr>
          <w:p w:rsidR="00463868" w:rsidRDefault="006F7063">
            <w:pPr>
              <w:spacing w:beforeAutospacing="1" w:afterAutospacing="1"/>
              <w:jc w:val="right"/>
            </w:pPr>
            <w:r>
              <w:rPr>
                <w:color w:val="000000"/>
              </w:rPr>
              <w:t>185</w:t>
            </w:r>
          </w:p>
        </w:tc>
        <w:tc>
          <w:tcPr>
            <w:tcW w:w="790" w:type="dxa"/>
            <w:vAlign w:val="bottom"/>
          </w:tcPr>
          <w:p w:rsidR="00463868" w:rsidRDefault="006F7063">
            <w:pPr>
              <w:spacing w:beforeAutospacing="1" w:afterAutospacing="1"/>
              <w:jc w:val="right"/>
            </w:pPr>
            <w:r>
              <w:rPr>
                <w:color w:val="000000"/>
              </w:rPr>
              <w:t>725</w:t>
            </w:r>
          </w:p>
        </w:tc>
        <w:tc>
          <w:tcPr>
            <w:tcW w:w="789" w:type="dxa"/>
            <w:vAlign w:val="bottom"/>
          </w:tcPr>
          <w:p w:rsidR="00463868" w:rsidRDefault="006F7063">
            <w:pPr>
              <w:spacing w:beforeAutospacing="1" w:afterAutospacing="1"/>
              <w:jc w:val="right"/>
            </w:pPr>
            <w:r>
              <w:rPr>
                <w:color w:val="000000"/>
              </w:rPr>
              <w:t>555</w:t>
            </w:r>
          </w:p>
        </w:tc>
        <w:tc>
          <w:tcPr>
            <w:tcW w:w="789" w:type="dxa"/>
            <w:vAlign w:val="bottom"/>
          </w:tcPr>
          <w:p w:rsidR="00463868" w:rsidRDefault="006F7063">
            <w:pPr>
              <w:spacing w:beforeAutospacing="1" w:afterAutospacing="1"/>
              <w:jc w:val="right"/>
            </w:pPr>
            <w:r>
              <w:rPr>
                <w:color w:val="000000"/>
              </w:rPr>
              <w:t>55</w:t>
            </w:r>
          </w:p>
        </w:tc>
        <w:tc>
          <w:tcPr>
            <w:tcW w:w="789" w:type="dxa"/>
            <w:vAlign w:val="bottom"/>
          </w:tcPr>
          <w:p w:rsidR="00463868" w:rsidRDefault="006F7063">
            <w:pPr>
              <w:spacing w:beforeAutospacing="1" w:afterAutospacing="1"/>
              <w:jc w:val="right"/>
            </w:pPr>
            <w:r>
              <w:rPr>
                <w:color w:val="000000"/>
              </w:rPr>
              <w:t>1,520</w:t>
            </w:r>
          </w:p>
        </w:tc>
        <w:tc>
          <w:tcPr>
            <w:tcW w:w="789" w:type="dxa"/>
            <w:vAlign w:val="bottom"/>
          </w:tcPr>
          <w:p w:rsidR="00463868" w:rsidRDefault="006F7063">
            <w:pPr>
              <w:spacing w:beforeAutospacing="1" w:afterAutospacing="1"/>
              <w:jc w:val="right"/>
            </w:pPr>
            <w:r>
              <w:rPr>
                <w:color w:val="000000"/>
              </w:rPr>
              <w:t>140</w:t>
            </w:r>
          </w:p>
        </w:tc>
        <w:tc>
          <w:tcPr>
            <w:tcW w:w="789" w:type="dxa"/>
            <w:vAlign w:val="bottom"/>
          </w:tcPr>
          <w:p w:rsidR="00463868" w:rsidRDefault="006F7063">
            <w:pPr>
              <w:spacing w:beforeAutospacing="1" w:afterAutospacing="1"/>
              <w:jc w:val="right"/>
            </w:pPr>
            <w:r>
              <w:rPr>
                <w:color w:val="000000"/>
              </w:rPr>
              <w:t>325</w:t>
            </w:r>
          </w:p>
        </w:tc>
        <w:tc>
          <w:tcPr>
            <w:tcW w:w="789" w:type="dxa"/>
            <w:vAlign w:val="bottom"/>
          </w:tcPr>
          <w:p w:rsidR="00463868" w:rsidRDefault="006F7063">
            <w:pPr>
              <w:spacing w:beforeAutospacing="1" w:afterAutospacing="1"/>
              <w:jc w:val="right"/>
            </w:pPr>
            <w:r>
              <w:rPr>
                <w:color w:val="000000"/>
              </w:rPr>
              <w:t>560</w:t>
            </w:r>
          </w:p>
        </w:tc>
        <w:tc>
          <w:tcPr>
            <w:tcW w:w="789" w:type="dxa"/>
            <w:vAlign w:val="bottom"/>
          </w:tcPr>
          <w:p w:rsidR="00463868" w:rsidRDefault="006F7063">
            <w:pPr>
              <w:spacing w:beforeAutospacing="1" w:afterAutospacing="1"/>
              <w:jc w:val="right"/>
            </w:pPr>
            <w:r>
              <w:rPr>
                <w:color w:val="000000"/>
              </w:rPr>
              <w:t>275</w:t>
            </w:r>
          </w:p>
        </w:tc>
        <w:tc>
          <w:tcPr>
            <w:tcW w:w="789" w:type="dxa"/>
            <w:vAlign w:val="bottom"/>
          </w:tcPr>
          <w:p w:rsidR="00463868" w:rsidRDefault="006F7063">
            <w:pPr>
              <w:spacing w:beforeAutospacing="1" w:afterAutospacing="1"/>
              <w:jc w:val="right"/>
            </w:pPr>
            <w:r>
              <w:rPr>
                <w:color w:val="000000"/>
              </w:rPr>
              <w:t>1,300</w:t>
            </w:r>
          </w:p>
        </w:tc>
      </w:tr>
      <w:tr w:rsidR="00463868">
        <w:trPr>
          <w:cantSplit/>
        </w:trPr>
        <w:tc>
          <w:tcPr>
            <w:tcW w:w="1661" w:type="dxa"/>
          </w:tcPr>
          <w:p w:rsidR="00463868" w:rsidRDefault="006F7063">
            <w:pPr>
              <w:spacing w:beforeAutospacing="1" w:afterAutospacing="1"/>
            </w:pPr>
            <w:r>
              <w:rPr>
                <w:color w:val="000000"/>
              </w:rPr>
              <w:t>Zero/negative Income (and none of the above problems)</w:t>
            </w:r>
          </w:p>
        </w:tc>
        <w:tc>
          <w:tcPr>
            <w:tcW w:w="813" w:type="dxa"/>
            <w:vAlign w:val="bottom"/>
          </w:tcPr>
          <w:p w:rsidR="00463868" w:rsidRDefault="006F7063">
            <w:pPr>
              <w:spacing w:beforeAutospacing="1" w:afterAutospacing="1"/>
              <w:jc w:val="right"/>
            </w:pPr>
            <w:r>
              <w:rPr>
                <w:color w:val="000000"/>
              </w:rPr>
              <w:t>125</w:t>
            </w:r>
          </w:p>
        </w:tc>
        <w:tc>
          <w:tcPr>
            <w:tcW w:w="790" w:type="dxa"/>
            <w:vAlign w:val="bottom"/>
          </w:tcPr>
          <w:p w:rsidR="00463868" w:rsidRDefault="006F7063">
            <w:pPr>
              <w:spacing w:beforeAutospacing="1" w:afterAutospacing="1"/>
              <w:jc w:val="right"/>
            </w:pPr>
            <w:r>
              <w:rPr>
                <w:color w:val="000000"/>
              </w:rPr>
              <w:t>0</w:t>
            </w:r>
          </w:p>
        </w:tc>
        <w:tc>
          <w:tcPr>
            <w:tcW w:w="789" w:type="dxa"/>
            <w:vAlign w:val="bottom"/>
          </w:tcPr>
          <w:p w:rsidR="00463868" w:rsidRDefault="006F7063">
            <w:pPr>
              <w:spacing w:beforeAutospacing="1" w:afterAutospacing="1"/>
              <w:jc w:val="right"/>
            </w:pPr>
            <w:r>
              <w:rPr>
                <w:color w:val="000000"/>
              </w:rPr>
              <w:t>0</w:t>
            </w:r>
          </w:p>
        </w:tc>
        <w:tc>
          <w:tcPr>
            <w:tcW w:w="789" w:type="dxa"/>
            <w:vAlign w:val="bottom"/>
          </w:tcPr>
          <w:p w:rsidR="00463868" w:rsidRDefault="006F7063">
            <w:pPr>
              <w:spacing w:beforeAutospacing="1" w:afterAutospacing="1"/>
              <w:jc w:val="right"/>
            </w:pPr>
            <w:r>
              <w:rPr>
                <w:color w:val="000000"/>
              </w:rPr>
              <w:t>0</w:t>
            </w:r>
          </w:p>
        </w:tc>
        <w:tc>
          <w:tcPr>
            <w:tcW w:w="789" w:type="dxa"/>
            <w:vAlign w:val="bottom"/>
          </w:tcPr>
          <w:p w:rsidR="00463868" w:rsidRDefault="006F7063">
            <w:pPr>
              <w:spacing w:beforeAutospacing="1" w:afterAutospacing="1"/>
              <w:jc w:val="right"/>
            </w:pPr>
            <w:r>
              <w:rPr>
                <w:color w:val="000000"/>
              </w:rPr>
              <w:t>125</w:t>
            </w:r>
          </w:p>
        </w:tc>
        <w:tc>
          <w:tcPr>
            <w:tcW w:w="789" w:type="dxa"/>
            <w:vAlign w:val="bottom"/>
          </w:tcPr>
          <w:p w:rsidR="00463868" w:rsidRDefault="006F7063">
            <w:pPr>
              <w:spacing w:beforeAutospacing="1" w:afterAutospacing="1"/>
              <w:jc w:val="right"/>
            </w:pPr>
            <w:r>
              <w:rPr>
                <w:color w:val="000000"/>
              </w:rPr>
              <w:t>90</w:t>
            </w:r>
          </w:p>
        </w:tc>
        <w:tc>
          <w:tcPr>
            <w:tcW w:w="789" w:type="dxa"/>
            <w:vAlign w:val="bottom"/>
          </w:tcPr>
          <w:p w:rsidR="00463868" w:rsidRDefault="006F7063">
            <w:pPr>
              <w:spacing w:beforeAutospacing="1" w:afterAutospacing="1"/>
              <w:jc w:val="right"/>
            </w:pPr>
            <w:r>
              <w:rPr>
                <w:color w:val="000000"/>
              </w:rPr>
              <w:t>0</w:t>
            </w:r>
          </w:p>
        </w:tc>
        <w:tc>
          <w:tcPr>
            <w:tcW w:w="789" w:type="dxa"/>
            <w:vAlign w:val="bottom"/>
          </w:tcPr>
          <w:p w:rsidR="00463868" w:rsidRDefault="006F7063">
            <w:pPr>
              <w:spacing w:beforeAutospacing="1" w:afterAutospacing="1"/>
              <w:jc w:val="right"/>
            </w:pPr>
            <w:r>
              <w:rPr>
                <w:color w:val="000000"/>
              </w:rPr>
              <w:t>0</w:t>
            </w:r>
          </w:p>
        </w:tc>
        <w:tc>
          <w:tcPr>
            <w:tcW w:w="789" w:type="dxa"/>
            <w:vAlign w:val="bottom"/>
          </w:tcPr>
          <w:p w:rsidR="00463868" w:rsidRDefault="006F7063">
            <w:pPr>
              <w:spacing w:beforeAutospacing="1" w:afterAutospacing="1"/>
              <w:jc w:val="right"/>
            </w:pPr>
            <w:r>
              <w:rPr>
                <w:color w:val="000000"/>
              </w:rPr>
              <w:t>0</w:t>
            </w:r>
          </w:p>
        </w:tc>
        <w:tc>
          <w:tcPr>
            <w:tcW w:w="789" w:type="dxa"/>
            <w:vAlign w:val="bottom"/>
          </w:tcPr>
          <w:p w:rsidR="00463868" w:rsidRDefault="006F7063">
            <w:pPr>
              <w:spacing w:beforeAutospacing="1" w:afterAutospacing="1"/>
              <w:jc w:val="right"/>
            </w:pPr>
            <w:r>
              <w:rPr>
                <w:color w:val="000000"/>
              </w:rPr>
              <w:t>90</w:t>
            </w:r>
          </w:p>
        </w:tc>
      </w:tr>
    </w:tbl>
    <w:p w:rsidR="00463868" w:rsidRDefault="006F7063">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sidR="003E70A2">
        <w:rPr>
          <w:rFonts w:asciiTheme="minorHAnsi" w:hAnsiTheme="minorHAnsi"/>
          <w:noProof/>
        </w:rPr>
        <w:t>7</w:t>
      </w:r>
      <w:r>
        <w:rPr>
          <w:rFonts w:asciiTheme="minorHAnsi" w:hAnsiTheme="minorHAnsi"/>
        </w:rPr>
        <w:fldChar w:fldCharType="end"/>
      </w:r>
      <w:r>
        <w:rPr>
          <w:rFonts w:asciiTheme="minorHAnsi" w:hAnsiTheme="minorHAnsi"/>
        </w:rPr>
        <w:t xml:space="preserve"> – Housing Problems Table</w:t>
      </w:r>
      <w:bookmarkEnd w:id="2"/>
    </w:p>
    <w:tbl>
      <w:tblPr>
        <w:tblW w:w="5000" w:type="pct"/>
        <w:tblInd w:w="115" w:type="dxa"/>
        <w:tblCellMar>
          <w:left w:w="115" w:type="dxa"/>
          <w:right w:w="115" w:type="dxa"/>
        </w:tblCellMar>
        <w:tblLook w:val="01E0" w:firstRow="1" w:lastRow="1" w:firstColumn="1" w:lastColumn="1" w:noHBand="0" w:noVBand="0"/>
      </w:tblPr>
      <w:tblGrid>
        <w:gridCol w:w="973"/>
        <w:gridCol w:w="8617"/>
      </w:tblGrid>
      <w:tr w:rsidR="00463868">
        <w:trPr>
          <w:cantSplit/>
        </w:trPr>
        <w:tc>
          <w:tcPr>
            <w:tcW w:w="1080" w:type="dxa"/>
          </w:tcPr>
          <w:p w:rsidR="00463868" w:rsidRDefault="006F7063">
            <w:pPr>
              <w:spacing w:after="0" w:line="240" w:lineRule="auto"/>
              <w:rPr>
                <w:sz w:val="16"/>
                <w:szCs w:val="16"/>
              </w:rPr>
            </w:pPr>
            <w:r>
              <w:rPr>
                <w:b/>
                <w:bCs/>
                <w:sz w:val="16"/>
                <w:szCs w:val="16"/>
              </w:rPr>
              <w:t>Data Source:</w:t>
            </w:r>
          </w:p>
        </w:tc>
        <w:tc>
          <w:tcPr>
            <w:tcW w:w="12110" w:type="dxa"/>
          </w:tcPr>
          <w:p w:rsidR="00463868" w:rsidRDefault="006F7063">
            <w:pPr>
              <w:spacing w:beforeAutospacing="1" w:afterAutospacing="1"/>
              <w:rPr>
                <w:sz w:val="16"/>
                <w:szCs w:val="16"/>
              </w:rPr>
            </w:pPr>
            <w:r>
              <w:rPr>
                <w:sz w:val="16"/>
                <w:szCs w:val="16"/>
              </w:rPr>
              <w:t>2011-2015 CHAS</w:t>
            </w:r>
          </w:p>
        </w:tc>
      </w:tr>
    </w:tbl>
    <w:p w:rsidR="00463868" w:rsidRDefault="00463868">
      <w:pPr>
        <w:spacing w:after="0" w:line="240" w:lineRule="auto"/>
        <w:rPr>
          <w:vanish/>
        </w:rPr>
      </w:pPr>
    </w:p>
    <w:p w:rsidR="00463868" w:rsidRDefault="00463868">
      <w:pPr>
        <w:spacing w:after="0" w:line="240" w:lineRule="auto"/>
        <w:rPr>
          <w:b/>
          <w:bCs/>
          <w:vanish/>
          <w:sz w:val="16"/>
          <w:szCs w:val="16"/>
        </w:rPr>
      </w:pPr>
    </w:p>
    <w:p w:rsidR="00463868" w:rsidRDefault="00463868"/>
    <w:p w:rsidR="00463868" w:rsidRDefault="006F7063">
      <w:pPr>
        <w:keepNext/>
        <w:widowControl w:val="0"/>
        <w:rPr>
          <w:bCs/>
          <w:sz w:val="24"/>
          <w:szCs w:val="24"/>
        </w:rPr>
      </w:pPr>
      <w:r>
        <w:rPr>
          <w:sz w:val="24"/>
          <w:szCs w:val="24"/>
        </w:rPr>
        <w:t xml:space="preserve">2. </w:t>
      </w:r>
      <w:r>
        <w:rPr>
          <w:bCs/>
          <w:sz w:val="24"/>
          <w:szCs w:val="24"/>
        </w:rPr>
        <w:t>Housing Problems 2 (Households with one or more Severe Housing Problems: Lacks kitchen or complete plumbing, severe overcrowding, severe cost burden)</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98"/>
        <w:gridCol w:w="776"/>
        <w:gridCol w:w="776"/>
        <w:gridCol w:w="776"/>
        <w:gridCol w:w="734"/>
        <w:gridCol w:w="776"/>
        <w:gridCol w:w="650"/>
        <w:gridCol w:w="662"/>
        <w:gridCol w:w="776"/>
        <w:gridCol w:w="776"/>
        <w:gridCol w:w="776"/>
      </w:tblGrid>
      <w:tr w:rsidR="00463868">
        <w:trPr>
          <w:cantSplit/>
          <w:tblHeader/>
        </w:trPr>
        <w:tc>
          <w:tcPr>
            <w:tcW w:w="2432" w:type="dxa"/>
            <w:vMerge w:val="restart"/>
          </w:tcPr>
          <w:p w:rsidR="00463868" w:rsidRDefault="00463868">
            <w:pPr>
              <w:pStyle w:val="Caption"/>
              <w:keepNext/>
              <w:widowControl w:val="0"/>
              <w:jc w:val="center"/>
              <w:rPr>
                <w:rFonts w:ascii="Calibri" w:hAnsi="Calibri"/>
              </w:rPr>
            </w:pPr>
          </w:p>
        </w:tc>
        <w:tc>
          <w:tcPr>
            <w:tcW w:w="5372" w:type="dxa"/>
            <w:gridSpan w:val="5"/>
          </w:tcPr>
          <w:p w:rsidR="00463868" w:rsidRDefault="006F7063">
            <w:pPr>
              <w:keepNext/>
              <w:widowControl w:val="0"/>
              <w:spacing w:after="0" w:line="240" w:lineRule="auto"/>
              <w:jc w:val="center"/>
              <w:rPr>
                <w:sz w:val="20"/>
                <w:szCs w:val="20"/>
              </w:rPr>
            </w:pPr>
            <w:r>
              <w:rPr>
                <w:b/>
                <w:bCs/>
                <w:sz w:val="20"/>
                <w:szCs w:val="20"/>
              </w:rPr>
              <w:t>Renter</w:t>
            </w:r>
          </w:p>
        </w:tc>
        <w:tc>
          <w:tcPr>
            <w:tcW w:w="5372" w:type="dxa"/>
            <w:gridSpan w:val="5"/>
          </w:tcPr>
          <w:p w:rsidR="00463868" w:rsidRDefault="006F7063">
            <w:pPr>
              <w:keepNext/>
              <w:widowControl w:val="0"/>
              <w:spacing w:after="0" w:line="240" w:lineRule="auto"/>
              <w:jc w:val="center"/>
              <w:rPr>
                <w:sz w:val="20"/>
                <w:szCs w:val="20"/>
              </w:rPr>
            </w:pPr>
            <w:r>
              <w:rPr>
                <w:b/>
                <w:bCs/>
                <w:sz w:val="20"/>
                <w:szCs w:val="20"/>
              </w:rPr>
              <w:t>Owner</w:t>
            </w:r>
          </w:p>
        </w:tc>
      </w:tr>
      <w:tr w:rsidR="00463868">
        <w:trPr>
          <w:cantSplit/>
          <w:tblHeader/>
        </w:trPr>
        <w:tc>
          <w:tcPr>
            <w:tcW w:w="2432" w:type="dxa"/>
            <w:vMerge/>
          </w:tcPr>
          <w:p w:rsidR="00463868" w:rsidRDefault="00463868">
            <w:pPr>
              <w:pStyle w:val="Caption"/>
              <w:keepNext/>
              <w:widowControl w:val="0"/>
              <w:jc w:val="center"/>
              <w:rPr>
                <w:rFonts w:ascii="Calibri" w:hAnsi="Calibri"/>
              </w:rPr>
            </w:pPr>
          </w:p>
        </w:tc>
        <w:tc>
          <w:tcPr>
            <w:tcW w:w="1074" w:type="dxa"/>
          </w:tcPr>
          <w:p w:rsidR="00463868" w:rsidRDefault="006F7063">
            <w:pPr>
              <w:keepNext/>
              <w:widowControl w:val="0"/>
              <w:spacing w:after="0" w:line="240" w:lineRule="auto"/>
              <w:jc w:val="center"/>
              <w:rPr>
                <w:sz w:val="20"/>
                <w:szCs w:val="20"/>
              </w:rPr>
            </w:pPr>
            <w:r>
              <w:rPr>
                <w:b/>
                <w:sz w:val="20"/>
                <w:szCs w:val="20"/>
              </w:rPr>
              <w:t>0-30% AMI</w:t>
            </w:r>
          </w:p>
        </w:tc>
        <w:tc>
          <w:tcPr>
            <w:tcW w:w="1074" w:type="dxa"/>
          </w:tcPr>
          <w:p w:rsidR="00463868" w:rsidRDefault="006F7063">
            <w:pPr>
              <w:keepNext/>
              <w:widowControl w:val="0"/>
              <w:spacing w:after="0" w:line="240" w:lineRule="auto"/>
              <w:jc w:val="center"/>
              <w:rPr>
                <w:sz w:val="20"/>
                <w:szCs w:val="20"/>
              </w:rPr>
            </w:pPr>
            <w:r>
              <w:rPr>
                <w:b/>
                <w:sz w:val="20"/>
                <w:szCs w:val="20"/>
              </w:rPr>
              <w:t>&gt;30-50% AMI</w:t>
            </w:r>
          </w:p>
        </w:tc>
        <w:tc>
          <w:tcPr>
            <w:tcW w:w="1074" w:type="dxa"/>
          </w:tcPr>
          <w:p w:rsidR="00463868" w:rsidRDefault="006F7063">
            <w:pPr>
              <w:keepNext/>
              <w:widowControl w:val="0"/>
              <w:spacing w:after="0" w:line="240" w:lineRule="auto"/>
              <w:jc w:val="center"/>
              <w:rPr>
                <w:sz w:val="20"/>
                <w:szCs w:val="20"/>
              </w:rPr>
            </w:pPr>
            <w:r>
              <w:rPr>
                <w:b/>
                <w:sz w:val="20"/>
                <w:szCs w:val="20"/>
              </w:rPr>
              <w:t>&gt;50-80% AMI</w:t>
            </w:r>
          </w:p>
        </w:tc>
        <w:tc>
          <w:tcPr>
            <w:tcW w:w="1075" w:type="dxa"/>
          </w:tcPr>
          <w:p w:rsidR="00463868" w:rsidRDefault="006F7063">
            <w:pPr>
              <w:keepNext/>
              <w:widowControl w:val="0"/>
              <w:spacing w:after="0" w:line="240" w:lineRule="auto"/>
              <w:jc w:val="center"/>
              <w:rPr>
                <w:sz w:val="20"/>
                <w:szCs w:val="20"/>
              </w:rPr>
            </w:pPr>
            <w:r>
              <w:rPr>
                <w:b/>
                <w:sz w:val="20"/>
                <w:szCs w:val="20"/>
              </w:rPr>
              <w:t>&gt;80-100% AMI</w:t>
            </w:r>
          </w:p>
        </w:tc>
        <w:tc>
          <w:tcPr>
            <w:tcW w:w="1075" w:type="dxa"/>
          </w:tcPr>
          <w:p w:rsidR="00463868" w:rsidRDefault="006F7063">
            <w:pPr>
              <w:keepNext/>
              <w:widowControl w:val="0"/>
              <w:spacing w:after="0" w:line="240" w:lineRule="auto"/>
              <w:jc w:val="center"/>
              <w:rPr>
                <w:sz w:val="20"/>
                <w:szCs w:val="20"/>
              </w:rPr>
            </w:pPr>
            <w:r>
              <w:rPr>
                <w:b/>
                <w:sz w:val="20"/>
                <w:szCs w:val="20"/>
              </w:rPr>
              <w:t>Total</w:t>
            </w:r>
          </w:p>
        </w:tc>
        <w:tc>
          <w:tcPr>
            <w:tcW w:w="1074" w:type="dxa"/>
          </w:tcPr>
          <w:p w:rsidR="00463868" w:rsidRDefault="006F7063">
            <w:pPr>
              <w:keepNext/>
              <w:widowControl w:val="0"/>
              <w:spacing w:after="0" w:line="240" w:lineRule="auto"/>
              <w:jc w:val="center"/>
              <w:rPr>
                <w:sz w:val="20"/>
                <w:szCs w:val="20"/>
              </w:rPr>
            </w:pPr>
            <w:r>
              <w:rPr>
                <w:b/>
                <w:sz w:val="20"/>
                <w:szCs w:val="20"/>
              </w:rPr>
              <w:t>0-30% AMI</w:t>
            </w:r>
          </w:p>
        </w:tc>
        <w:tc>
          <w:tcPr>
            <w:tcW w:w="1074" w:type="dxa"/>
          </w:tcPr>
          <w:p w:rsidR="00463868" w:rsidRDefault="006F7063">
            <w:pPr>
              <w:keepNext/>
              <w:widowControl w:val="0"/>
              <w:spacing w:after="0" w:line="240" w:lineRule="auto"/>
              <w:jc w:val="center"/>
              <w:rPr>
                <w:sz w:val="20"/>
                <w:szCs w:val="20"/>
              </w:rPr>
            </w:pPr>
            <w:r>
              <w:rPr>
                <w:b/>
                <w:sz w:val="20"/>
                <w:szCs w:val="20"/>
              </w:rPr>
              <w:t>&gt;30-50% AMI</w:t>
            </w:r>
          </w:p>
        </w:tc>
        <w:tc>
          <w:tcPr>
            <w:tcW w:w="1074" w:type="dxa"/>
          </w:tcPr>
          <w:p w:rsidR="00463868" w:rsidRDefault="006F7063">
            <w:pPr>
              <w:keepNext/>
              <w:widowControl w:val="0"/>
              <w:spacing w:after="0" w:line="240" w:lineRule="auto"/>
              <w:jc w:val="center"/>
              <w:rPr>
                <w:sz w:val="20"/>
                <w:szCs w:val="20"/>
              </w:rPr>
            </w:pPr>
            <w:r>
              <w:rPr>
                <w:b/>
                <w:sz w:val="20"/>
                <w:szCs w:val="20"/>
              </w:rPr>
              <w:t>&gt;50-80% AMI</w:t>
            </w:r>
          </w:p>
        </w:tc>
        <w:tc>
          <w:tcPr>
            <w:tcW w:w="1075" w:type="dxa"/>
          </w:tcPr>
          <w:p w:rsidR="00463868" w:rsidRDefault="006F7063">
            <w:pPr>
              <w:keepNext/>
              <w:widowControl w:val="0"/>
              <w:spacing w:after="0" w:line="240" w:lineRule="auto"/>
              <w:jc w:val="center"/>
              <w:rPr>
                <w:sz w:val="20"/>
                <w:szCs w:val="20"/>
              </w:rPr>
            </w:pPr>
            <w:r>
              <w:rPr>
                <w:b/>
                <w:sz w:val="20"/>
                <w:szCs w:val="20"/>
              </w:rPr>
              <w:t>&gt;80-100% AMI</w:t>
            </w:r>
          </w:p>
        </w:tc>
        <w:tc>
          <w:tcPr>
            <w:tcW w:w="1075" w:type="dxa"/>
          </w:tcPr>
          <w:p w:rsidR="00463868" w:rsidRDefault="006F7063">
            <w:pPr>
              <w:keepNext/>
              <w:widowControl w:val="0"/>
              <w:spacing w:after="0" w:line="240" w:lineRule="auto"/>
              <w:jc w:val="center"/>
              <w:rPr>
                <w:sz w:val="20"/>
                <w:szCs w:val="20"/>
              </w:rPr>
            </w:pPr>
            <w:r>
              <w:rPr>
                <w:b/>
                <w:sz w:val="20"/>
                <w:szCs w:val="20"/>
              </w:rPr>
              <w:t>Total</w:t>
            </w:r>
          </w:p>
        </w:tc>
      </w:tr>
      <w:tr w:rsidR="00463868">
        <w:trPr>
          <w:cantSplit/>
        </w:trPr>
        <w:tc>
          <w:tcPr>
            <w:tcW w:w="13176" w:type="dxa"/>
            <w:gridSpan w:val="11"/>
          </w:tcPr>
          <w:p w:rsidR="00463868" w:rsidRDefault="006F7063">
            <w:pPr>
              <w:keepNext/>
              <w:widowControl w:val="0"/>
              <w:spacing w:after="0" w:line="240" w:lineRule="auto"/>
            </w:pPr>
            <w:r>
              <w:t>NUMBER OF HOUSEHOLDS</w:t>
            </w:r>
          </w:p>
        </w:tc>
      </w:tr>
      <w:tr w:rsidR="00463868">
        <w:trPr>
          <w:cantSplit/>
        </w:trPr>
        <w:tc>
          <w:tcPr>
            <w:tcW w:w="0" w:type="auto"/>
          </w:tcPr>
          <w:p w:rsidR="00463868" w:rsidRDefault="006F7063">
            <w:pPr>
              <w:spacing w:beforeAutospacing="1" w:afterAutospacing="1"/>
            </w:pPr>
            <w:r>
              <w:rPr>
                <w:color w:val="000000"/>
              </w:rPr>
              <w:t>Having 1 or more of four housing problems</w:t>
            </w:r>
          </w:p>
        </w:tc>
        <w:tc>
          <w:tcPr>
            <w:tcW w:w="0" w:type="auto"/>
            <w:vAlign w:val="bottom"/>
          </w:tcPr>
          <w:p w:rsidR="00463868" w:rsidRDefault="006F7063">
            <w:pPr>
              <w:spacing w:beforeAutospacing="1" w:afterAutospacing="1"/>
              <w:jc w:val="right"/>
            </w:pPr>
            <w:r>
              <w:rPr>
                <w:color w:val="000000"/>
              </w:rPr>
              <w:t>1,125</w:t>
            </w:r>
          </w:p>
        </w:tc>
        <w:tc>
          <w:tcPr>
            <w:tcW w:w="0" w:type="auto"/>
            <w:vAlign w:val="bottom"/>
          </w:tcPr>
          <w:p w:rsidR="00463868" w:rsidRDefault="006F7063">
            <w:pPr>
              <w:spacing w:beforeAutospacing="1" w:afterAutospacing="1"/>
              <w:jc w:val="right"/>
            </w:pPr>
            <w:r>
              <w:rPr>
                <w:color w:val="000000"/>
              </w:rPr>
              <w:t>325</w:t>
            </w:r>
          </w:p>
        </w:tc>
        <w:tc>
          <w:tcPr>
            <w:tcW w:w="0" w:type="auto"/>
            <w:vAlign w:val="bottom"/>
          </w:tcPr>
          <w:p w:rsidR="00463868" w:rsidRDefault="006F7063">
            <w:pPr>
              <w:spacing w:beforeAutospacing="1" w:afterAutospacing="1"/>
              <w:jc w:val="right"/>
            </w:pPr>
            <w:r>
              <w:rPr>
                <w:color w:val="000000"/>
              </w:rPr>
              <w:t>155</w:t>
            </w:r>
          </w:p>
        </w:tc>
        <w:tc>
          <w:tcPr>
            <w:tcW w:w="0" w:type="auto"/>
            <w:vAlign w:val="bottom"/>
          </w:tcPr>
          <w:p w:rsidR="00463868" w:rsidRDefault="006F7063">
            <w:pPr>
              <w:spacing w:beforeAutospacing="1" w:afterAutospacing="1"/>
              <w:jc w:val="right"/>
            </w:pPr>
            <w:r>
              <w:rPr>
                <w:color w:val="000000"/>
              </w:rPr>
              <w:t>50</w:t>
            </w:r>
          </w:p>
        </w:tc>
        <w:tc>
          <w:tcPr>
            <w:tcW w:w="0" w:type="auto"/>
            <w:vAlign w:val="bottom"/>
          </w:tcPr>
          <w:p w:rsidR="00463868" w:rsidRDefault="006F7063">
            <w:pPr>
              <w:spacing w:beforeAutospacing="1" w:afterAutospacing="1"/>
              <w:jc w:val="right"/>
            </w:pPr>
            <w:r>
              <w:rPr>
                <w:color w:val="000000"/>
              </w:rPr>
              <w:t>1,655</w:t>
            </w:r>
          </w:p>
        </w:tc>
        <w:tc>
          <w:tcPr>
            <w:tcW w:w="0" w:type="auto"/>
            <w:vAlign w:val="bottom"/>
          </w:tcPr>
          <w:p w:rsidR="00463868" w:rsidRDefault="006F7063">
            <w:pPr>
              <w:spacing w:beforeAutospacing="1" w:afterAutospacing="1"/>
              <w:jc w:val="right"/>
            </w:pPr>
            <w:r>
              <w:rPr>
                <w:color w:val="000000"/>
              </w:rPr>
              <w:t>450</w:t>
            </w:r>
          </w:p>
        </w:tc>
        <w:tc>
          <w:tcPr>
            <w:tcW w:w="0" w:type="auto"/>
            <w:vAlign w:val="bottom"/>
          </w:tcPr>
          <w:p w:rsidR="00463868" w:rsidRDefault="006F7063">
            <w:pPr>
              <w:spacing w:beforeAutospacing="1" w:afterAutospacing="1"/>
              <w:jc w:val="right"/>
            </w:pPr>
            <w:r>
              <w:rPr>
                <w:color w:val="000000"/>
              </w:rPr>
              <w:t>380</w:t>
            </w:r>
          </w:p>
        </w:tc>
        <w:tc>
          <w:tcPr>
            <w:tcW w:w="0" w:type="auto"/>
            <w:vAlign w:val="bottom"/>
          </w:tcPr>
          <w:p w:rsidR="00463868" w:rsidRDefault="006F7063">
            <w:pPr>
              <w:spacing w:beforeAutospacing="1" w:afterAutospacing="1"/>
              <w:jc w:val="right"/>
            </w:pPr>
            <w:r>
              <w:rPr>
                <w:color w:val="000000"/>
              </w:rPr>
              <w:t>65</w:t>
            </w:r>
          </w:p>
        </w:tc>
        <w:tc>
          <w:tcPr>
            <w:tcW w:w="0" w:type="auto"/>
            <w:vAlign w:val="bottom"/>
          </w:tcPr>
          <w:p w:rsidR="00463868" w:rsidRDefault="006F7063">
            <w:pPr>
              <w:spacing w:beforeAutospacing="1" w:afterAutospacing="1"/>
              <w:jc w:val="right"/>
            </w:pPr>
            <w:r>
              <w:rPr>
                <w:color w:val="000000"/>
              </w:rPr>
              <w:t>10</w:t>
            </w:r>
          </w:p>
        </w:tc>
        <w:tc>
          <w:tcPr>
            <w:tcW w:w="0" w:type="auto"/>
            <w:vAlign w:val="bottom"/>
          </w:tcPr>
          <w:p w:rsidR="00463868" w:rsidRDefault="006F7063">
            <w:pPr>
              <w:spacing w:beforeAutospacing="1" w:afterAutospacing="1"/>
              <w:jc w:val="right"/>
            </w:pPr>
            <w:r>
              <w:rPr>
                <w:color w:val="000000"/>
              </w:rPr>
              <w:t>905</w:t>
            </w:r>
          </w:p>
        </w:tc>
      </w:tr>
      <w:tr w:rsidR="00463868">
        <w:trPr>
          <w:cantSplit/>
        </w:trPr>
        <w:tc>
          <w:tcPr>
            <w:tcW w:w="0" w:type="auto"/>
          </w:tcPr>
          <w:p w:rsidR="00463868" w:rsidRDefault="006F7063">
            <w:pPr>
              <w:spacing w:beforeAutospacing="1" w:afterAutospacing="1"/>
            </w:pPr>
            <w:r>
              <w:rPr>
                <w:color w:val="000000"/>
              </w:rPr>
              <w:t>Having none of four housing problems</w:t>
            </w:r>
          </w:p>
        </w:tc>
        <w:tc>
          <w:tcPr>
            <w:tcW w:w="0" w:type="auto"/>
            <w:vAlign w:val="bottom"/>
          </w:tcPr>
          <w:p w:rsidR="00463868" w:rsidRDefault="006F7063">
            <w:pPr>
              <w:spacing w:beforeAutospacing="1" w:afterAutospacing="1"/>
              <w:jc w:val="right"/>
            </w:pPr>
            <w:r>
              <w:rPr>
                <w:color w:val="000000"/>
              </w:rPr>
              <w:t>600</w:t>
            </w:r>
          </w:p>
        </w:tc>
        <w:tc>
          <w:tcPr>
            <w:tcW w:w="0" w:type="auto"/>
            <w:vAlign w:val="bottom"/>
          </w:tcPr>
          <w:p w:rsidR="00463868" w:rsidRDefault="006F7063">
            <w:pPr>
              <w:spacing w:beforeAutospacing="1" w:afterAutospacing="1"/>
              <w:jc w:val="right"/>
            </w:pPr>
            <w:r>
              <w:rPr>
                <w:color w:val="000000"/>
              </w:rPr>
              <w:t>1,045</w:t>
            </w:r>
          </w:p>
        </w:tc>
        <w:tc>
          <w:tcPr>
            <w:tcW w:w="0" w:type="auto"/>
            <w:vAlign w:val="bottom"/>
          </w:tcPr>
          <w:p w:rsidR="00463868" w:rsidRDefault="006F7063">
            <w:pPr>
              <w:spacing w:beforeAutospacing="1" w:afterAutospacing="1"/>
              <w:jc w:val="right"/>
            </w:pPr>
            <w:r>
              <w:rPr>
                <w:color w:val="000000"/>
              </w:rPr>
              <w:t>1,540</w:t>
            </w:r>
          </w:p>
        </w:tc>
        <w:tc>
          <w:tcPr>
            <w:tcW w:w="0" w:type="auto"/>
            <w:vAlign w:val="bottom"/>
          </w:tcPr>
          <w:p w:rsidR="00463868" w:rsidRDefault="006F7063">
            <w:pPr>
              <w:spacing w:beforeAutospacing="1" w:afterAutospacing="1"/>
              <w:jc w:val="right"/>
            </w:pPr>
            <w:r>
              <w:rPr>
                <w:color w:val="000000"/>
              </w:rPr>
              <w:t>750</w:t>
            </w:r>
          </w:p>
        </w:tc>
        <w:tc>
          <w:tcPr>
            <w:tcW w:w="0" w:type="auto"/>
            <w:vAlign w:val="bottom"/>
          </w:tcPr>
          <w:p w:rsidR="00463868" w:rsidRDefault="006F7063">
            <w:pPr>
              <w:spacing w:beforeAutospacing="1" w:afterAutospacing="1"/>
              <w:jc w:val="right"/>
            </w:pPr>
            <w:r>
              <w:rPr>
                <w:color w:val="000000"/>
              </w:rPr>
              <w:t>3,935</w:t>
            </w:r>
          </w:p>
        </w:tc>
        <w:tc>
          <w:tcPr>
            <w:tcW w:w="0" w:type="auto"/>
            <w:vAlign w:val="bottom"/>
          </w:tcPr>
          <w:p w:rsidR="00463868" w:rsidRDefault="006F7063">
            <w:pPr>
              <w:spacing w:beforeAutospacing="1" w:afterAutospacing="1"/>
              <w:jc w:val="right"/>
            </w:pPr>
            <w:r>
              <w:rPr>
                <w:color w:val="000000"/>
              </w:rPr>
              <w:t>285</w:t>
            </w:r>
          </w:p>
        </w:tc>
        <w:tc>
          <w:tcPr>
            <w:tcW w:w="0" w:type="auto"/>
            <w:vAlign w:val="bottom"/>
          </w:tcPr>
          <w:p w:rsidR="00463868" w:rsidRDefault="006F7063">
            <w:pPr>
              <w:spacing w:beforeAutospacing="1" w:afterAutospacing="1"/>
              <w:jc w:val="right"/>
            </w:pPr>
            <w:r>
              <w:rPr>
                <w:color w:val="000000"/>
              </w:rPr>
              <w:t>760</w:t>
            </w:r>
          </w:p>
        </w:tc>
        <w:tc>
          <w:tcPr>
            <w:tcW w:w="0" w:type="auto"/>
            <w:vAlign w:val="bottom"/>
          </w:tcPr>
          <w:p w:rsidR="00463868" w:rsidRDefault="006F7063">
            <w:pPr>
              <w:spacing w:beforeAutospacing="1" w:afterAutospacing="1"/>
              <w:jc w:val="right"/>
            </w:pPr>
            <w:r>
              <w:rPr>
                <w:color w:val="000000"/>
              </w:rPr>
              <w:t>1,925</w:t>
            </w:r>
          </w:p>
        </w:tc>
        <w:tc>
          <w:tcPr>
            <w:tcW w:w="0" w:type="auto"/>
            <w:vAlign w:val="bottom"/>
          </w:tcPr>
          <w:p w:rsidR="00463868" w:rsidRDefault="006F7063">
            <w:pPr>
              <w:spacing w:beforeAutospacing="1" w:afterAutospacing="1"/>
              <w:jc w:val="right"/>
            </w:pPr>
            <w:r>
              <w:rPr>
                <w:color w:val="000000"/>
              </w:rPr>
              <w:t>1,605</w:t>
            </w:r>
          </w:p>
        </w:tc>
        <w:tc>
          <w:tcPr>
            <w:tcW w:w="0" w:type="auto"/>
            <w:vAlign w:val="bottom"/>
          </w:tcPr>
          <w:p w:rsidR="00463868" w:rsidRDefault="006F7063">
            <w:pPr>
              <w:spacing w:beforeAutospacing="1" w:afterAutospacing="1"/>
              <w:jc w:val="right"/>
            </w:pPr>
            <w:r>
              <w:rPr>
                <w:color w:val="000000"/>
              </w:rPr>
              <w:t>4,575</w:t>
            </w:r>
          </w:p>
        </w:tc>
      </w:tr>
      <w:tr w:rsidR="00463868">
        <w:trPr>
          <w:cantSplit/>
        </w:trPr>
        <w:tc>
          <w:tcPr>
            <w:tcW w:w="0" w:type="auto"/>
          </w:tcPr>
          <w:p w:rsidR="00463868" w:rsidRDefault="006F7063">
            <w:pPr>
              <w:spacing w:beforeAutospacing="1" w:afterAutospacing="1"/>
            </w:pPr>
            <w:r>
              <w:rPr>
                <w:color w:val="000000"/>
              </w:rPr>
              <w:t>Household has negative income, but none of the other housing problems</w:t>
            </w:r>
          </w:p>
        </w:tc>
        <w:tc>
          <w:tcPr>
            <w:tcW w:w="0" w:type="auto"/>
            <w:vAlign w:val="bottom"/>
          </w:tcPr>
          <w:p w:rsidR="00463868" w:rsidRDefault="006F7063">
            <w:pPr>
              <w:spacing w:beforeAutospacing="1" w:afterAutospacing="1"/>
              <w:jc w:val="right"/>
            </w:pPr>
            <w:r>
              <w:rPr>
                <w:color w:val="000000"/>
              </w:rPr>
              <w:t>125</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125</w:t>
            </w:r>
          </w:p>
        </w:tc>
        <w:tc>
          <w:tcPr>
            <w:tcW w:w="0" w:type="auto"/>
            <w:vAlign w:val="bottom"/>
          </w:tcPr>
          <w:p w:rsidR="00463868" w:rsidRDefault="006F7063">
            <w:pPr>
              <w:spacing w:beforeAutospacing="1" w:afterAutospacing="1"/>
              <w:jc w:val="right"/>
            </w:pPr>
            <w:r>
              <w:rPr>
                <w:color w:val="000000"/>
              </w:rPr>
              <w:t>90</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90</w:t>
            </w:r>
          </w:p>
        </w:tc>
      </w:tr>
    </w:tbl>
    <w:p w:rsidR="00463868" w:rsidRDefault="006F7063">
      <w:pPr>
        <w:pStyle w:val="Caption"/>
        <w:jc w:val="center"/>
        <w:rPr>
          <w:rFonts w:asciiTheme="minorHAnsi" w:hAnsiTheme="minorHAnsi"/>
        </w:rPr>
      </w:pPr>
      <w:bookmarkStart w:id="3" w:name="_Toc307833510"/>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sidR="003E70A2">
        <w:rPr>
          <w:rFonts w:asciiTheme="minorHAnsi" w:hAnsiTheme="minorHAnsi"/>
          <w:noProof/>
        </w:rPr>
        <w:t>8</w:t>
      </w:r>
      <w:r>
        <w:rPr>
          <w:rFonts w:asciiTheme="minorHAnsi" w:hAnsiTheme="minorHAnsi"/>
        </w:rPr>
        <w:fldChar w:fldCharType="end"/>
      </w:r>
      <w:r>
        <w:rPr>
          <w:rFonts w:asciiTheme="minorHAnsi" w:hAnsiTheme="minorHAnsi"/>
        </w:rPr>
        <w:t xml:space="preserve"> – Housing Problems 2</w:t>
      </w:r>
      <w:bookmarkEnd w:id="3"/>
    </w:p>
    <w:tbl>
      <w:tblPr>
        <w:tblW w:w="5000" w:type="pct"/>
        <w:tblInd w:w="115" w:type="dxa"/>
        <w:tblCellMar>
          <w:left w:w="115" w:type="dxa"/>
          <w:right w:w="115" w:type="dxa"/>
        </w:tblCellMar>
        <w:tblLook w:val="01E0" w:firstRow="1" w:lastRow="1" w:firstColumn="1" w:lastColumn="1" w:noHBand="0" w:noVBand="0"/>
      </w:tblPr>
      <w:tblGrid>
        <w:gridCol w:w="973"/>
        <w:gridCol w:w="8617"/>
      </w:tblGrid>
      <w:tr w:rsidR="00463868">
        <w:trPr>
          <w:cantSplit/>
        </w:trPr>
        <w:tc>
          <w:tcPr>
            <w:tcW w:w="1080" w:type="dxa"/>
          </w:tcPr>
          <w:p w:rsidR="00463868" w:rsidRDefault="006F7063">
            <w:pPr>
              <w:spacing w:after="0" w:line="240" w:lineRule="auto"/>
              <w:rPr>
                <w:sz w:val="16"/>
                <w:szCs w:val="16"/>
              </w:rPr>
            </w:pPr>
            <w:r>
              <w:rPr>
                <w:b/>
                <w:bCs/>
                <w:sz w:val="16"/>
                <w:szCs w:val="16"/>
              </w:rPr>
              <w:t>Data Source:</w:t>
            </w:r>
          </w:p>
        </w:tc>
        <w:tc>
          <w:tcPr>
            <w:tcW w:w="12110" w:type="dxa"/>
          </w:tcPr>
          <w:p w:rsidR="00463868" w:rsidRDefault="006F7063">
            <w:pPr>
              <w:spacing w:beforeAutospacing="1" w:afterAutospacing="1"/>
              <w:rPr>
                <w:sz w:val="16"/>
                <w:szCs w:val="16"/>
              </w:rPr>
            </w:pPr>
            <w:r>
              <w:rPr>
                <w:sz w:val="16"/>
                <w:szCs w:val="16"/>
              </w:rPr>
              <w:t>2011-2015 CHAS</w:t>
            </w:r>
          </w:p>
        </w:tc>
      </w:tr>
    </w:tbl>
    <w:p w:rsidR="00463868" w:rsidRDefault="00463868">
      <w:pPr>
        <w:spacing w:after="0" w:line="240" w:lineRule="auto"/>
        <w:rPr>
          <w:vanish/>
        </w:rPr>
      </w:pPr>
    </w:p>
    <w:p w:rsidR="00463868" w:rsidRDefault="00463868">
      <w:pPr>
        <w:spacing w:after="0" w:line="240" w:lineRule="auto"/>
        <w:rPr>
          <w:b/>
          <w:bCs/>
          <w:vanish/>
          <w:sz w:val="16"/>
          <w:szCs w:val="16"/>
        </w:rPr>
      </w:pPr>
    </w:p>
    <w:p w:rsidR="00463868" w:rsidRDefault="00463868">
      <w:pPr>
        <w:rPr>
          <w:rFonts w:cs="Arial"/>
          <w:sz w:val="16"/>
          <w:szCs w:val="16"/>
        </w:rPr>
      </w:pPr>
    </w:p>
    <w:p w:rsidR="00463868" w:rsidRDefault="006F7063">
      <w:pPr>
        <w:keepNext/>
        <w:widowControl w:val="0"/>
        <w:rPr>
          <w:sz w:val="24"/>
          <w:szCs w:val="24"/>
        </w:rPr>
      </w:pPr>
      <w:r>
        <w:rPr>
          <w:sz w:val="24"/>
          <w:szCs w:val="24"/>
        </w:rPr>
        <w:t xml:space="preserve">3. </w:t>
      </w:r>
      <w:r>
        <w:rPr>
          <w:bCs/>
          <w:sz w:val="24"/>
          <w:szCs w:val="24"/>
        </w:rPr>
        <w:t>Cost Burden &gt; 30%</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56"/>
        <w:gridCol w:w="981"/>
        <w:gridCol w:w="982"/>
        <w:gridCol w:w="912"/>
        <w:gridCol w:w="1158"/>
        <w:gridCol w:w="905"/>
        <w:gridCol w:w="912"/>
        <w:gridCol w:w="912"/>
        <w:gridCol w:w="1158"/>
      </w:tblGrid>
      <w:tr w:rsidR="00463868">
        <w:trPr>
          <w:cantSplit/>
          <w:tblHeader/>
        </w:trPr>
        <w:tc>
          <w:tcPr>
            <w:tcW w:w="2432" w:type="dxa"/>
            <w:vMerge w:val="restart"/>
          </w:tcPr>
          <w:p w:rsidR="00463868" w:rsidRDefault="00463868">
            <w:pPr>
              <w:keepNext/>
              <w:widowControl w:val="0"/>
              <w:spacing w:after="0" w:line="240" w:lineRule="auto"/>
              <w:jc w:val="center"/>
              <w:rPr>
                <w:sz w:val="20"/>
                <w:szCs w:val="20"/>
              </w:rPr>
            </w:pPr>
          </w:p>
        </w:tc>
        <w:tc>
          <w:tcPr>
            <w:tcW w:w="5372" w:type="dxa"/>
            <w:gridSpan w:val="4"/>
          </w:tcPr>
          <w:p w:rsidR="00463868" w:rsidRDefault="006F7063">
            <w:pPr>
              <w:keepNext/>
              <w:widowControl w:val="0"/>
              <w:spacing w:after="0" w:line="240" w:lineRule="auto"/>
              <w:jc w:val="center"/>
              <w:rPr>
                <w:sz w:val="20"/>
                <w:szCs w:val="20"/>
              </w:rPr>
            </w:pPr>
            <w:r>
              <w:rPr>
                <w:b/>
                <w:bCs/>
                <w:sz w:val="20"/>
                <w:szCs w:val="20"/>
              </w:rPr>
              <w:t>Renter</w:t>
            </w:r>
          </w:p>
        </w:tc>
        <w:tc>
          <w:tcPr>
            <w:tcW w:w="5372" w:type="dxa"/>
            <w:gridSpan w:val="4"/>
          </w:tcPr>
          <w:p w:rsidR="00463868" w:rsidRDefault="006F7063">
            <w:pPr>
              <w:keepNext/>
              <w:widowControl w:val="0"/>
              <w:spacing w:after="0" w:line="240" w:lineRule="auto"/>
              <w:jc w:val="center"/>
              <w:rPr>
                <w:sz w:val="20"/>
                <w:szCs w:val="20"/>
              </w:rPr>
            </w:pPr>
            <w:r>
              <w:rPr>
                <w:b/>
                <w:bCs/>
                <w:sz w:val="20"/>
                <w:szCs w:val="20"/>
              </w:rPr>
              <w:t>Owner</w:t>
            </w:r>
          </w:p>
        </w:tc>
      </w:tr>
      <w:tr w:rsidR="00463868">
        <w:trPr>
          <w:cantSplit/>
          <w:tblHeader/>
        </w:trPr>
        <w:tc>
          <w:tcPr>
            <w:tcW w:w="2432" w:type="dxa"/>
            <w:vMerge/>
          </w:tcPr>
          <w:p w:rsidR="00463868" w:rsidRDefault="00463868">
            <w:pPr>
              <w:keepNext/>
              <w:widowControl w:val="0"/>
              <w:spacing w:after="0" w:line="240" w:lineRule="auto"/>
              <w:rPr>
                <w:sz w:val="20"/>
                <w:szCs w:val="20"/>
              </w:rPr>
            </w:pPr>
          </w:p>
        </w:tc>
        <w:tc>
          <w:tcPr>
            <w:tcW w:w="1253" w:type="dxa"/>
          </w:tcPr>
          <w:p w:rsidR="00463868" w:rsidRDefault="006F7063">
            <w:pPr>
              <w:keepNext/>
              <w:widowControl w:val="0"/>
              <w:spacing w:after="0" w:line="240" w:lineRule="auto"/>
              <w:jc w:val="center"/>
              <w:rPr>
                <w:sz w:val="20"/>
                <w:szCs w:val="20"/>
              </w:rPr>
            </w:pPr>
            <w:r>
              <w:rPr>
                <w:b/>
                <w:sz w:val="20"/>
                <w:szCs w:val="20"/>
              </w:rPr>
              <w:t>0-30% AMI</w:t>
            </w:r>
          </w:p>
        </w:tc>
        <w:tc>
          <w:tcPr>
            <w:tcW w:w="1254" w:type="dxa"/>
          </w:tcPr>
          <w:p w:rsidR="00463868" w:rsidRDefault="006F7063">
            <w:pPr>
              <w:keepNext/>
              <w:widowControl w:val="0"/>
              <w:spacing w:after="0" w:line="240" w:lineRule="auto"/>
              <w:jc w:val="center"/>
              <w:rPr>
                <w:sz w:val="20"/>
                <w:szCs w:val="20"/>
              </w:rPr>
            </w:pPr>
            <w:r>
              <w:rPr>
                <w:b/>
                <w:sz w:val="20"/>
                <w:szCs w:val="20"/>
              </w:rPr>
              <w:t>&gt;30-50% AMI</w:t>
            </w:r>
          </w:p>
        </w:tc>
        <w:tc>
          <w:tcPr>
            <w:tcW w:w="1254" w:type="dxa"/>
          </w:tcPr>
          <w:p w:rsidR="00463868" w:rsidRDefault="006F7063">
            <w:pPr>
              <w:keepNext/>
              <w:widowControl w:val="0"/>
              <w:spacing w:after="0" w:line="240" w:lineRule="auto"/>
              <w:jc w:val="center"/>
              <w:rPr>
                <w:sz w:val="20"/>
                <w:szCs w:val="20"/>
              </w:rPr>
            </w:pPr>
            <w:r>
              <w:rPr>
                <w:b/>
                <w:sz w:val="20"/>
                <w:szCs w:val="20"/>
              </w:rPr>
              <w:t>&gt;50-80% AMI</w:t>
            </w:r>
          </w:p>
        </w:tc>
        <w:tc>
          <w:tcPr>
            <w:tcW w:w="1611" w:type="dxa"/>
          </w:tcPr>
          <w:p w:rsidR="00463868" w:rsidRDefault="006F7063">
            <w:pPr>
              <w:keepNext/>
              <w:widowControl w:val="0"/>
              <w:spacing w:after="0" w:line="240" w:lineRule="auto"/>
              <w:jc w:val="center"/>
              <w:rPr>
                <w:sz w:val="20"/>
                <w:szCs w:val="20"/>
              </w:rPr>
            </w:pPr>
            <w:r>
              <w:rPr>
                <w:b/>
                <w:sz w:val="20"/>
                <w:szCs w:val="20"/>
              </w:rPr>
              <w:t>Total</w:t>
            </w:r>
          </w:p>
        </w:tc>
        <w:tc>
          <w:tcPr>
            <w:tcW w:w="1253" w:type="dxa"/>
          </w:tcPr>
          <w:p w:rsidR="00463868" w:rsidRDefault="006F7063">
            <w:pPr>
              <w:keepNext/>
              <w:widowControl w:val="0"/>
              <w:spacing w:after="0" w:line="240" w:lineRule="auto"/>
              <w:jc w:val="center"/>
              <w:rPr>
                <w:sz w:val="20"/>
                <w:szCs w:val="20"/>
              </w:rPr>
            </w:pPr>
            <w:r>
              <w:rPr>
                <w:b/>
                <w:sz w:val="20"/>
                <w:szCs w:val="20"/>
              </w:rPr>
              <w:t>0-30% AMI</w:t>
            </w:r>
          </w:p>
        </w:tc>
        <w:tc>
          <w:tcPr>
            <w:tcW w:w="1254" w:type="dxa"/>
          </w:tcPr>
          <w:p w:rsidR="00463868" w:rsidRDefault="006F7063">
            <w:pPr>
              <w:keepNext/>
              <w:widowControl w:val="0"/>
              <w:spacing w:after="0" w:line="240" w:lineRule="auto"/>
              <w:jc w:val="center"/>
              <w:rPr>
                <w:sz w:val="20"/>
                <w:szCs w:val="20"/>
              </w:rPr>
            </w:pPr>
            <w:r>
              <w:rPr>
                <w:b/>
                <w:sz w:val="20"/>
                <w:szCs w:val="20"/>
              </w:rPr>
              <w:t>&gt;30-50% AMI</w:t>
            </w:r>
          </w:p>
        </w:tc>
        <w:tc>
          <w:tcPr>
            <w:tcW w:w="1254" w:type="dxa"/>
          </w:tcPr>
          <w:p w:rsidR="00463868" w:rsidRDefault="006F7063">
            <w:pPr>
              <w:keepNext/>
              <w:widowControl w:val="0"/>
              <w:spacing w:after="0" w:line="240" w:lineRule="auto"/>
              <w:jc w:val="center"/>
              <w:rPr>
                <w:sz w:val="20"/>
                <w:szCs w:val="20"/>
              </w:rPr>
            </w:pPr>
            <w:r>
              <w:rPr>
                <w:b/>
                <w:sz w:val="20"/>
                <w:szCs w:val="20"/>
              </w:rPr>
              <w:t>&gt;50-80% AMI</w:t>
            </w:r>
          </w:p>
        </w:tc>
        <w:tc>
          <w:tcPr>
            <w:tcW w:w="1611" w:type="dxa"/>
          </w:tcPr>
          <w:p w:rsidR="00463868" w:rsidRDefault="006F7063">
            <w:pPr>
              <w:keepNext/>
              <w:widowControl w:val="0"/>
              <w:spacing w:after="0" w:line="240" w:lineRule="auto"/>
              <w:jc w:val="center"/>
              <w:rPr>
                <w:sz w:val="20"/>
                <w:szCs w:val="20"/>
              </w:rPr>
            </w:pPr>
            <w:r>
              <w:rPr>
                <w:b/>
                <w:sz w:val="20"/>
                <w:szCs w:val="20"/>
              </w:rPr>
              <w:t>Total</w:t>
            </w:r>
          </w:p>
        </w:tc>
      </w:tr>
      <w:tr w:rsidR="00463868">
        <w:trPr>
          <w:cantSplit/>
        </w:trPr>
        <w:tc>
          <w:tcPr>
            <w:tcW w:w="13176" w:type="dxa"/>
            <w:gridSpan w:val="9"/>
          </w:tcPr>
          <w:p w:rsidR="00463868" w:rsidRDefault="006F7063">
            <w:pPr>
              <w:keepNext/>
              <w:widowControl w:val="0"/>
              <w:spacing w:after="0" w:line="240" w:lineRule="auto"/>
            </w:pPr>
            <w:r>
              <w:t>NUMBER OF HOUSEHOLDS</w:t>
            </w:r>
          </w:p>
        </w:tc>
      </w:tr>
      <w:tr w:rsidR="00463868">
        <w:trPr>
          <w:cantSplit/>
        </w:trPr>
        <w:tc>
          <w:tcPr>
            <w:tcW w:w="0" w:type="auto"/>
          </w:tcPr>
          <w:p w:rsidR="00463868" w:rsidRDefault="006F7063">
            <w:pPr>
              <w:spacing w:beforeAutospacing="1" w:afterAutospacing="1"/>
            </w:pPr>
            <w:r>
              <w:rPr>
                <w:color w:val="000000"/>
              </w:rPr>
              <w:t>Small Related</w:t>
            </w:r>
          </w:p>
        </w:tc>
        <w:tc>
          <w:tcPr>
            <w:tcW w:w="0" w:type="auto"/>
            <w:vAlign w:val="bottom"/>
          </w:tcPr>
          <w:p w:rsidR="00463868" w:rsidRDefault="006F7063">
            <w:pPr>
              <w:spacing w:beforeAutospacing="1" w:afterAutospacing="1"/>
              <w:jc w:val="right"/>
            </w:pPr>
            <w:r>
              <w:rPr>
                <w:color w:val="000000"/>
              </w:rPr>
              <w:t>485</w:t>
            </w:r>
          </w:p>
        </w:tc>
        <w:tc>
          <w:tcPr>
            <w:tcW w:w="0" w:type="auto"/>
            <w:vAlign w:val="bottom"/>
          </w:tcPr>
          <w:p w:rsidR="00463868" w:rsidRDefault="006F7063">
            <w:pPr>
              <w:spacing w:beforeAutospacing="1" w:afterAutospacing="1"/>
              <w:jc w:val="right"/>
            </w:pPr>
            <w:r>
              <w:rPr>
                <w:color w:val="000000"/>
              </w:rPr>
              <w:t>340</w:t>
            </w:r>
          </w:p>
        </w:tc>
        <w:tc>
          <w:tcPr>
            <w:tcW w:w="0" w:type="auto"/>
            <w:vAlign w:val="bottom"/>
          </w:tcPr>
          <w:p w:rsidR="00463868" w:rsidRDefault="006F7063">
            <w:pPr>
              <w:spacing w:beforeAutospacing="1" w:afterAutospacing="1"/>
              <w:jc w:val="right"/>
            </w:pPr>
            <w:r>
              <w:rPr>
                <w:color w:val="000000"/>
              </w:rPr>
              <w:t>165</w:t>
            </w:r>
          </w:p>
        </w:tc>
        <w:tc>
          <w:tcPr>
            <w:tcW w:w="0" w:type="auto"/>
            <w:vAlign w:val="bottom"/>
          </w:tcPr>
          <w:p w:rsidR="00463868" w:rsidRDefault="006F7063">
            <w:pPr>
              <w:spacing w:beforeAutospacing="1" w:afterAutospacing="1"/>
              <w:jc w:val="right"/>
            </w:pPr>
            <w:r>
              <w:rPr>
                <w:color w:val="000000"/>
              </w:rPr>
              <w:t>990</w:t>
            </w:r>
          </w:p>
        </w:tc>
        <w:tc>
          <w:tcPr>
            <w:tcW w:w="0" w:type="auto"/>
            <w:vAlign w:val="bottom"/>
          </w:tcPr>
          <w:p w:rsidR="00463868" w:rsidRDefault="006F7063">
            <w:pPr>
              <w:spacing w:beforeAutospacing="1" w:afterAutospacing="1"/>
              <w:jc w:val="right"/>
            </w:pPr>
            <w:r>
              <w:rPr>
                <w:color w:val="000000"/>
              </w:rPr>
              <w:t>105</w:t>
            </w:r>
          </w:p>
        </w:tc>
        <w:tc>
          <w:tcPr>
            <w:tcW w:w="0" w:type="auto"/>
            <w:vAlign w:val="bottom"/>
          </w:tcPr>
          <w:p w:rsidR="00463868" w:rsidRDefault="006F7063">
            <w:pPr>
              <w:spacing w:beforeAutospacing="1" w:afterAutospacing="1"/>
              <w:jc w:val="right"/>
            </w:pPr>
            <w:r>
              <w:rPr>
                <w:color w:val="000000"/>
              </w:rPr>
              <w:t>315</w:t>
            </w:r>
          </w:p>
        </w:tc>
        <w:tc>
          <w:tcPr>
            <w:tcW w:w="0" w:type="auto"/>
            <w:vAlign w:val="bottom"/>
          </w:tcPr>
          <w:p w:rsidR="00463868" w:rsidRDefault="006F7063">
            <w:pPr>
              <w:spacing w:beforeAutospacing="1" w:afterAutospacing="1"/>
              <w:jc w:val="right"/>
            </w:pPr>
            <w:r>
              <w:rPr>
                <w:color w:val="000000"/>
              </w:rPr>
              <w:t>220</w:t>
            </w:r>
          </w:p>
        </w:tc>
        <w:tc>
          <w:tcPr>
            <w:tcW w:w="0" w:type="auto"/>
            <w:vAlign w:val="bottom"/>
          </w:tcPr>
          <w:p w:rsidR="00463868" w:rsidRDefault="006F7063">
            <w:pPr>
              <w:spacing w:beforeAutospacing="1" w:afterAutospacing="1"/>
              <w:jc w:val="right"/>
            </w:pPr>
            <w:r>
              <w:rPr>
                <w:color w:val="000000"/>
              </w:rPr>
              <w:t>640</w:t>
            </w:r>
          </w:p>
        </w:tc>
      </w:tr>
      <w:tr w:rsidR="00463868">
        <w:trPr>
          <w:cantSplit/>
        </w:trPr>
        <w:tc>
          <w:tcPr>
            <w:tcW w:w="0" w:type="auto"/>
          </w:tcPr>
          <w:p w:rsidR="00463868" w:rsidRDefault="006F7063">
            <w:pPr>
              <w:spacing w:beforeAutospacing="1" w:afterAutospacing="1"/>
            </w:pPr>
            <w:r>
              <w:rPr>
                <w:color w:val="000000"/>
              </w:rPr>
              <w:t>Large Related</w:t>
            </w:r>
          </w:p>
        </w:tc>
        <w:tc>
          <w:tcPr>
            <w:tcW w:w="0" w:type="auto"/>
            <w:vAlign w:val="bottom"/>
          </w:tcPr>
          <w:p w:rsidR="00463868" w:rsidRDefault="006F7063">
            <w:pPr>
              <w:spacing w:beforeAutospacing="1" w:afterAutospacing="1"/>
              <w:jc w:val="right"/>
            </w:pPr>
            <w:r>
              <w:rPr>
                <w:color w:val="000000"/>
              </w:rPr>
              <w:t>65</w:t>
            </w:r>
          </w:p>
        </w:tc>
        <w:tc>
          <w:tcPr>
            <w:tcW w:w="0" w:type="auto"/>
            <w:vAlign w:val="bottom"/>
          </w:tcPr>
          <w:p w:rsidR="00463868" w:rsidRDefault="006F7063">
            <w:pPr>
              <w:spacing w:beforeAutospacing="1" w:afterAutospacing="1"/>
              <w:jc w:val="right"/>
            </w:pPr>
            <w:r>
              <w:rPr>
                <w:color w:val="000000"/>
              </w:rPr>
              <w:t>160</w:t>
            </w:r>
          </w:p>
        </w:tc>
        <w:tc>
          <w:tcPr>
            <w:tcW w:w="0" w:type="auto"/>
            <w:vAlign w:val="bottom"/>
          </w:tcPr>
          <w:p w:rsidR="00463868" w:rsidRDefault="006F7063">
            <w:pPr>
              <w:spacing w:beforeAutospacing="1" w:afterAutospacing="1"/>
              <w:jc w:val="right"/>
            </w:pPr>
            <w:r>
              <w:rPr>
                <w:color w:val="000000"/>
              </w:rPr>
              <w:t>40</w:t>
            </w:r>
          </w:p>
        </w:tc>
        <w:tc>
          <w:tcPr>
            <w:tcW w:w="0" w:type="auto"/>
            <w:vAlign w:val="bottom"/>
          </w:tcPr>
          <w:p w:rsidR="00463868" w:rsidRDefault="006F7063">
            <w:pPr>
              <w:spacing w:beforeAutospacing="1" w:afterAutospacing="1"/>
              <w:jc w:val="right"/>
            </w:pPr>
            <w:r>
              <w:rPr>
                <w:color w:val="000000"/>
              </w:rPr>
              <w:t>265</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19</w:t>
            </w:r>
          </w:p>
        </w:tc>
        <w:tc>
          <w:tcPr>
            <w:tcW w:w="0" w:type="auto"/>
            <w:vAlign w:val="bottom"/>
          </w:tcPr>
          <w:p w:rsidR="00463868" w:rsidRDefault="006F7063">
            <w:pPr>
              <w:spacing w:beforeAutospacing="1" w:afterAutospacing="1"/>
              <w:jc w:val="right"/>
            </w:pPr>
            <w:r>
              <w:rPr>
                <w:color w:val="000000"/>
              </w:rPr>
              <w:t>45</w:t>
            </w:r>
          </w:p>
        </w:tc>
        <w:tc>
          <w:tcPr>
            <w:tcW w:w="0" w:type="auto"/>
            <w:vAlign w:val="bottom"/>
          </w:tcPr>
          <w:p w:rsidR="00463868" w:rsidRDefault="006F7063">
            <w:pPr>
              <w:spacing w:beforeAutospacing="1" w:afterAutospacing="1"/>
              <w:jc w:val="right"/>
            </w:pPr>
            <w:r>
              <w:rPr>
                <w:color w:val="000000"/>
              </w:rPr>
              <w:t>64</w:t>
            </w:r>
          </w:p>
        </w:tc>
      </w:tr>
      <w:tr w:rsidR="00463868">
        <w:trPr>
          <w:cantSplit/>
        </w:trPr>
        <w:tc>
          <w:tcPr>
            <w:tcW w:w="0" w:type="auto"/>
          </w:tcPr>
          <w:p w:rsidR="00463868" w:rsidRDefault="006F7063">
            <w:pPr>
              <w:spacing w:beforeAutospacing="1" w:afterAutospacing="1"/>
            </w:pPr>
            <w:r>
              <w:rPr>
                <w:color w:val="000000"/>
              </w:rPr>
              <w:t>Elderly</w:t>
            </w:r>
          </w:p>
        </w:tc>
        <w:tc>
          <w:tcPr>
            <w:tcW w:w="0" w:type="auto"/>
            <w:vAlign w:val="bottom"/>
          </w:tcPr>
          <w:p w:rsidR="00463868" w:rsidRDefault="006F7063">
            <w:pPr>
              <w:spacing w:beforeAutospacing="1" w:afterAutospacing="1"/>
              <w:jc w:val="right"/>
            </w:pPr>
            <w:r>
              <w:rPr>
                <w:color w:val="000000"/>
              </w:rPr>
              <w:t>320</w:t>
            </w:r>
          </w:p>
        </w:tc>
        <w:tc>
          <w:tcPr>
            <w:tcW w:w="0" w:type="auto"/>
            <w:vAlign w:val="bottom"/>
          </w:tcPr>
          <w:p w:rsidR="00463868" w:rsidRDefault="006F7063">
            <w:pPr>
              <w:spacing w:beforeAutospacing="1" w:afterAutospacing="1"/>
              <w:jc w:val="right"/>
            </w:pPr>
            <w:r>
              <w:rPr>
                <w:color w:val="000000"/>
              </w:rPr>
              <w:t>200</w:t>
            </w:r>
          </w:p>
        </w:tc>
        <w:tc>
          <w:tcPr>
            <w:tcW w:w="0" w:type="auto"/>
            <w:vAlign w:val="bottom"/>
          </w:tcPr>
          <w:p w:rsidR="00463868" w:rsidRDefault="006F7063">
            <w:pPr>
              <w:spacing w:beforeAutospacing="1" w:afterAutospacing="1"/>
              <w:jc w:val="right"/>
            </w:pPr>
            <w:r>
              <w:rPr>
                <w:color w:val="000000"/>
              </w:rPr>
              <w:t>135</w:t>
            </w:r>
          </w:p>
        </w:tc>
        <w:tc>
          <w:tcPr>
            <w:tcW w:w="0" w:type="auto"/>
            <w:vAlign w:val="bottom"/>
          </w:tcPr>
          <w:p w:rsidR="00463868" w:rsidRDefault="006F7063">
            <w:pPr>
              <w:spacing w:beforeAutospacing="1" w:afterAutospacing="1"/>
              <w:jc w:val="right"/>
            </w:pPr>
            <w:r>
              <w:rPr>
                <w:color w:val="000000"/>
              </w:rPr>
              <w:t>655</w:t>
            </w:r>
          </w:p>
        </w:tc>
        <w:tc>
          <w:tcPr>
            <w:tcW w:w="0" w:type="auto"/>
            <w:vAlign w:val="bottom"/>
          </w:tcPr>
          <w:p w:rsidR="00463868" w:rsidRDefault="006F7063">
            <w:pPr>
              <w:spacing w:beforeAutospacing="1" w:afterAutospacing="1"/>
              <w:jc w:val="right"/>
            </w:pPr>
            <w:r>
              <w:rPr>
                <w:color w:val="000000"/>
              </w:rPr>
              <w:t>330</w:t>
            </w:r>
          </w:p>
        </w:tc>
        <w:tc>
          <w:tcPr>
            <w:tcW w:w="0" w:type="auto"/>
            <w:vAlign w:val="bottom"/>
          </w:tcPr>
          <w:p w:rsidR="00463868" w:rsidRDefault="006F7063">
            <w:pPr>
              <w:spacing w:beforeAutospacing="1" w:afterAutospacing="1"/>
              <w:jc w:val="right"/>
            </w:pPr>
            <w:r>
              <w:rPr>
                <w:color w:val="000000"/>
              </w:rPr>
              <w:t>290</w:t>
            </w:r>
          </w:p>
        </w:tc>
        <w:tc>
          <w:tcPr>
            <w:tcW w:w="0" w:type="auto"/>
            <w:vAlign w:val="bottom"/>
          </w:tcPr>
          <w:p w:rsidR="00463868" w:rsidRDefault="006F7063">
            <w:pPr>
              <w:spacing w:beforeAutospacing="1" w:afterAutospacing="1"/>
              <w:jc w:val="right"/>
            </w:pPr>
            <w:r>
              <w:rPr>
                <w:color w:val="000000"/>
              </w:rPr>
              <w:t>214</w:t>
            </w:r>
          </w:p>
        </w:tc>
        <w:tc>
          <w:tcPr>
            <w:tcW w:w="0" w:type="auto"/>
            <w:vAlign w:val="bottom"/>
          </w:tcPr>
          <w:p w:rsidR="00463868" w:rsidRDefault="006F7063">
            <w:pPr>
              <w:spacing w:beforeAutospacing="1" w:afterAutospacing="1"/>
              <w:jc w:val="right"/>
            </w:pPr>
            <w:r>
              <w:rPr>
                <w:color w:val="000000"/>
              </w:rPr>
              <w:t>834</w:t>
            </w:r>
          </w:p>
        </w:tc>
      </w:tr>
      <w:tr w:rsidR="00463868">
        <w:trPr>
          <w:cantSplit/>
        </w:trPr>
        <w:tc>
          <w:tcPr>
            <w:tcW w:w="0" w:type="auto"/>
          </w:tcPr>
          <w:p w:rsidR="00463868" w:rsidRDefault="006F7063">
            <w:pPr>
              <w:spacing w:beforeAutospacing="1" w:afterAutospacing="1"/>
            </w:pPr>
            <w:r>
              <w:rPr>
                <w:color w:val="000000"/>
              </w:rPr>
              <w:t>Other</w:t>
            </w:r>
          </w:p>
        </w:tc>
        <w:tc>
          <w:tcPr>
            <w:tcW w:w="0" w:type="auto"/>
            <w:vAlign w:val="bottom"/>
          </w:tcPr>
          <w:p w:rsidR="00463868" w:rsidRDefault="006F7063">
            <w:pPr>
              <w:spacing w:beforeAutospacing="1" w:afterAutospacing="1"/>
              <w:jc w:val="right"/>
            </w:pPr>
            <w:r>
              <w:rPr>
                <w:color w:val="000000"/>
              </w:rPr>
              <w:t>445</w:t>
            </w:r>
          </w:p>
        </w:tc>
        <w:tc>
          <w:tcPr>
            <w:tcW w:w="0" w:type="auto"/>
            <w:vAlign w:val="bottom"/>
          </w:tcPr>
          <w:p w:rsidR="00463868" w:rsidRDefault="006F7063">
            <w:pPr>
              <w:spacing w:beforeAutospacing="1" w:afterAutospacing="1"/>
              <w:jc w:val="right"/>
            </w:pPr>
            <w:r>
              <w:rPr>
                <w:color w:val="000000"/>
              </w:rPr>
              <w:t>360</w:t>
            </w:r>
          </w:p>
        </w:tc>
        <w:tc>
          <w:tcPr>
            <w:tcW w:w="0" w:type="auto"/>
            <w:vAlign w:val="bottom"/>
          </w:tcPr>
          <w:p w:rsidR="00463868" w:rsidRDefault="006F7063">
            <w:pPr>
              <w:spacing w:beforeAutospacing="1" w:afterAutospacing="1"/>
              <w:jc w:val="right"/>
            </w:pPr>
            <w:r>
              <w:rPr>
                <w:color w:val="000000"/>
              </w:rPr>
              <w:t>315</w:t>
            </w:r>
          </w:p>
        </w:tc>
        <w:tc>
          <w:tcPr>
            <w:tcW w:w="0" w:type="auto"/>
            <w:vAlign w:val="bottom"/>
          </w:tcPr>
          <w:p w:rsidR="00463868" w:rsidRDefault="006F7063">
            <w:pPr>
              <w:spacing w:beforeAutospacing="1" w:afterAutospacing="1"/>
              <w:jc w:val="right"/>
            </w:pPr>
            <w:r>
              <w:rPr>
                <w:color w:val="000000"/>
              </w:rPr>
              <w:t>1,120</w:t>
            </w:r>
          </w:p>
        </w:tc>
        <w:tc>
          <w:tcPr>
            <w:tcW w:w="0" w:type="auto"/>
            <w:vAlign w:val="bottom"/>
          </w:tcPr>
          <w:p w:rsidR="00463868" w:rsidRDefault="006F7063">
            <w:pPr>
              <w:spacing w:beforeAutospacing="1" w:afterAutospacing="1"/>
              <w:jc w:val="right"/>
            </w:pPr>
            <w:r>
              <w:rPr>
                <w:color w:val="000000"/>
              </w:rPr>
              <w:t>155</w:t>
            </w:r>
          </w:p>
        </w:tc>
        <w:tc>
          <w:tcPr>
            <w:tcW w:w="0" w:type="auto"/>
            <w:vAlign w:val="bottom"/>
          </w:tcPr>
          <w:p w:rsidR="00463868" w:rsidRDefault="006F7063">
            <w:pPr>
              <w:spacing w:beforeAutospacing="1" w:afterAutospacing="1"/>
              <w:jc w:val="right"/>
            </w:pPr>
            <w:r>
              <w:rPr>
                <w:color w:val="000000"/>
              </w:rPr>
              <w:t>85</w:t>
            </w:r>
          </w:p>
        </w:tc>
        <w:tc>
          <w:tcPr>
            <w:tcW w:w="0" w:type="auto"/>
            <w:vAlign w:val="bottom"/>
          </w:tcPr>
          <w:p w:rsidR="00463868" w:rsidRDefault="006F7063">
            <w:pPr>
              <w:spacing w:beforeAutospacing="1" w:afterAutospacing="1"/>
              <w:jc w:val="right"/>
            </w:pPr>
            <w:r>
              <w:rPr>
                <w:color w:val="000000"/>
              </w:rPr>
              <w:t>140</w:t>
            </w:r>
          </w:p>
        </w:tc>
        <w:tc>
          <w:tcPr>
            <w:tcW w:w="0" w:type="auto"/>
            <w:vAlign w:val="bottom"/>
          </w:tcPr>
          <w:p w:rsidR="00463868" w:rsidRDefault="006F7063">
            <w:pPr>
              <w:spacing w:beforeAutospacing="1" w:afterAutospacing="1"/>
              <w:jc w:val="right"/>
            </w:pPr>
            <w:r>
              <w:rPr>
                <w:color w:val="000000"/>
              </w:rPr>
              <w:t>380</w:t>
            </w:r>
          </w:p>
        </w:tc>
      </w:tr>
      <w:tr w:rsidR="00463868">
        <w:trPr>
          <w:cantSplit/>
        </w:trPr>
        <w:tc>
          <w:tcPr>
            <w:tcW w:w="0" w:type="auto"/>
          </w:tcPr>
          <w:p w:rsidR="00463868" w:rsidRDefault="006F7063">
            <w:pPr>
              <w:spacing w:beforeAutospacing="1" w:afterAutospacing="1"/>
            </w:pPr>
            <w:r>
              <w:rPr>
                <w:color w:val="000000"/>
              </w:rPr>
              <w:t>Total need by income</w:t>
            </w:r>
          </w:p>
        </w:tc>
        <w:tc>
          <w:tcPr>
            <w:tcW w:w="0" w:type="auto"/>
          </w:tcPr>
          <w:p w:rsidR="00463868" w:rsidRDefault="006F7063">
            <w:pPr>
              <w:spacing w:beforeAutospacing="1" w:afterAutospacing="1"/>
              <w:jc w:val="right"/>
            </w:pPr>
            <w:r>
              <w:rPr>
                <w:color w:val="000000"/>
              </w:rPr>
              <w:t>1,315</w:t>
            </w:r>
          </w:p>
        </w:tc>
        <w:tc>
          <w:tcPr>
            <w:tcW w:w="0" w:type="auto"/>
          </w:tcPr>
          <w:p w:rsidR="00463868" w:rsidRDefault="006F7063">
            <w:pPr>
              <w:spacing w:beforeAutospacing="1" w:afterAutospacing="1"/>
              <w:jc w:val="right"/>
            </w:pPr>
            <w:r>
              <w:rPr>
                <w:color w:val="000000"/>
              </w:rPr>
              <w:t>1,060</w:t>
            </w:r>
          </w:p>
        </w:tc>
        <w:tc>
          <w:tcPr>
            <w:tcW w:w="0" w:type="auto"/>
          </w:tcPr>
          <w:p w:rsidR="00463868" w:rsidRDefault="006F7063">
            <w:pPr>
              <w:spacing w:beforeAutospacing="1" w:afterAutospacing="1"/>
              <w:jc w:val="right"/>
            </w:pPr>
            <w:r>
              <w:rPr>
                <w:color w:val="000000"/>
              </w:rPr>
              <w:t>655</w:t>
            </w:r>
          </w:p>
        </w:tc>
        <w:tc>
          <w:tcPr>
            <w:tcW w:w="0" w:type="auto"/>
          </w:tcPr>
          <w:p w:rsidR="00463868" w:rsidRDefault="006F7063">
            <w:pPr>
              <w:spacing w:beforeAutospacing="1" w:afterAutospacing="1"/>
              <w:jc w:val="right"/>
            </w:pPr>
            <w:r>
              <w:rPr>
                <w:color w:val="000000"/>
              </w:rPr>
              <w:t>3,030</w:t>
            </w:r>
          </w:p>
        </w:tc>
        <w:tc>
          <w:tcPr>
            <w:tcW w:w="0" w:type="auto"/>
          </w:tcPr>
          <w:p w:rsidR="00463868" w:rsidRDefault="006F7063">
            <w:pPr>
              <w:spacing w:beforeAutospacing="1" w:afterAutospacing="1"/>
              <w:jc w:val="right"/>
            </w:pPr>
            <w:r>
              <w:rPr>
                <w:color w:val="000000"/>
              </w:rPr>
              <w:t>590</w:t>
            </w:r>
          </w:p>
        </w:tc>
        <w:tc>
          <w:tcPr>
            <w:tcW w:w="0" w:type="auto"/>
          </w:tcPr>
          <w:p w:rsidR="00463868" w:rsidRDefault="006F7063">
            <w:pPr>
              <w:spacing w:beforeAutospacing="1" w:afterAutospacing="1"/>
              <w:jc w:val="right"/>
            </w:pPr>
            <w:r>
              <w:rPr>
                <w:color w:val="000000"/>
              </w:rPr>
              <w:t>709</w:t>
            </w:r>
          </w:p>
        </w:tc>
        <w:tc>
          <w:tcPr>
            <w:tcW w:w="0" w:type="auto"/>
          </w:tcPr>
          <w:p w:rsidR="00463868" w:rsidRDefault="006F7063">
            <w:pPr>
              <w:spacing w:beforeAutospacing="1" w:afterAutospacing="1"/>
              <w:jc w:val="right"/>
            </w:pPr>
            <w:r>
              <w:rPr>
                <w:color w:val="000000"/>
              </w:rPr>
              <w:t>619</w:t>
            </w:r>
          </w:p>
        </w:tc>
        <w:tc>
          <w:tcPr>
            <w:tcW w:w="0" w:type="auto"/>
          </w:tcPr>
          <w:p w:rsidR="00463868" w:rsidRDefault="006F7063">
            <w:pPr>
              <w:spacing w:beforeAutospacing="1" w:afterAutospacing="1"/>
              <w:jc w:val="right"/>
            </w:pPr>
            <w:r>
              <w:rPr>
                <w:color w:val="000000"/>
              </w:rPr>
              <w:t>1,918</w:t>
            </w:r>
          </w:p>
        </w:tc>
      </w:tr>
    </w:tbl>
    <w:p w:rsidR="00463868" w:rsidRDefault="006F7063">
      <w:pPr>
        <w:pStyle w:val="Caption"/>
        <w:jc w:val="center"/>
        <w:rPr>
          <w:rFonts w:asciiTheme="minorHAnsi" w:hAnsiTheme="minorHAnsi"/>
        </w:rPr>
      </w:pPr>
      <w:bookmarkStart w:id="4" w:name="_Toc307833513"/>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sidR="003E70A2">
        <w:rPr>
          <w:rFonts w:asciiTheme="minorHAnsi" w:hAnsiTheme="minorHAnsi"/>
          <w:noProof/>
        </w:rPr>
        <w:t>9</w:t>
      </w:r>
      <w:r>
        <w:rPr>
          <w:rFonts w:asciiTheme="minorHAnsi" w:hAnsiTheme="minorHAnsi"/>
        </w:rPr>
        <w:fldChar w:fldCharType="end"/>
      </w:r>
      <w:r>
        <w:rPr>
          <w:rFonts w:asciiTheme="minorHAnsi" w:hAnsiTheme="minorHAnsi"/>
        </w:rPr>
        <w:t xml:space="preserve"> – Cost Burden &gt; 30%</w:t>
      </w:r>
      <w:bookmarkEnd w:id="4"/>
    </w:p>
    <w:tbl>
      <w:tblPr>
        <w:tblW w:w="5000" w:type="pct"/>
        <w:tblInd w:w="115" w:type="dxa"/>
        <w:tblCellMar>
          <w:left w:w="115" w:type="dxa"/>
          <w:right w:w="115" w:type="dxa"/>
        </w:tblCellMar>
        <w:tblLook w:val="01E0" w:firstRow="1" w:lastRow="1" w:firstColumn="1" w:lastColumn="1" w:noHBand="0" w:noVBand="0"/>
      </w:tblPr>
      <w:tblGrid>
        <w:gridCol w:w="973"/>
        <w:gridCol w:w="8617"/>
      </w:tblGrid>
      <w:tr w:rsidR="00463868">
        <w:trPr>
          <w:cantSplit/>
        </w:trPr>
        <w:tc>
          <w:tcPr>
            <w:tcW w:w="1080" w:type="dxa"/>
          </w:tcPr>
          <w:p w:rsidR="00463868" w:rsidRDefault="006F7063">
            <w:pPr>
              <w:spacing w:after="0" w:line="240" w:lineRule="auto"/>
              <w:rPr>
                <w:sz w:val="16"/>
                <w:szCs w:val="16"/>
              </w:rPr>
            </w:pPr>
            <w:r>
              <w:rPr>
                <w:b/>
                <w:bCs/>
                <w:sz w:val="16"/>
                <w:szCs w:val="16"/>
              </w:rPr>
              <w:t>Data Source:</w:t>
            </w:r>
          </w:p>
        </w:tc>
        <w:tc>
          <w:tcPr>
            <w:tcW w:w="12110" w:type="dxa"/>
          </w:tcPr>
          <w:p w:rsidR="00463868" w:rsidRDefault="006F7063">
            <w:pPr>
              <w:spacing w:beforeAutospacing="1" w:afterAutospacing="1"/>
              <w:rPr>
                <w:sz w:val="16"/>
                <w:szCs w:val="16"/>
              </w:rPr>
            </w:pPr>
            <w:r>
              <w:rPr>
                <w:sz w:val="16"/>
                <w:szCs w:val="16"/>
              </w:rPr>
              <w:t>2011-2015 CHAS</w:t>
            </w:r>
          </w:p>
        </w:tc>
      </w:tr>
    </w:tbl>
    <w:p w:rsidR="00463868" w:rsidRDefault="00463868">
      <w:pPr>
        <w:spacing w:after="0" w:line="240" w:lineRule="auto"/>
        <w:rPr>
          <w:vanish/>
        </w:rPr>
      </w:pPr>
    </w:p>
    <w:p w:rsidR="00463868" w:rsidRDefault="00463868">
      <w:pPr>
        <w:spacing w:after="0" w:line="240" w:lineRule="auto"/>
        <w:rPr>
          <w:b/>
          <w:bCs/>
          <w:vanish/>
          <w:sz w:val="16"/>
          <w:szCs w:val="16"/>
        </w:rPr>
      </w:pPr>
    </w:p>
    <w:p w:rsidR="00463868" w:rsidRDefault="00463868"/>
    <w:p w:rsidR="00463868" w:rsidRDefault="006F7063">
      <w:pPr>
        <w:keepNext/>
        <w:widowControl w:val="0"/>
        <w:rPr>
          <w:sz w:val="24"/>
          <w:szCs w:val="24"/>
        </w:rPr>
      </w:pPr>
      <w:r>
        <w:rPr>
          <w:sz w:val="24"/>
          <w:szCs w:val="24"/>
        </w:rPr>
        <w:t xml:space="preserve">4. </w:t>
      </w:r>
      <w:r>
        <w:rPr>
          <w:bCs/>
          <w:sz w:val="24"/>
          <w:szCs w:val="24"/>
        </w:rPr>
        <w:t>Cost Burden &gt; 50%</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79"/>
        <w:gridCol w:w="990"/>
        <w:gridCol w:w="922"/>
        <w:gridCol w:w="922"/>
        <w:gridCol w:w="1171"/>
        <w:gridCol w:w="915"/>
        <w:gridCol w:w="922"/>
        <w:gridCol w:w="922"/>
        <w:gridCol w:w="1133"/>
      </w:tblGrid>
      <w:tr w:rsidR="00463868">
        <w:trPr>
          <w:cantSplit/>
          <w:tblHeader/>
        </w:trPr>
        <w:tc>
          <w:tcPr>
            <w:tcW w:w="2432" w:type="dxa"/>
            <w:vMerge w:val="restart"/>
          </w:tcPr>
          <w:p w:rsidR="00463868" w:rsidRDefault="00463868">
            <w:pPr>
              <w:keepNext/>
              <w:widowControl w:val="0"/>
              <w:spacing w:after="0" w:line="240" w:lineRule="auto"/>
              <w:jc w:val="center"/>
              <w:rPr>
                <w:sz w:val="20"/>
                <w:szCs w:val="20"/>
              </w:rPr>
            </w:pPr>
          </w:p>
        </w:tc>
        <w:tc>
          <w:tcPr>
            <w:tcW w:w="5372" w:type="dxa"/>
            <w:gridSpan w:val="4"/>
          </w:tcPr>
          <w:p w:rsidR="00463868" w:rsidRDefault="006F7063">
            <w:pPr>
              <w:keepNext/>
              <w:widowControl w:val="0"/>
              <w:spacing w:after="0" w:line="240" w:lineRule="auto"/>
              <w:jc w:val="center"/>
              <w:rPr>
                <w:sz w:val="20"/>
                <w:szCs w:val="20"/>
              </w:rPr>
            </w:pPr>
            <w:r>
              <w:rPr>
                <w:b/>
                <w:bCs/>
                <w:sz w:val="20"/>
                <w:szCs w:val="20"/>
              </w:rPr>
              <w:t>Renter</w:t>
            </w:r>
          </w:p>
        </w:tc>
        <w:tc>
          <w:tcPr>
            <w:tcW w:w="5372" w:type="dxa"/>
            <w:gridSpan w:val="4"/>
          </w:tcPr>
          <w:p w:rsidR="00463868" w:rsidRDefault="006F7063">
            <w:pPr>
              <w:keepNext/>
              <w:widowControl w:val="0"/>
              <w:spacing w:after="0" w:line="240" w:lineRule="auto"/>
              <w:jc w:val="center"/>
              <w:rPr>
                <w:sz w:val="20"/>
                <w:szCs w:val="20"/>
              </w:rPr>
            </w:pPr>
            <w:r>
              <w:rPr>
                <w:b/>
                <w:bCs/>
                <w:sz w:val="20"/>
                <w:szCs w:val="20"/>
              </w:rPr>
              <w:t>Owner</w:t>
            </w:r>
          </w:p>
        </w:tc>
      </w:tr>
      <w:tr w:rsidR="00463868">
        <w:trPr>
          <w:cantSplit/>
          <w:tblHeader/>
        </w:trPr>
        <w:tc>
          <w:tcPr>
            <w:tcW w:w="2432" w:type="dxa"/>
            <w:vMerge/>
          </w:tcPr>
          <w:p w:rsidR="00463868" w:rsidRDefault="00463868">
            <w:pPr>
              <w:keepNext/>
              <w:widowControl w:val="0"/>
              <w:spacing w:after="0" w:line="240" w:lineRule="auto"/>
              <w:rPr>
                <w:sz w:val="20"/>
                <w:szCs w:val="20"/>
              </w:rPr>
            </w:pPr>
          </w:p>
        </w:tc>
        <w:tc>
          <w:tcPr>
            <w:tcW w:w="1253" w:type="dxa"/>
          </w:tcPr>
          <w:p w:rsidR="00463868" w:rsidRDefault="006F7063">
            <w:pPr>
              <w:keepNext/>
              <w:widowControl w:val="0"/>
              <w:spacing w:after="0" w:line="240" w:lineRule="auto"/>
              <w:jc w:val="center"/>
              <w:rPr>
                <w:sz w:val="20"/>
                <w:szCs w:val="20"/>
              </w:rPr>
            </w:pPr>
            <w:r>
              <w:rPr>
                <w:b/>
                <w:sz w:val="20"/>
                <w:szCs w:val="20"/>
              </w:rPr>
              <w:t>0-30% AMI</w:t>
            </w:r>
          </w:p>
        </w:tc>
        <w:tc>
          <w:tcPr>
            <w:tcW w:w="1254" w:type="dxa"/>
          </w:tcPr>
          <w:p w:rsidR="00463868" w:rsidRDefault="006F7063">
            <w:pPr>
              <w:keepNext/>
              <w:widowControl w:val="0"/>
              <w:spacing w:after="0" w:line="240" w:lineRule="auto"/>
              <w:jc w:val="center"/>
              <w:rPr>
                <w:sz w:val="20"/>
                <w:szCs w:val="20"/>
              </w:rPr>
            </w:pPr>
            <w:r>
              <w:rPr>
                <w:b/>
                <w:sz w:val="20"/>
                <w:szCs w:val="20"/>
              </w:rPr>
              <w:t>&gt;30-50% AMI</w:t>
            </w:r>
          </w:p>
        </w:tc>
        <w:tc>
          <w:tcPr>
            <w:tcW w:w="1254" w:type="dxa"/>
          </w:tcPr>
          <w:p w:rsidR="00463868" w:rsidRDefault="006F7063">
            <w:pPr>
              <w:keepNext/>
              <w:widowControl w:val="0"/>
              <w:spacing w:after="0" w:line="240" w:lineRule="auto"/>
              <w:jc w:val="center"/>
              <w:rPr>
                <w:sz w:val="20"/>
                <w:szCs w:val="20"/>
              </w:rPr>
            </w:pPr>
            <w:r>
              <w:rPr>
                <w:b/>
                <w:sz w:val="20"/>
                <w:szCs w:val="20"/>
              </w:rPr>
              <w:t>&gt;50-80% AMI</w:t>
            </w:r>
          </w:p>
        </w:tc>
        <w:tc>
          <w:tcPr>
            <w:tcW w:w="1611" w:type="dxa"/>
          </w:tcPr>
          <w:p w:rsidR="00463868" w:rsidRDefault="006F7063">
            <w:pPr>
              <w:keepNext/>
              <w:widowControl w:val="0"/>
              <w:spacing w:after="0" w:line="240" w:lineRule="auto"/>
              <w:jc w:val="center"/>
              <w:rPr>
                <w:sz w:val="20"/>
                <w:szCs w:val="20"/>
              </w:rPr>
            </w:pPr>
            <w:r>
              <w:rPr>
                <w:b/>
                <w:sz w:val="20"/>
                <w:szCs w:val="20"/>
              </w:rPr>
              <w:t>Total</w:t>
            </w:r>
          </w:p>
        </w:tc>
        <w:tc>
          <w:tcPr>
            <w:tcW w:w="1253" w:type="dxa"/>
          </w:tcPr>
          <w:p w:rsidR="00463868" w:rsidRDefault="006F7063">
            <w:pPr>
              <w:keepNext/>
              <w:widowControl w:val="0"/>
              <w:spacing w:after="0" w:line="240" w:lineRule="auto"/>
              <w:jc w:val="center"/>
              <w:rPr>
                <w:sz w:val="20"/>
                <w:szCs w:val="20"/>
              </w:rPr>
            </w:pPr>
            <w:r>
              <w:rPr>
                <w:b/>
                <w:sz w:val="20"/>
                <w:szCs w:val="20"/>
              </w:rPr>
              <w:t>0-30% AMI</w:t>
            </w:r>
          </w:p>
        </w:tc>
        <w:tc>
          <w:tcPr>
            <w:tcW w:w="1254" w:type="dxa"/>
          </w:tcPr>
          <w:p w:rsidR="00463868" w:rsidRDefault="006F7063">
            <w:pPr>
              <w:keepNext/>
              <w:widowControl w:val="0"/>
              <w:spacing w:after="0" w:line="240" w:lineRule="auto"/>
              <w:jc w:val="center"/>
              <w:rPr>
                <w:sz w:val="20"/>
                <w:szCs w:val="20"/>
              </w:rPr>
            </w:pPr>
            <w:r>
              <w:rPr>
                <w:b/>
                <w:sz w:val="20"/>
                <w:szCs w:val="20"/>
              </w:rPr>
              <w:t>&gt;30-50% AMI</w:t>
            </w:r>
          </w:p>
        </w:tc>
        <w:tc>
          <w:tcPr>
            <w:tcW w:w="1254" w:type="dxa"/>
          </w:tcPr>
          <w:p w:rsidR="00463868" w:rsidRDefault="006F7063">
            <w:pPr>
              <w:keepNext/>
              <w:widowControl w:val="0"/>
              <w:spacing w:after="0" w:line="240" w:lineRule="auto"/>
              <w:jc w:val="center"/>
              <w:rPr>
                <w:sz w:val="20"/>
                <w:szCs w:val="20"/>
              </w:rPr>
            </w:pPr>
            <w:r>
              <w:rPr>
                <w:b/>
                <w:sz w:val="20"/>
                <w:szCs w:val="20"/>
              </w:rPr>
              <w:t>&gt;50-80% AMI</w:t>
            </w:r>
          </w:p>
        </w:tc>
        <w:tc>
          <w:tcPr>
            <w:tcW w:w="1611" w:type="dxa"/>
          </w:tcPr>
          <w:p w:rsidR="00463868" w:rsidRDefault="006F7063">
            <w:pPr>
              <w:keepNext/>
              <w:widowControl w:val="0"/>
              <w:spacing w:after="0" w:line="240" w:lineRule="auto"/>
              <w:jc w:val="center"/>
              <w:rPr>
                <w:sz w:val="20"/>
                <w:szCs w:val="20"/>
              </w:rPr>
            </w:pPr>
            <w:r>
              <w:rPr>
                <w:b/>
                <w:sz w:val="20"/>
                <w:szCs w:val="20"/>
              </w:rPr>
              <w:t>Total</w:t>
            </w:r>
          </w:p>
        </w:tc>
      </w:tr>
      <w:tr w:rsidR="00463868">
        <w:trPr>
          <w:cantSplit/>
        </w:trPr>
        <w:tc>
          <w:tcPr>
            <w:tcW w:w="13176" w:type="dxa"/>
            <w:gridSpan w:val="9"/>
          </w:tcPr>
          <w:p w:rsidR="00463868" w:rsidRDefault="006F7063">
            <w:pPr>
              <w:keepNext/>
              <w:widowControl w:val="0"/>
              <w:spacing w:after="0" w:line="240" w:lineRule="auto"/>
            </w:pPr>
            <w:r>
              <w:t>NUMBER OF HOUSEHOLDS</w:t>
            </w:r>
          </w:p>
        </w:tc>
      </w:tr>
      <w:tr w:rsidR="00463868">
        <w:trPr>
          <w:cantSplit/>
        </w:trPr>
        <w:tc>
          <w:tcPr>
            <w:tcW w:w="0" w:type="auto"/>
          </w:tcPr>
          <w:p w:rsidR="00463868" w:rsidRDefault="006F7063">
            <w:pPr>
              <w:spacing w:beforeAutospacing="1" w:afterAutospacing="1"/>
            </w:pPr>
            <w:r>
              <w:rPr>
                <w:color w:val="000000"/>
              </w:rPr>
              <w:t>Small Related</w:t>
            </w:r>
          </w:p>
        </w:tc>
        <w:tc>
          <w:tcPr>
            <w:tcW w:w="0" w:type="auto"/>
            <w:vAlign w:val="bottom"/>
          </w:tcPr>
          <w:p w:rsidR="00463868" w:rsidRDefault="006F7063">
            <w:pPr>
              <w:spacing w:beforeAutospacing="1" w:afterAutospacing="1"/>
              <w:jc w:val="right"/>
            </w:pPr>
            <w:r>
              <w:rPr>
                <w:color w:val="000000"/>
              </w:rPr>
              <w:t>400</w:t>
            </w:r>
          </w:p>
        </w:tc>
        <w:tc>
          <w:tcPr>
            <w:tcW w:w="0" w:type="auto"/>
            <w:vAlign w:val="bottom"/>
          </w:tcPr>
          <w:p w:rsidR="00463868" w:rsidRDefault="006F7063">
            <w:pPr>
              <w:spacing w:beforeAutospacing="1" w:afterAutospacing="1"/>
              <w:jc w:val="right"/>
            </w:pPr>
            <w:r>
              <w:rPr>
                <w:color w:val="000000"/>
              </w:rPr>
              <w:t>160</w:t>
            </w:r>
          </w:p>
        </w:tc>
        <w:tc>
          <w:tcPr>
            <w:tcW w:w="0" w:type="auto"/>
            <w:vAlign w:val="bottom"/>
          </w:tcPr>
          <w:p w:rsidR="00463868" w:rsidRDefault="006F7063">
            <w:pPr>
              <w:spacing w:beforeAutospacing="1" w:afterAutospacing="1"/>
              <w:jc w:val="right"/>
            </w:pPr>
            <w:r>
              <w:rPr>
                <w:color w:val="000000"/>
              </w:rPr>
              <w:t>15</w:t>
            </w:r>
          </w:p>
        </w:tc>
        <w:tc>
          <w:tcPr>
            <w:tcW w:w="0" w:type="auto"/>
            <w:vAlign w:val="bottom"/>
          </w:tcPr>
          <w:p w:rsidR="00463868" w:rsidRDefault="006F7063">
            <w:pPr>
              <w:spacing w:beforeAutospacing="1" w:afterAutospacing="1"/>
              <w:jc w:val="right"/>
            </w:pPr>
            <w:r>
              <w:rPr>
                <w:color w:val="000000"/>
              </w:rPr>
              <w:t>575</w:t>
            </w:r>
          </w:p>
        </w:tc>
        <w:tc>
          <w:tcPr>
            <w:tcW w:w="0" w:type="auto"/>
            <w:vAlign w:val="bottom"/>
          </w:tcPr>
          <w:p w:rsidR="00463868" w:rsidRDefault="006F7063">
            <w:pPr>
              <w:spacing w:beforeAutospacing="1" w:afterAutospacing="1"/>
              <w:jc w:val="right"/>
            </w:pPr>
            <w:r>
              <w:rPr>
                <w:color w:val="000000"/>
              </w:rPr>
              <w:t>105</w:t>
            </w:r>
          </w:p>
        </w:tc>
        <w:tc>
          <w:tcPr>
            <w:tcW w:w="0" w:type="auto"/>
            <w:vAlign w:val="bottom"/>
          </w:tcPr>
          <w:p w:rsidR="00463868" w:rsidRDefault="006F7063">
            <w:pPr>
              <w:spacing w:beforeAutospacing="1" w:afterAutospacing="1"/>
              <w:jc w:val="right"/>
            </w:pPr>
            <w:r>
              <w:rPr>
                <w:color w:val="000000"/>
              </w:rPr>
              <w:t>215</w:t>
            </w:r>
          </w:p>
        </w:tc>
        <w:tc>
          <w:tcPr>
            <w:tcW w:w="0" w:type="auto"/>
            <w:vAlign w:val="bottom"/>
          </w:tcPr>
          <w:p w:rsidR="00463868" w:rsidRDefault="006F7063">
            <w:pPr>
              <w:spacing w:beforeAutospacing="1" w:afterAutospacing="1"/>
              <w:jc w:val="right"/>
            </w:pPr>
            <w:r>
              <w:rPr>
                <w:color w:val="000000"/>
              </w:rPr>
              <w:t>10</w:t>
            </w:r>
          </w:p>
        </w:tc>
        <w:tc>
          <w:tcPr>
            <w:tcW w:w="0" w:type="auto"/>
            <w:vAlign w:val="bottom"/>
          </w:tcPr>
          <w:p w:rsidR="00463868" w:rsidRDefault="006F7063">
            <w:pPr>
              <w:spacing w:beforeAutospacing="1" w:afterAutospacing="1"/>
              <w:jc w:val="right"/>
            </w:pPr>
            <w:r>
              <w:rPr>
                <w:color w:val="000000"/>
              </w:rPr>
              <w:t>330</w:t>
            </w:r>
          </w:p>
        </w:tc>
      </w:tr>
      <w:tr w:rsidR="00463868">
        <w:trPr>
          <w:cantSplit/>
        </w:trPr>
        <w:tc>
          <w:tcPr>
            <w:tcW w:w="0" w:type="auto"/>
          </w:tcPr>
          <w:p w:rsidR="00463868" w:rsidRDefault="006F7063">
            <w:pPr>
              <w:spacing w:beforeAutospacing="1" w:afterAutospacing="1"/>
            </w:pPr>
            <w:r>
              <w:rPr>
                <w:color w:val="000000"/>
              </w:rPr>
              <w:t>Large Related</w:t>
            </w:r>
          </w:p>
        </w:tc>
        <w:tc>
          <w:tcPr>
            <w:tcW w:w="0" w:type="auto"/>
            <w:vAlign w:val="bottom"/>
          </w:tcPr>
          <w:p w:rsidR="00463868" w:rsidRDefault="006F7063">
            <w:pPr>
              <w:spacing w:beforeAutospacing="1" w:afterAutospacing="1"/>
              <w:jc w:val="right"/>
            </w:pPr>
            <w:r>
              <w:rPr>
                <w:color w:val="000000"/>
              </w:rPr>
              <w:t>65</w:t>
            </w:r>
          </w:p>
        </w:tc>
        <w:tc>
          <w:tcPr>
            <w:tcW w:w="0" w:type="auto"/>
            <w:vAlign w:val="bottom"/>
          </w:tcPr>
          <w:p w:rsidR="00463868" w:rsidRDefault="006F7063">
            <w:pPr>
              <w:spacing w:beforeAutospacing="1" w:afterAutospacing="1"/>
              <w:jc w:val="right"/>
            </w:pPr>
            <w:r>
              <w:rPr>
                <w:color w:val="000000"/>
              </w:rPr>
              <w:t>15</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80</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15</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15</w:t>
            </w:r>
          </w:p>
        </w:tc>
      </w:tr>
      <w:tr w:rsidR="00463868">
        <w:trPr>
          <w:cantSplit/>
        </w:trPr>
        <w:tc>
          <w:tcPr>
            <w:tcW w:w="0" w:type="auto"/>
          </w:tcPr>
          <w:p w:rsidR="00463868" w:rsidRDefault="006F7063">
            <w:pPr>
              <w:spacing w:beforeAutospacing="1" w:afterAutospacing="1"/>
            </w:pPr>
            <w:r>
              <w:rPr>
                <w:color w:val="000000"/>
              </w:rPr>
              <w:t>Elderly</w:t>
            </w:r>
          </w:p>
        </w:tc>
        <w:tc>
          <w:tcPr>
            <w:tcW w:w="0" w:type="auto"/>
            <w:vAlign w:val="bottom"/>
          </w:tcPr>
          <w:p w:rsidR="00463868" w:rsidRDefault="006F7063">
            <w:pPr>
              <w:spacing w:beforeAutospacing="1" w:afterAutospacing="1"/>
              <w:jc w:val="right"/>
            </w:pPr>
            <w:r>
              <w:rPr>
                <w:color w:val="000000"/>
              </w:rPr>
              <w:t>280</w:t>
            </w:r>
          </w:p>
        </w:tc>
        <w:tc>
          <w:tcPr>
            <w:tcW w:w="0" w:type="auto"/>
            <w:vAlign w:val="bottom"/>
          </w:tcPr>
          <w:p w:rsidR="00463868" w:rsidRDefault="006F7063">
            <w:pPr>
              <w:spacing w:beforeAutospacing="1" w:afterAutospacing="1"/>
              <w:jc w:val="right"/>
            </w:pPr>
            <w:r>
              <w:rPr>
                <w:color w:val="000000"/>
              </w:rPr>
              <w:t>100</w:t>
            </w:r>
          </w:p>
        </w:tc>
        <w:tc>
          <w:tcPr>
            <w:tcW w:w="0" w:type="auto"/>
            <w:vAlign w:val="bottom"/>
          </w:tcPr>
          <w:p w:rsidR="00463868" w:rsidRDefault="006F7063">
            <w:pPr>
              <w:spacing w:beforeAutospacing="1" w:afterAutospacing="1"/>
              <w:jc w:val="right"/>
            </w:pPr>
            <w:r>
              <w:rPr>
                <w:color w:val="000000"/>
              </w:rPr>
              <w:t>65</w:t>
            </w:r>
          </w:p>
        </w:tc>
        <w:tc>
          <w:tcPr>
            <w:tcW w:w="0" w:type="auto"/>
            <w:vAlign w:val="bottom"/>
          </w:tcPr>
          <w:p w:rsidR="00463868" w:rsidRDefault="006F7063">
            <w:pPr>
              <w:spacing w:beforeAutospacing="1" w:afterAutospacing="1"/>
              <w:jc w:val="right"/>
            </w:pPr>
            <w:r>
              <w:rPr>
                <w:color w:val="000000"/>
              </w:rPr>
              <w:t>445</w:t>
            </w:r>
          </w:p>
        </w:tc>
        <w:tc>
          <w:tcPr>
            <w:tcW w:w="0" w:type="auto"/>
            <w:vAlign w:val="bottom"/>
          </w:tcPr>
          <w:p w:rsidR="00463868" w:rsidRDefault="006F7063">
            <w:pPr>
              <w:spacing w:beforeAutospacing="1" w:afterAutospacing="1"/>
              <w:jc w:val="right"/>
            </w:pPr>
            <w:r>
              <w:rPr>
                <w:color w:val="000000"/>
              </w:rPr>
              <w:t>205</w:t>
            </w:r>
          </w:p>
        </w:tc>
        <w:tc>
          <w:tcPr>
            <w:tcW w:w="0" w:type="auto"/>
            <w:vAlign w:val="bottom"/>
          </w:tcPr>
          <w:p w:rsidR="00463868" w:rsidRDefault="006F7063">
            <w:pPr>
              <w:spacing w:beforeAutospacing="1" w:afterAutospacing="1"/>
              <w:jc w:val="right"/>
            </w:pPr>
            <w:r>
              <w:rPr>
                <w:color w:val="000000"/>
              </w:rPr>
              <w:t>85</w:t>
            </w:r>
          </w:p>
        </w:tc>
        <w:tc>
          <w:tcPr>
            <w:tcW w:w="0" w:type="auto"/>
            <w:vAlign w:val="bottom"/>
          </w:tcPr>
          <w:p w:rsidR="00463868" w:rsidRDefault="006F7063">
            <w:pPr>
              <w:spacing w:beforeAutospacing="1" w:afterAutospacing="1"/>
              <w:jc w:val="right"/>
            </w:pPr>
            <w:r>
              <w:rPr>
                <w:color w:val="000000"/>
              </w:rPr>
              <w:t>29</w:t>
            </w:r>
          </w:p>
        </w:tc>
        <w:tc>
          <w:tcPr>
            <w:tcW w:w="0" w:type="auto"/>
            <w:vAlign w:val="bottom"/>
          </w:tcPr>
          <w:p w:rsidR="00463868" w:rsidRDefault="006F7063">
            <w:pPr>
              <w:spacing w:beforeAutospacing="1" w:afterAutospacing="1"/>
              <w:jc w:val="right"/>
            </w:pPr>
            <w:r>
              <w:rPr>
                <w:color w:val="000000"/>
              </w:rPr>
              <w:t>319</w:t>
            </w:r>
          </w:p>
        </w:tc>
      </w:tr>
      <w:tr w:rsidR="00463868">
        <w:trPr>
          <w:cantSplit/>
        </w:trPr>
        <w:tc>
          <w:tcPr>
            <w:tcW w:w="0" w:type="auto"/>
          </w:tcPr>
          <w:p w:rsidR="00463868" w:rsidRDefault="006F7063">
            <w:pPr>
              <w:spacing w:beforeAutospacing="1" w:afterAutospacing="1"/>
            </w:pPr>
            <w:r>
              <w:rPr>
                <w:color w:val="000000"/>
              </w:rPr>
              <w:t>Other</w:t>
            </w:r>
          </w:p>
        </w:tc>
        <w:tc>
          <w:tcPr>
            <w:tcW w:w="0" w:type="auto"/>
            <w:vAlign w:val="bottom"/>
          </w:tcPr>
          <w:p w:rsidR="00463868" w:rsidRDefault="006F7063">
            <w:pPr>
              <w:spacing w:beforeAutospacing="1" w:afterAutospacing="1"/>
              <w:jc w:val="right"/>
            </w:pPr>
            <w:r>
              <w:rPr>
                <w:color w:val="000000"/>
              </w:rPr>
              <w:t>385</w:t>
            </w:r>
          </w:p>
        </w:tc>
        <w:tc>
          <w:tcPr>
            <w:tcW w:w="0" w:type="auto"/>
            <w:vAlign w:val="bottom"/>
          </w:tcPr>
          <w:p w:rsidR="00463868" w:rsidRDefault="006F7063">
            <w:pPr>
              <w:spacing w:beforeAutospacing="1" w:afterAutospacing="1"/>
              <w:jc w:val="right"/>
            </w:pPr>
            <w:r>
              <w:rPr>
                <w:color w:val="000000"/>
              </w:rPr>
              <w:t>30</w:t>
            </w:r>
          </w:p>
        </w:tc>
        <w:tc>
          <w:tcPr>
            <w:tcW w:w="0" w:type="auto"/>
            <w:vAlign w:val="bottom"/>
          </w:tcPr>
          <w:p w:rsidR="00463868" w:rsidRDefault="006F7063">
            <w:pPr>
              <w:spacing w:beforeAutospacing="1" w:afterAutospacing="1"/>
              <w:jc w:val="right"/>
            </w:pPr>
            <w:r>
              <w:rPr>
                <w:color w:val="000000"/>
              </w:rPr>
              <w:t>20</w:t>
            </w:r>
          </w:p>
        </w:tc>
        <w:tc>
          <w:tcPr>
            <w:tcW w:w="0" w:type="auto"/>
            <w:vAlign w:val="bottom"/>
          </w:tcPr>
          <w:p w:rsidR="00463868" w:rsidRDefault="006F7063">
            <w:pPr>
              <w:spacing w:beforeAutospacing="1" w:afterAutospacing="1"/>
              <w:jc w:val="right"/>
            </w:pPr>
            <w:r>
              <w:rPr>
                <w:color w:val="000000"/>
              </w:rPr>
              <w:t>435</w:t>
            </w:r>
          </w:p>
        </w:tc>
        <w:tc>
          <w:tcPr>
            <w:tcW w:w="0" w:type="auto"/>
            <w:vAlign w:val="bottom"/>
          </w:tcPr>
          <w:p w:rsidR="00463868" w:rsidRDefault="006F7063">
            <w:pPr>
              <w:spacing w:beforeAutospacing="1" w:afterAutospacing="1"/>
              <w:jc w:val="right"/>
            </w:pPr>
            <w:r>
              <w:rPr>
                <w:color w:val="000000"/>
              </w:rPr>
              <w:t>140</w:t>
            </w:r>
          </w:p>
        </w:tc>
        <w:tc>
          <w:tcPr>
            <w:tcW w:w="0" w:type="auto"/>
            <w:vAlign w:val="bottom"/>
          </w:tcPr>
          <w:p w:rsidR="00463868" w:rsidRDefault="006F7063">
            <w:pPr>
              <w:spacing w:beforeAutospacing="1" w:afterAutospacing="1"/>
              <w:jc w:val="right"/>
            </w:pPr>
            <w:r>
              <w:rPr>
                <w:color w:val="000000"/>
              </w:rPr>
              <w:t>65</w:t>
            </w:r>
          </w:p>
        </w:tc>
        <w:tc>
          <w:tcPr>
            <w:tcW w:w="0" w:type="auto"/>
            <w:vAlign w:val="bottom"/>
          </w:tcPr>
          <w:p w:rsidR="00463868" w:rsidRDefault="006F7063">
            <w:pPr>
              <w:spacing w:beforeAutospacing="1" w:afterAutospacing="1"/>
              <w:jc w:val="right"/>
            </w:pPr>
            <w:r>
              <w:rPr>
                <w:color w:val="000000"/>
              </w:rPr>
              <w:t>20</w:t>
            </w:r>
          </w:p>
        </w:tc>
        <w:tc>
          <w:tcPr>
            <w:tcW w:w="0" w:type="auto"/>
            <w:vAlign w:val="bottom"/>
          </w:tcPr>
          <w:p w:rsidR="00463868" w:rsidRDefault="006F7063">
            <w:pPr>
              <w:spacing w:beforeAutospacing="1" w:afterAutospacing="1"/>
              <w:jc w:val="right"/>
            </w:pPr>
            <w:r>
              <w:rPr>
                <w:color w:val="000000"/>
              </w:rPr>
              <w:t>225</w:t>
            </w:r>
          </w:p>
        </w:tc>
      </w:tr>
      <w:tr w:rsidR="00463868">
        <w:trPr>
          <w:cantSplit/>
        </w:trPr>
        <w:tc>
          <w:tcPr>
            <w:tcW w:w="0" w:type="auto"/>
          </w:tcPr>
          <w:p w:rsidR="00463868" w:rsidRDefault="006F7063">
            <w:pPr>
              <w:spacing w:beforeAutospacing="1" w:afterAutospacing="1"/>
            </w:pPr>
            <w:r>
              <w:rPr>
                <w:color w:val="000000"/>
              </w:rPr>
              <w:t>Total need by income</w:t>
            </w:r>
          </w:p>
        </w:tc>
        <w:tc>
          <w:tcPr>
            <w:tcW w:w="0" w:type="auto"/>
          </w:tcPr>
          <w:p w:rsidR="00463868" w:rsidRDefault="006F7063">
            <w:pPr>
              <w:spacing w:beforeAutospacing="1" w:afterAutospacing="1"/>
              <w:jc w:val="right"/>
            </w:pPr>
            <w:r>
              <w:rPr>
                <w:color w:val="000000"/>
              </w:rPr>
              <w:t>1,130</w:t>
            </w:r>
          </w:p>
        </w:tc>
        <w:tc>
          <w:tcPr>
            <w:tcW w:w="0" w:type="auto"/>
          </w:tcPr>
          <w:p w:rsidR="00463868" w:rsidRDefault="006F7063">
            <w:pPr>
              <w:spacing w:beforeAutospacing="1" w:afterAutospacing="1"/>
              <w:jc w:val="right"/>
            </w:pPr>
            <w:r>
              <w:rPr>
                <w:color w:val="000000"/>
              </w:rPr>
              <w:t>305</w:t>
            </w:r>
          </w:p>
        </w:tc>
        <w:tc>
          <w:tcPr>
            <w:tcW w:w="0" w:type="auto"/>
          </w:tcPr>
          <w:p w:rsidR="00463868" w:rsidRDefault="006F7063">
            <w:pPr>
              <w:spacing w:beforeAutospacing="1" w:afterAutospacing="1"/>
              <w:jc w:val="right"/>
            </w:pPr>
            <w:r>
              <w:rPr>
                <w:color w:val="000000"/>
              </w:rPr>
              <w:t>100</w:t>
            </w:r>
          </w:p>
        </w:tc>
        <w:tc>
          <w:tcPr>
            <w:tcW w:w="0" w:type="auto"/>
          </w:tcPr>
          <w:p w:rsidR="00463868" w:rsidRDefault="006F7063">
            <w:pPr>
              <w:spacing w:beforeAutospacing="1" w:afterAutospacing="1"/>
              <w:jc w:val="right"/>
            </w:pPr>
            <w:r>
              <w:rPr>
                <w:color w:val="000000"/>
              </w:rPr>
              <w:t>1,535</w:t>
            </w:r>
          </w:p>
        </w:tc>
        <w:tc>
          <w:tcPr>
            <w:tcW w:w="0" w:type="auto"/>
          </w:tcPr>
          <w:p w:rsidR="00463868" w:rsidRDefault="006F7063">
            <w:pPr>
              <w:spacing w:beforeAutospacing="1" w:afterAutospacing="1"/>
              <w:jc w:val="right"/>
            </w:pPr>
            <w:r>
              <w:rPr>
                <w:color w:val="000000"/>
              </w:rPr>
              <w:t>450</w:t>
            </w:r>
          </w:p>
        </w:tc>
        <w:tc>
          <w:tcPr>
            <w:tcW w:w="0" w:type="auto"/>
          </w:tcPr>
          <w:p w:rsidR="00463868" w:rsidRDefault="006F7063">
            <w:pPr>
              <w:spacing w:beforeAutospacing="1" w:afterAutospacing="1"/>
              <w:jc w:val="right"/>
            </w:pPr>
            <w:r>
              <w:rPr>
                <w:color w:val="000000"/>
              </w:rPr>
              <w:t>380</w:t>
            </w:r>
          </w:p>
        </w:tc>
        <w:tc>
          <w:tcPr>
            <w:tcW w:w="0" w:type="auto"/>
          </w:tcPr>
          <w:p w:rsidR="00463868" w:rsidRDefault="006F7063">
            <w:pPr>
              <w:spacing w:beforeAutospacing="1" w:afterAutospacing="1"/>
              <w:jc w:val="right"/>
            </w:pPr>
            <w:r>
              <w:rPr>
                <w:color w:val="000000"/>
              </w:rPr>
              <w:t>59</w:t>
            </w:r>
          </w:p>
        </w:tc>
        <w:tc>
          <w:tcPr>
            <w:tcW w:w="0" w:type="auto"/>
          </w:tcPr>
          <w:p w:rsidR="00463868" w:rsidRDefault="006F7063">
            <w:pPr>
              <w:spacing w:beforeAutospacing="1" w:afterAutospacing="1"/>
              <w:jc w:val="right"/>
            </w:pPr>
            <w:r>
              <w:rPr>
                <w:color w:val="000000"/>
              </w:rPr>
              <w:t>889</w:t>
            </w:r>
          </w:p>
        </w:tc>
      </w:tr>
    </w:tbl>
    <w:p w:rsidR="00463868" w:rsidRDefault="006F7063">
      <w:pPr>
        <w:pStyle w:val="Caption"/>
        <w:jc w:val="center"/>
        <w:rPr>
          <w:rFonts w:asciiTheme="minorHAnsi" w:hAnsiTheme="minorHAnsi"/>
        </w:rPr>
      </w:pPr>
      <w:bookmarkStart w:id="5" w:name="_Toc307833516"/>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sidR="003E70A2">
        <w:rPr>
          <w:rFonts w:asciiTheme="minorHAnsi" w:hAnsiTheme="minorHAnsi"/>
          <w:noProof/>
        </w:rPr>
        <w:t>10</w:t>
      </w:r>
      <w:r>
        <w:rPr>
          <w:rFonts w:asciiTheme="minorHAnsi" w:hAnsiTheme="minorHAnsi"/>
        </w:rPr>
        <w:fldChar w:fldCharType="end"/>
      </w:r>
      <w:r>
        <w:rPr>
          <w:rFonts w:asciiTheme="minorHAnsi" w:hAnsiTheme="minorHAnsi"/>
        </w:rPr>
        <w:t xml:space="preserve"> – Cost Burden &gt; 50%</w:t>
      </w:r>
      <w:bookmarkEnd w:id="5"/>
    </w:p>
    <w:tbl>
      <w:tblPr>
        <w:tblW w:w="5000" w:type="pct"/>
        <w:tblInd w:w="115" w:type="dxa"/>
        <w:tblCellMar>
          <w:left w:w="115" w:type="dxa"/>
          <w:right w:w="115" w:type="dxa"/>
        </w:tblCellMar>
        <w:tblLook w:val="01E0" w:firstRow="1" w:lastRow="1" w:firstColumn="1" w:lastColumn="1" w:noHBand="0" w:noVBand="0"/>
      </w:tblPr>
      <w:tblGrid>
        <w:gridCol w:w="973"/>
        <w:gridCol w:w="8617"/>
      </w:tblGrid>
      <w:tr w:rsidR="00463868">
        <w:trPr>
          <w:cantSplit/>
        </w:trPr>
        <w:tc>
          <w:tcPr>
            <w:tcW w:w="1080" w:type="dxa"/>
          </w:tcPr>
          <w:p w:rsidR="00463868" w:rsidRDefault="006F7063">
            <w:pPr>
              <w:spacing w:after="0" w:line="240" w:lineRule="auto"/>
              <w:rPr>
                <w:sz w:val="16"/>
                <w:szCs w:val="16"/>
              </w:rPr>
            </w:pPr>
            <w:r>
              <w:rPr>
                <w:b/>
                <w:bCs/>
                <w:sz w:val="16"/>
                <w:szCs w:val="16"/>
              </w:rPr>
              <w:t>Data Source:</w:t>
            </w:r>
          </w:p>
        </w:tc>
        <w:tc>
          <w:tcPr>
            <w:tcW w:w="12110" w:type="dxa"/>
          </w:tcPr>
          <w:p w:rsidR="00463868" w:rsidRDefault="006F7063">
            <w:pPr>
              <w:spacing w:beforeAutospacing="1" w:afterAutospacing="1"/>
              <w:rPr>
                <w:sz w:val="16"/>
                <w:szCs w:val="16"/>
              </w:rPr>
            </w:pPr>
            <w:r>
              <w:rPr>
                <w:rFonts w:cs="Arial"/>
                <w:sz w:val="16"/>
                <w:szCs w:val="16"/>
              </w:rPr>
              <w:t>2011-2015 CHAS</w:t>
            </w:r>
          </w:p>
        </w:tc>
      </w:tr>
    </w:tbl>
    <w:p w:rsidR="00463868" w:rsidRDefault="00463868">
      <w:pPr>
        <w:spacing w:after="0" w:line="240" w:lineRule="auto"/>
        <w:rPr>
          <w:vanish/>
        </w:rPr>
      </w:pPr>
    </w:p>
    <w:p w:rsidR="00463868" w:rsidRDefault="00463868">
      <w:pPr>
        <w:spacing w:after="0" w:line="240" w:lineRule="auto"/>
        <w:rPr>
          <w:b/>
          <w:bCs/>
          <w:vanish/>
          <w:sz w:val="16"/>
          <w:szCs w:val="16"/>
        </w:rPr>
      </w:pPr>
    </w:p>
    <w:p w:rsidR="00463868" w:rsidRDefault="00463868"/>
    <w:p w:rsidR="00463868" w:rsidRDefault="006F7063">
      <w:pPr>
        <w:keepNext/>
        <w:widowControl w:val="0"/>
        <w:rPr>
          <w:bCs/>
          <w:sz w:val="24"/>
          <w:szCs w:val="24"/>
        </w:rPr>
      </w:pPr>
      <w:r>
        <w:rPr>
          <w:sz w:val="24"/>
          <w:szCs w:val="24"/>
        </w:rPr>
        <w:t xml:space="preserve">5. </w:t>
      </w:r>
      <w:r>
        <w:rPr>
          <w:bCs/>
          <w:sz w:val="24"/>
          <w:szCs w:val="24"/>
        </w:rPr>
        <w:t>Crowding (More than one person per room)</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08"/>
        <w:gridCol w:w="729"/>
        <w:gridCol w:w="739"/>
        <w:gridCol w:w="739"/>
        <w:gridCol w:w="797"/>
        <w:gridCol w:w="780"/>
        <w:gridCol w:w="729"/>
        <w:gridCol w:w="739"/>
        <w:gridCol w:w="739"/>
        <w:gridCol w:w="797"/>
        <w:gridCol w:w="780"/>
      </w:tblGrid>
      <w:tr w:rsidR="00463868">
        <w:trPr>
          <w:cantSplit/>
          <w:tblHeader/>
        </w:trPr>
        <w:tc>
          <w:tcPr>
            <w:tcW w:w="2432" w:type="dxa"/>
            <w:vMerge w:val="restart"/>
          </w:tcPr>
          <w:p w:rsidR="00463868" w:rsidRDefault="00463868">
            <w:pPr>
              <w:pStyle w:val="Caption"/>
              <w:keepNext/>
              <w:widowControl w:val="0"/>
              <w:jc w:val="center"/>
              <w:rPr>
                <w:rFonts w:ascii="Calibri" w:hAnsi="Calibri"/>
              </w:rPr>
            </w:pPr>
          </w:p>
        </w:tc>
        <w:tc>
          <w:tcPr>
            <w:tcW w:w="5372" w:type="dxa"/>
            <w:gridSpan w:val="5"/>
          </w:tcPr>
          <w:p w:rsidR="00463868" w:rsidRDefault="006F7063">
            <w:pPr>
              <w:keepNext/>
              <w:widowControl w:val="0"/>
              <w:spacing w:after="0" w:line="240" w:lineRule="auto"/>
              <w:jc w:val="center"/>
              <w:rPr>
                <w:sz w:val="20"/>
                <w:szCs w:val="20"/>
              </w:rPr>
            </w:pPr>
            <w:r>
              <w:rPr>
                <w:b/>
                <w:bCs/>
                <w:sz w:val="20"/>
                <w:szCs w:val="20"/>
              </w:rPr>
              <w:t>Renter</w:t>
            </w:r>
          </w:p>
        </w:tc>
        <w:tc>
          <w:tcPr>
            <w:tcW w:w="5372" w:type="dxa"/>
            <w:gridSpan w:val="5"/>
          </w:tcPr>
          <w:p w:rsidR="00463868" w:rsidRDefault="006F7063">
            <w:pPr>
              <w:keepNext/>
              <w:widowControl w:val="0"/>
              <w:spacing w:after="0" w:line="240" w:lineRule="auto"/>
              <w:jc w:val="center"/>
              <w:rPr>
                <w:sz w:val="20"/>
                <w:szCs w:val="20"/>
              </w:rPr>
            </w:pPr>
            <w:r>
              <w:rPr>
                <w:b/>
                <w:bCs/>
                <w:sz w:val="20"/>
                <w:szCs w:val="20"/>
              </w:rPr>
              <w:t>Owner</w:t>
            </w:r>
          </w:p>
        </w:tc>
      </w:tr>
      <w:tr w:rsidR="00463868">
        <w:trPr>
          <w:cantSplit/>
          <w:tblHeader/>
        </w:trPr>
        <w:tc>
          <w:tcPr>
            <w:tcW w:w="2432" w:type="dxa"/>
            <w:vMerge/>
          </w:tcPr>
          <w:p w:rsidR="00463868" w:rsidRDefault="00463868">
            <w:pPr>
              <w:pStyle w:val="Caption"/>
              <w:keepNext/>
              <w:widowControl w:val="0"/>
              <w:jc w:val="center"/>
              <w:rPr>
                <w:rFonts w:ascii="Calibri" w:hAnsi="Calibri"/>
              </w:rPr>
            </w:pPr>
          </w:p>
        </w:tc>
        <w:tc>
          <w:tcPr>
            <w:tcW w:w="1074" w:type="dxa"/>
          </w:tcPr>
          <w:p w:rsidR="00463868" w:rsidRDefault="006F7063">
            <w:pPr>
              <w:keepNext/>
              <w:widowControl w:val="0"/>
              <w:spacing w:after="0" w:line="240" w:lineRule="auto"/>
              <w:jc w:val="center"/>
              <w:rPr>
                <w:sz w:val="20"/>
                <w:szCs w:val="20"/>
              </w:rPr>
            </w:pPr>
            <w:r>
              <w:rPr>
                <w:b/>
                <w:sz w:val="20"/>
                <w:szCs w:val="20"/>
              </w:rPr>
              <w:t>0-30% AMI</w:t>
            </w:r>
          </w:p>
        </w:tc>
        <w:tc>
          <w:tcPr>
            <w:tcW w:w="1074" w:type="dxa"/>
          </w:tcPr>
          <w:p w:rsidR="00463868" w:rsidRDefault="006F7063">
            <w:pPr>
              <w:keepNext/>
              <w:widowControl w:val="0"/>
              <w:spacing w:after="0" w:line="240" w:lineRule="auto"/>
              <w:jc w:val="center"/>
              <w:rPr>
                <w:sz w:val="20"/>
                <w:szCs w:val="20"/>
              </w:rPr>
            </w:pPr>
            <w:r>
              <w:rPr>
                <w:b/>
                <w:sz w:val="20"/>
                <w:szCs w:val="20"/>
              </w:rPr>
              <w:t>&gt;30-50% AMI</w:t>
            </w:r>
          </w:p>
        </w:tc>
        <w:tc>
          <w:tcPr>
            <w:tcW w:w="1074" w:type="dxa"/>
          </w:tcPr>
          <w:p w:rsidR="00463868" w:rsidRDefault="006F7063">
            <w:pPr>
              <w:keepNext/>
              <w:widowControl w:val="0"/>
              <w:spacing w:after="0" w:line="240" w:lineRule="auto"/>
              <w:jc w:val="center"/>
              <w:rPr>
                <w:sz w:val="20"/>
                <w:szCs w:val="20"/>
              </w:rPr>
            </w:pPr>
            <w:r>
              <w:rPr>
                <w:b/>
                <w:sz w:val="20"/>
                <w:szCs w:val="20"/>
              </w:rPr>
              <w:t>&gt;50-80% AMI</w:t>
            </w:r>
          </w:p>
        </w:tc>
        <w:tc>
          <w:tcPr>
            <w:tcW w:w="1075" w:type="dxa"/>
          </w:tcPr>
          <w:p w:rsidR="00463868" w:rsidRDefault="006F7063">
            <w:pPr>
              <w:keepNext/>
              <w:widowControl w:val="0"/>
              <w:spacing w:after="0" w:line="240" w:lineRule="auto"/>
              <w:jc w:val="center"/>
              <w:rPr>
                <w:sz w:val="20"/>
                <w:szCs w:val="20"/>
              </w:rPr>
            </w:pPr>
            <w:r>
              <w:rPr>
                <w:b/>
                <w:sz w:val="20"/>
                <w:szCs w:val="20"/>
              </w:rPr>
              <w:t>&gt;80-100% AMI</w:t>
            </w:r>
          </w:p>
        </w:tc>
        <w:tc>
          <w:tcPr>
            <w:tcW w:w="1075" w:type="dxa"/>
          </w:tcPr>
          <w:p w:rsidR="00463868" w:rsidRDefault="006F7063">
            <w:pPr>
              <w:keepNext/>
              <w:widowControl w:val="0"/>
              <w:spacing w:after="0" w:line="240" w:lineRule="auto"/>
              <w:jc w:val="center"/>
              <w:rPr>
                <w:sz w:val="20"/>
                <w:szCs w:val="20"/>
              </w:rPr>
            </w:pPr>
            <w:r>
              <w:rPr>
                <w:b/>
                <w:sz w:val="20"/>
                <w:szCs w:val="20"/>
              </w:rPr>
              <w:t>Total</w:t>
            </w:r>
          </w:p>
        </w:tc>
        <w:tc>
          <w:tcPr>
            <w:tcW w:w="1074" w:type="dxa"/>
          </w:tcPr>
          <w:p w:rsidR="00463868" w:rsidRDefault="006F7063">
            <w:pPr>
              <w:keepNext/>
              <w:widowControl w:val="0"/>
              <w:spacing w:after="0" w:line="240" w:lineRule="auto"/>
              <w:jc w:val="center"/>
              <w:rPr>
                <w:sz w:val="20"/>
                <w:szCs w:val="20"/>
              </w:rPr>
            </w:pPr>
            <w:r>
              <w:rPr>
                <w:b/>
                <w:sz w:val="20"/>
                <w:szCs w:val="20"/>
              </w:rPr>
              <w:t>0-30% AMI</w:t>
            </w:r>
          </w:p>
        </w:tc>
        <w:tc>
          <w:tcPr>
            <w:tcW w:w="1074" w:type="dxa"/>
          </w:tcPr>
          <w:p w:rsidR="00463868" w:rsidRDefault="006F7063">
            <w:pPr>
              <w:keepNext/>
              <w:widowControl w:val="0"/>
              <w:spacing w:after="0" w:line="240" w:lineRule="auto"/>
              <w:jc w:val="center"/>
              <w:rPr>
                <w:sz w:val="20"/>
                <w:szCs w:val="20"/>
              </w:rPr>
            </w:pPr>
            <w:r>
              <w:rPr>
                <w:b/>
                <w:sz w:val="20"/>
                <w:szCs w:val="20"/>
              </w:rPr>
              <w:t>&gt;30-50% AMI</w:t>
            </w:r>
          </w:p>
        </w:tc>
        <w:tc>
          <w:tcPr>
            <w:tcW w:w="1074" w:type="dxa"/>
          </w:tcPr>
          <w:p w:rsidR="00463868" w:rsidRDefault="006F7063">
            <w:pPr>
              <w:keepNext/>
              <w:widowControl w:val="0"/>
              <w:spacing w:after="0" w:line="240" w:lineRule="auto"/>
              <w:jc w:val="center"/>
              <w:rPr>
                <w:sz w:val="20"/>
                <w:szCs w:val="20"/>
              </w:rPr>
            </w:pPr>
            <w:r>
              <w:rPr>
                <w:b/>
                <w:sz w:val="20"/>
                <w:szCs w:val="20"/>
              </w:rPr>
              <w:t>&gt;50-80% AMI</w:t>
            </w:r>
          </w:p>
        </w:tc>
        <w:tc>
          <w:tcPr>
            <w:tcW w:w="1075" w:type="dxa"/>
          </w:tcPr>
          <w:p w:rsidR="00463868" w:rsidRDefault="006F7063">
            <w:pPr>
              <w:keepNext/>
              <w:widowControl w:val="0"/>
              <w:spacing w:after="0" w:line="240" w:lineRule="auto"/>
              <w:jc w:val="center"/>
              <w:rPr>
                <w:sz w:val="20"/>
                <w:szCs w:val="20"/>
              </w:rPr>
            </w:pPr>
            <w:r>
              <w:rPr>
                <w:b/>
                <w:sz w:val="20"/>
                <w:szCs w:val="20"/>
              </w:rPr>
              <w:t>&gt;80-100% AMI</w:t>
            </w:r>
          </w:p>
        </w:tc>
        <w:tc>
          <w:tcPr>
            <w:tcW w:w="1075" w:type="dxa"/>
          </w:tcPr>
          <w:p w:rsidR="00463868" w:rsidRDefault="006F7063">
            <w:pPr>
              <w:keepNext/>
              <w:widowControl w:val="0"/>
              <w:spacing w:after="0" w:line="240" w:lineRule="auto"/>
              <w:jc w:val="center"/>
              <w:rPr>
                <w:sz w:val="20"/>
                <w:szCs w:val="20"/>
              </w:rPr>
            </w:pPr>
            <w:r>
              <w:rPr>
                <w:b/>
                <w:sz w:val="20"/>
                <w:szCs w:val="20"/>
              </w:rPr>
              <w:t>Total</w:t>
            </w:r>
          </w:p>
        </w:tc>
      </w:tr>
      <w:tr w:rsidR="00463868">
        <w:trPr>
          <w:cantSplit/>
        </w:trPr>
        <w:tc>
          <w:tcPr>
            <w:tcW w:w="13176" w:type="dxa"/>
            <w:gridSpan w:val="11"/>
          </w:tcPr>
          <w:p w:rsidR="00463868" w:rsidRDefault="006F7063">
            <w:pPr>
              <w:keepNext/>
              <w:widowControl w:val="0"/>
              <w:spacing w:after="0" w:line="240" w:lineRule="auto"/>
            </w:pPr>
            <w:r>
              <w:t>NUMBER OF HOUSEHOLDS</w:t>
            </w:r>
          </w:p>
        </w:tc>
      </w:tr>
      <w:tr w:rsidR="00463868">
        <w:trPr>
          <w:cantSplit/>
        </w:trPr>
        <w:tc>
          <w:tcPr>
            <w:tcW w:w="0" w:type="auto"/>
          </w:tcPr>
          <w:p w:rsidR="00463868" w:rsidRDefault="006F7063">
            <w:pPr>
              <w:spacing w:beforeAutospacing="1" w:afterAutospacing="1"/>
            </w:pPr>
            <w:r>
              <w:rPr>
                <w:color w:val="000000"/>
              </w:rPr>
              <w:t>Single family households</w:t>
            </w:r>
          </w:p>
        </w:tc>
        <w:tc>
          <w:tcPr>
            <w:tcW w:w="0" w:type="auto"/>
            <w:vAlign w:val="bottom"/>
          </w:tcPr>
          <w:p w:rsidR="00463868" w:rsidRDefault="006F7063">
            <w:pPr>
              <w:spacing w:beforeAutospacing="1" w:afterAutospacing="1"/>
              <w:jc w:val="right"/>
            </w:pPr>
            <w:r>
              <w:rPr>
                <w:color w:val="000000"/>
              </w:rPr>
              <w:t>10</w:t>
            </w:r>
          </w:p>
        </w:tc>
        <w:tc>
          <w:tcPr>
            <w:tcW w:w="0" w:type="auto"/>
            <w:vAlign w:val="bottom"/>
          </w:tcPr>
          <w:p w:rsidR="00463868" w:rsidRDefault="006F7063">
            <w:pPr>
              <w:spacing w:beforeAutospacing="1" w:afterAutospacing="1"/>
              <w:jc w:val="right"/>
            </w:pPr>
            <w:r>
              <w:rPr>
                <w:color w:val="000000"/>
              </w:rPr>
              <w:t>15</w:t>
            </w:r>
          </w:p>
        </w:tc>
        <w:tc>
          <w:tcPr>
            <w:tcW w:w="0" w:type="auto"/>
            <w:vAlign w:val="bottom"/>
          </w:tcPr>
          <w:p w:rsidR="00463868" w:rsidRDefault="006F7063">
            <w:pPr>
              <w:spacing w:beforeAutospacing="1" w:afterAutospacing="1"/>
              <w:jc w:val="right"/>
            </w:pPr>
            <w:r>
              <w:rPr>
                <w:color w:val="000000"/>
              </w:rPr>
              <w:t>45</w:t>
            </w:r>
          </w:p>
        </w:tc>
        <w:tc>
          <w:tcPr>
            <w:tcW w:w="0" w:type="auto"/>
            <w:vAlign w:val="bottom"/>
          </w:tcPr>
          <w:p w:rsidR="00463868" w:rsidRDefault="006F7063">
            <w:pPr>
              <w:spacing w:beforeAutospacing="1" w:afterAutospacing="1"/>
              <w:jc w:val="right"/>
            </w:pPr>
            <w:r>
              <w:rPr>
                <w:color w:val="000000"/>
              </w:rPr>
              <w:t>10</w:t>
            </w:r>
          </w:p>
        </w:tc>
        <w:tc>
          <w:tcPr>
            <w:tcW w:w="0" w:type="auto"/>
            <w:vAlign w:val="bottom"/>
          </w:tcPr>
          <w:p w:rsidR="00463868" w:rsidRDefault="006F7063">
            <w:pPr>
              <w:spacing w:beforeAutospacing="1" w:afterAutospacing="1"/>
              <w:jc w:val="right"/>
            </w:pPr>
            <w:r>
              <w:rPr>
                <w:color w:val="000000"/>
              </w:rPr>
              <w:t>80</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10</w:t>
            </w:r>
          </w:p>
        </w:tc>
        <w:tc>
          <w:tcPr>
            <w:tcW w:w="0" w:type="auto"/>
            <w:vAlign w:val="bottom"/>
          </w:tcPr>
          <w:p w:rsidR="00463868" w:rsidRDefault="006F7063">
            <w:pPr>
              <w:spacing w:beforeAutospacing="1" w:afterAutospacing="1"/>
              <w:jc w:val="right"/>
            </w:pPr>
            <w:r>
              <w:rPr>
                <w:color w:val="000000"/>
              </w:rPr>
              <w:t>10</w:t>
            </w:r>
          </w:p>
        </w:tc>
      </w:tr>
      <w:tr w:rsidR="00463868">
        <w:trPr>
          <w:cantSplit/>
        </w:trPr>
        <w:tc>
          <w:tcPr>
            <w:tcW w:w="0" w:type="auto"/>
          </w:tcPr>
          <w:p w:rsidR="00463868" w:rsidRDefault="006F7063">
            <w:pPr>
              <w:spacing w:beforeAutospacing="1" w:afterAutospacing="1"/>
            </w:pPr>
            <w:r>
              <w:rPr>
                <w:color w:val="000000"/>
              </w:rPr>
              <w:t>Multiple, unrelated family households</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r>
      <w:tr w:rsidR="00463868">
        <w:trPr>
          <w:cantSplit/>
        </w:trPr>
        <w:tc>
          <w:tcPr>
            <w:tcW w:w="0" w:type="auto"/>
          </w:tcPr>
          <w:p w:rsidR="00463868" w:rsidRDefault="006F7063">
            <w:pPr>
              <w:spacing w:beforeAutospacing="1" w:afterAutospacing="1"/>
            </w:pPr>
            <w:r>
              <w:rPr>
                <w:color w:val="000000"/>
              </w:rPr>
              <w:t>Other, non-family households</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r>
      <w:tr w:rsidR="00463868">
        <w:trPr>
          <w:cantSplit/>
        </w:trPr>
        <w:tc>
          <w:tcPr>
            <w:tcW w:w="0" w:type="auto"/>
          </w:tcPr>
          <w:p w:rsidR="00463868" w:rsidRDefault="006F7063">
            <w:pPr>
              <w:spacing w:beforeAutospacing="1" w:afterAutospacing="1"/>
            </w:pPr>
            <w:r>
              <w:rPr>
                <w:color w:val="000000"/>
              </w:rPr>
              <w:t>Total need by income</w:t>
            </w:r>
          </w:p>
        </w:tc>
        <w:tc>
          <w:tcPr>
            <w:tcW w:w="0" w:type="auto"/>
          </w:tcPr>
          <w:p w:rsidR="00463868" w:rsidRDefault="006F7063">
            <w:pPr>
              <w:spacing w:beforeAutospacing="1" w:afterAutospacing="1"/>
              <w:jc w:val="right"/>
            </w:pPr>
            <w:r>
              <w:rPr>
                <w:color w:val="000000"/>
              </w:rPr>
              <w:t>10</w:t>
            </w:r>
          </w:p>
        </w:tc>
        <w:tc>
          <w:tcPr>
            <w:tcW w:w="0" w:type="auto"/>
          </w:tcPr>
          <w:p w:rsidR="00463868" w:rsidRDefault="006F7063">
            <w:pPr>
              <w:spacing w:beforeAutospacing="1" w:afterAutospacing="1"/>
              <w:jc w:val="right"/>
            </w:pPr>
            <w:r>
              <w:rPr>
                <w:color w:val="000000"/>
              </w:rPr>
              <w:t>15</w:t>
            </w:r>
          </w:p>
        </w:tc>
        <w:tc>
          <w:tcPr>
            <w:tcW w:w="0" w:type="auto"/>
          </w:tcPr>
          <w:p w:rsidR="00463868" w:rsidRDefault="006F7063">
            <w:pPr>
              <w:spacing w:beforeAutospacing="1" w:afterAutospacing="1"/>
              <w:jc w:val="right"/>
            </w:pPr>
            <w:r>
              <w:rPr>
                <w:color w:val="000000"/>
              </w:rPr>
              <w:t>45</w:t>
            </w:r>
          </w:p>
        </w:tc>
        <w:tc>
          <w:tcPr>
            <w:tcW w:w="0" w:type="auto"/>
          </w:tcPr>
          <w:p w:rsidR="00463868" w:rsidRDefault="006F7063">
            <w:pPr>
              <w:spacing w:beforeAutospacing="1" w:afterAutospacing="1"/>
              <w:jc w:val="right"/>
            </w:pPr>
            <w:r>
              <w:rPr>
                <w:color w:val="000000"/>
              </w:rPr>
              <w:t>10</w:t>
            </w:r>
          </w:p>
        </w:tc>
        <w:tc>
          <w:tcPr>
            <w:tcW w:w="0" w:type="auto"/>
          </w:tcPr>
          <w:p w:rsidR="00463868" w:rsidRDefault="006F7063">
            <w:pPr>
              <w:spacing w:beforeAutospacing="1" w:afterAutospacing="1"/>
              <w:jc w:val="right"/>
            </w:pPr>
            <w:r>
              <w:rPr>
                <w:color w:val="000000"/>
              </w:rPr>
              <w:t>80</w:t>
            </w:r>
          </w:p>
        </w:tc>
        <w:tc>
          <w:tcPr>
            <w:tcW w:w="0" w:type="auto"/>
          </w:tcPr>
          <w:p w:rsidR="00463868" w:rsidRDefault="006F7063">
            <w:pPr>
              <w:spacing w:beforeAutospacing="1" w:afterAutospacing="1"/>
              <w:jc w:val="right"/>
            </w:pPr>
            <w:r>
              <w:rPr>
                <w:color w:val="000000"/>
              </w:rPr>
              <w:t>0</w:t>
            </w:r>
          </w:p>
        </w:tc>
        <w:tc>
          <w:tcPr>
            <w:tcW w:w="0" w:type="auto"/>
          </w:tcPr>
          <w:p w:rsidR="00463868" w:rsidRDefault="006F7063">
            <w:pPr>
              <w:spacing w:beforeAutospacing="1" w:afterAutospacing="1"/>
              <w:jc w:val="right"/>
            </w:pPr>
            <w:r>
              <w:rPr>
                <w:color w:val="000000"/>
              </w:rPr>
              <w:t>0</w:t>
            </w:r>
          </w:p>
        </w:tc>
        <w:tc>
          <w:tcPr>
            <w:tcW w:w="0" w:type="auto"/>
          </w:tcPr>
          <w:p w:rsidR="00463868" w:rsidRDefault="006F7063">
            <w:pPr>
              <w:spacing w:beforeAutospacing="1" w:afterAutospacing="1"/>
              <w:jc w:val="right"/>
            </w:pPr>
            <w:r>
              <w:rPr>
                <w:color w:val="000000"/>
              </w:rPr>
              <w:t>0</w:t>
            </w:r>
          </w:p>
        </w:tc>
        <w:tc>
          <w:tcPr>
            <w:tcW w:w="0" w:type="auto"/>
          </w:tcPr>
          <w:p w:rsidR="00463868" w:rsidRDefault="006F7063">
            <w:pPr>
              <w:spacing w:beforeAutospacing="1" w:afterAutospacing="1"/>
              <w:jc w:val="right"/>
            </w:pPr>
            <w:r>
              <w:rPr>
                <w:color w:val="000000"/>
              </w:rPr>
              <w:t>10</w:t>
            </w:r>
          </w:p>
        </w:tc>
        <w:tc>
          <w:tcPr>
            <w:tcW w:w="0" w:type="auto"/>
          </w:tcPr>
          <w:p w:rsidR="00463868" w:rsidRDefault="006F7063">
            <w:pPr>
              <w:spacing w:beforeAutospacing="1" w:afterAutospacing="1"/>
              <w:jc w:val="right"/>
            </w:pPr>
            <w:r>
              <w:rPr>
                <w:color w:val="000000"/>
              </w:rPr>
              <w:t>10</w:t>
            </w:r>
          </w:p>
        </w:tc>
      </w:tr>
    </w:tbl>
    <w:p w:rsidR="00463868" w:rsidRDefault="006F7063">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sidR="003E70A2">
        <w:rPr>
          <w:rFonts w:asciiTheme="minorHAnsi" w:hAnsiTheme="minorHAnsi"/>
          <w:noProof/>
        </w:rPr>
        <w:t>11</w:t>
      </w:r>
      <w:r>
        <w:rPr>
          <w:rFonts w:asciiTheme="minorHAnsi" w:hAnsiTheme="minorHAnsi"/>
        </w:rPr>
        <w:fldChar w:fldCharType="end"/>
      </w:r>
      <w:r>
        <w:rPr>
          <w:rFonts w:asciiTheme="minorHAnsi" w:hAnsiTheme="minorHAnsi"/>
        </w:rPr>
        <w:t xml:space="preserve"> – Crowding Information – 1/2</w:t>
      </w:r>
    </w:p>
    <w:tbl>
      <w:tblPr>
        <w:tblW w:w="5000" w:type="pct"/>
        <w:tblInd w:w="115" w:type="dxa"/>
        <w:tblCellMar>
          <w:left w:w="115" w:type="dxa"/>
          <w:right w:w="115" w:type="dxa"/>
        </w:tblCellMar>
        <w:tblLook w:val="01E0" w:firstRow="1" w:lastRow="1" w:firstColumn="1" w:lastColumn="1" w:noHBand="0" w:noVBand="0"/>
      </w:tblPr>
      <w:tblGrid>
        <w:gridCol w:w="973"/>
        <w:gridCol w:w="8617"/>
      </w:tblGrid>
      <w:tr w:rsidR="00463868">
        <w:trPr>
          <w:cantSplit/>
        </w:trPr>
        <w:tc>
          <w:tcPr>
            <w:tcW w:w="1080" w:type="dxa"/>
          </w:tcPr>
          <w:p w:rsidR="00463868" w:rsidRDefault="006F7063">
            <w:pPr>
              <w:spacing w:after="0" w:line="240" w:lineRule="auto"/>
              <w:rPr>
                <w:sz w:val="16"/>
                <w:szCs w:val="16"/>
              </w:rPr>
            </w:pPr>
            <w:r>
              <w:rPr>
                <w:b/>
                <w:bCs/>
                <w:sz w:val="16"/>
                <w:szCs w:val="16"/>
              </w:rPr>
              <w:t>Data Source:</w:t>
            </w:r>
          </w:p>
        </w:tc>
        <w:tc>
          <w:tcPr>
            <w:tcW w:w="12110" w:type="dxa"/>
          </w:tcPr>
          <w:p w:rsidR="00463868" w:rsidRDefault="006F7063">
            <w:pPr>
              <w:spacing w:beforeAutospacing="1" w:afterAutospacing="1"/>
              <w:rPr>
                <w:sz w:val="16"/>
                <w:szCs w:val="16"/>
              </w:rPr>
            </w:pPr>
            <w:r>
              <w:rPr>
                <w:sz w:val="16"/>
                <w:szCs w:val="16"/>
              </w:rPr>
              <w:t>2011-2015 CHAS</w:t>
            </w:r>
          </w:p>
        </w:tc>
      </w:tr>
    </w:tbl>
    <w:p w:rsidR="00463868" w:rsidRDefault="00463868">
      <w:pPr>
        <w:spacing w:after="0" w:line="240" w:lineRule="auto"/>
        <w:rPr>
          <w:vanish/>
        </w:rPr>
      </w:pPr>
    </w:p>
    <w:p w:rsidR="00463868" w:rsidRDefault="00463868">
      <w:pPr>
        <w:spacing w:after="0" w:line="240" w:lineRule="auto"/>
        <w:rPr>
          <w:b/>
          <w:bCs/>
          <w:vanish/>
          <w:sz w:val="16"/>
          <w:szCs w:val="16"/>
        </w:rPr>
      </w:pPr>
    </w:p>
    <w:p w:rsidR="00463868" w:rsidRDefault="00463868"/>
    <w:tbl>
      <w:tblPr>
        <w:tblW w:w="418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48"/>
        <w:gridCol w:w="741"/>
        <w:gridCol w:w="751"/>
        <w:gridCol w:w="751"/>
        <w:gridCol w:w="790"/>
        <w:gridCol w:w="742"/>
        <w:gridCol w:w="751"/>
        <w:gridCol w:w="751"/>
        <w:gridCol w:w="790"/>
      </w:tblGrid>
      <w:tr w:rsidR="00463868">
        <w:trPr>
          <w:cantSplit/>
          <w:tblHeader/>
        </w:trPr>
        <w:tc>
          <w:tcPr>
            <w:tcW w:w="2433" w:type="dxa"/>
            <w:vMerge w:val="restart"/>
          </w:tcPr>
          <w:p w:rsidR="00463868" w:rsidRDefault="00463868">
            <w:pPr>
              <w:pStyle w:val="Caption"/>
              <w:keepNext/>
              <w:keepLines/>
              <w:jc w:val="center"/>
              <w:rPr>
                <w:rFonts w:ascii="Calibri" w:hAnsi="Calibri"/>
              </w:rPr>
            </w:pPr>
          </w:p>
        </w:tc>
        <w:tc>
          <w:tcPr>
            <w:tcW w:w="4297" w:type="dxa"/>
            <w:gridSpan w:val="4"/>
          </w:tcPr>
          <w:p w:rsidR="00463868" w:rsidRDefault="006F7063">
            <w:pPr>
              <w:keepNext/>
              <w:keepLines/>
              <w:spacing w:after="0" w:line="240" w:lineRule="auto"/>
              <w:jc w:val="center"/>
              <w:rPr>
                <w:sz w:val="20"/>
                <w:szCs w:val="20"/>
              </w:rPr>
            </w:pPr>
            <w:r>
              <w:rPr>
                <w:b/>
                <w:bCs/>
                <w:sz w:val="20"/>
                <w:szCs w:val="20"/>
              </w:rPr>
              <w:t>Renter</w:t>
            </w:r>
          </w:p>
        </w:tc>
        <w:tc>
          <w:tcPr>
            <w:tcW w:w="4297" w:type="dxa"/>
            <w:gridSpan w:val="4"/>
          </w:tcPr>
          <w:p w:rsidR="00463868" w:rsidRDefault="006F7063">
            <w:pPr>
              <w:keepNext/>
              <w:keepLines/>
              <w:spacing w:after="0" w:line="240" w:lineRule="auto"/>
              <w:jc w:val="center"/>
              <w:rPr>
                <w:sz w:val="20"/>
                <w:szCs w:val="20"/>
              </w:rPr>
            </w:pPr>
            <w:r>
              <w:rPr>
                <w:b/>
                <w:bCs/>
                <w:sz w:val="20"/>
                <w:szCs w:val="20"/>
              </w:rPr>
              <w:t>Owner</w:t>
            </w:r>
          </w:p>
        </w:tc>
      </w:tr>
      <w:tr w:rsidR="00463868">
        <w:trPr>
          <w:cantSplit/>
          <w:tblHeader/>
        </w:trPr>
        <w:tc>
          <w:tcPr>
            <w:tcW w:w="2433" w:type="dxa"/>
            <w:vMerge/>
          </w:tcPr>
          <w:p w:rsidR="00463868" w:rsidRDefault="00463868">
            <w:pPr>
              <w:pStyle w:val="Caption"/>
              <w:keepNext/>
              <w:keepLines/>
              <w:jc w:val="center"/>
              <w:rPr>
                <w:rFonts w:ascii="Calibri" w:hAnsi="Calibri"/>
              </w:rPr>
            </w:pPr>
          </w:p>
        </w:tc>
        <w:tc>
          <w:tcPr>
            <w:tcW w:w="1074" w:type="dxa"/>
          </w:tcPr>
          <w:p w:rsidR="00463868" w:rsidRDefault="006F7063">
            <w:pPr>
              <w:keepNext/>
              <w:keepLines/>
              <w:spacing w:after="0" w:line="240" w:lineRule="auto"/>
              <w:jc w:val="center"/>
              <w:rPr>
                <w:sz w:val="20"/>
                <w:szCs w:val="20"/>
              </w:rPr>
            </w:pPr>
            <w:r>
              <w:rPr>
                <w:b/>
                <w:sz w:val="20"/>
                <w:szCs w:val="20"/>
              </w:rPr>
              <w:t>0-30% AMI</w:t>
            </w:r>
          </w:p>
        </w:tc>
        <w:tc>
          <w:tcPr>
            <w:tcW w:w="1074" w:type="dxa"/>
          </w:tcPr>
          <w:p w:rsidR="00463868" w:rsidRDefault="006F7063">
            <w:pPr>
              <w:keepNext/>
              <w:keepLines/>
              <w:spacing w:after="0" w:line="240" w:lineRule="auto"/>
              <w:jc w:val="center"/>
              <w:rPr>
                <w:sz w:val="20"/>
                <w:szCs w:val="20"/>
              </w:rPr>
            </w:pPr>
            <w:r>
              <w:rPr>
                <w:b/>
                <w:sz w:val="20"/>
                <w:szCs w:val="20"/>
              </w:rPr>
              <w:t>&gt;30-50% AMI</w:t>
            </w:r>
          </w:p>
        </w:tc>
        <w:tc>
          <w:tcPr>
            <w:tcW w:w="1074" w:type="dxa"/>
          </w:tcPr>
          <w:p w:rsidR="00463868" w:rsidRDefault="006F7063">
            <w:pPr>
              <w:keepNext/>
              <w:keepLines/>
              <w:spacing w:after="0" w:line="240" w:lineRule="auto"/>
              <w:jc w:val="center"/>
              <w:rPr>
                <w:sz w:val="20"/>
                <w:szCs w:val="20"/>
              </w:rPr>
            </w:pPr>
            <w:r>
              <w:rPr>
                <w:b/>
                <w:sz w:val="20"/>
                <w:szCs w:val="20"/>
              </w:rPr>
              <w:t>&gt;50-80% AMI</w:t>
            </w:r>
          </w:p>
        </w:tc>
        <w:tc>
          <w:tcPr>
            <w:tcW w:w="1075" w:type="dxa"/>
          </w:tcPr>
          <w:p w:rsidR="00463868" w:rsidRDefault="006F7063">
            <w:pPr>
              <w:keepNext/>
              <w:keepLines/>
              <w:spacing w:after="0" w:line="240" w:lineRule="auto"/>
              <w:jc w:val="center"/>
              <w:rPr>
                <w:sz w:val="20"/>
                <w:szCs w:val="20"/>
              </w:rPr>
            </w:pPr>
            <w:r>
              <w:rPr>
                <w:b/>
                <w:sz w:val="20"/>
                <w:szCs w:val="20"/>
              </w:rPr>
              <w:t>Total</w:t>
            </w:r>
          </w:p>
        </w:tc>
        <w:tc>
          <w:tcPr>
            <w:tcW w:w="1075" w:type="dxa"/>
          </w:tcPr>
          <w:p w:rsidR="00463868" w:rsidRDefault="006F7063">
            <w:pPr>
              <w:keepNext/>
              <w:keepLines/>
              <w:spacing w:after="0" w:line="240" w:lineRule="auto"/>
              <w:jc w:val="center"/>
              <w:rPr>
                <w:sz w:val="20"/>
                <w:szCs w:val="20"/>
              </w:rPr>
            </w:pPr>
            <w:r>
              <w:rPr>
                <w:b/>
                <w:sz w:val="20"/>
                <w:szCs w:val="20"/>
              </w:rPr>
              <w:t>0-30% AMI</w:t>
            </w:r>
          </w:p>
        </w:tc>
        <w:tc>
          <w:tcPr>
            <w:tcW w:w="1074" w:type="dxa"/>
          </w:tcPr>
          <w:p w:rsidR="00463868" w:rsidRDefault="006F7063">
            <w:pPr>
              <w:keepNext/>
              <w:keepLines/>
              <w:spacing w:after="0" w:line="240" w:lineRule="auto"/>
              <w:jc w:val="center"/>
              <w:rPr>
                <w:sz w:val="20"/>
                <w:szCs w:val="20"/>
              </w:rPr>
            </w:pPr>
            <w:r>
              <w:rPr>
                <w:b/>
                <w:sz w:val="20"/>
                <w:szCs w:val="20"/>
              </w:rPr>
              <w:t>&gt;30-50% AMI</w:t>
            </w:r>
          </w:p>
        </w:tc>
        <w:tc>
          <w:tcPr>
            <w:tcW w:w="1074" w:type="dxa"/>
          </w:tcPr>
          <w:p w:rsidR="00463868" w:rsidRDefault="006F7063">
            <w:pPr>
              <w:keepNext/>
              <w:keepLines/>
              <w:spacing w:after="0" w:line="240" w:lineRule="auto"/>
              <w:jc w:val="center"/>
              <w:rPr>
                <w:sz w:val="20"/>
                <w:szCs w:val="20"/>
              </w:rPr>
            </w:pPr>
            <w:r>
              <w:rPr>
                <w:b/>
                <w:sz w:val="20"/>
                <w:szCs w:val="20"/>
              </w:rPr>
              <w:t>&gt;50-80% AMI</w:t>
            </w:r>
          </w:p>
        </w:tc>
        <w:tc>
          <w:tcPr>
            <w:tcW w:w="1074" w:type="dxa"/>
          </w:tcPr>
          <w:p w:rsidR="00463868" w:rsidRDefault="006F7063">
            <w:pPr>
              <w:keepNext/>
              <w:keepLines/>
              <w:spacing w:after="0" w:line="240" w:lineRule="auto"/>
              <w:jc w:val="center"/>
              <w:rPr>
                <w:sz w:val="20"/>
                <w:szCs w:val="20"/>
              </w:rPr>
            </w:pPr>
            <w:r>
              <w:rPr>
                <w:b/>
                <w:sz w:val="20"/>
                <w:szCs w:val="20"/>
              </w:rPr>
              <w:t>Total</w:t>
            </w:r>
          </w:p>
        </w:tc>
      </w:tr>
      <w:tr w:rsidR="00463868">
        <w:trPr>
          <w:cantSplit/>
        </w:trPr>
        <w:tc>
          <w:tcPr>
            <w:tcW w:w="0" w:type="auto"/>
          </w:tcPr>
          <w:p w:rsidR="00463868" w:rsidRDefault="006F7063">
            <w:pPr>
              <w:spacing w:beforeAutospacing="1" w:afterAutospacing="1"/>
            </w:pPr>
            <w:r>
              <w:rPr>
                <w:color w:val="000000"/>
              </w:rPr>
              <w:t>Households with Children Present</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r>
    </w:tbl>
    <w:p w:rsidR="00463868" w:rsidRDefault="006F7063">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sidR="003E70A2">
        <w:rPr>
          <w:rFonts w:asciiTheme="minorHAnsi" w:hAnsiTheme="minorHAnsi"/>
          <w:noProof/>
        </w:rPr>
        <w:t>12</w:t>
      </w:r>
      <w:r>
        <w:rPr>
          <w:rFonts w:asciiTheme="minorHAnsi" w:hAnsiTheme="minorHAnsi"/>
        </w:rPr>
        <w:fldChar w:fldCharType="end"/>
      </w:r>
      <w:r>
        <w:rPr>
          <w:rFonts w:asciiTheme="minorHAnsi" w:hAnsiTheme="minorHAnsi"/>
        </w:rPr>
        <w:t xml:space="preserve"> – Crowding Information – 2/2</w:t>
      </w:r>
    </w:p>
    <w:p w:rsidR="00463868" w:rsidRDefault="00463868">
      <w:pPr>
        <w:keepNext/>
        <w:keepLines/>
        <w:spacing w:after="0" w:line="240" w:lineRule="auto"/>
        <w:rPr>
          <w:vanish/>
        </w:rPr>
      </w:pPr>
    </w:p>
    <w:p w:rsidR="00463868" w:rsidRDefault="00463868">
      <w:pPr>
        <w:keepNext/>
        <w:keepLines/>
        <w:spacing w:after="0" w:line="240" w:lineRule="auto"/>
        <w:rPr>
          <w:b/>
          <w:bCs/>
          <w:vanish/>
          <w:sz w:val="16"/>
          <w:szCs w:val="16"/>
        </w:rPr>
      </w:pPr>
    </w:p>
    <w:tbl>
      <w:tblPr>
        <w:tblW w:w="5000" w:type="pct"/>
        <w:tblInd w:w="115" w:type="dxa"/>
        <w:tblCellMar>
          <w:left w:w="115" w:type="dxa"/>
          <w:right w:w="115" w:type="dxa"/>
        </w:tblCellMar>
        <w:tblLook w:val="01E0" w:firstRow="1" w:lastRow="1" w:firstColumn="1" w:lastColumn="1" w:noHBand="0" w:noVBand="0"/>
      </w:tblPr>
      <w:tblGrid>
        <w:gridCol w:w="1682"/>
        <w:gridCol w:w="7908"/>
      </w:tblGrid>
      <w:tr w:rsidR="00463868">
        <w:trPr>
          <w:cantSplit/>
        </w:trPr>
        <w:tc>
          <w:tcPr>
            <w:tcW w:w="1980" w:type="dxa"/>
            <w:vAlign w:val="bottom"/>
          </w:tcPr>
          <w:p w:rsidR="00463868" w:rsidRDefault="006F7063">
            <w:pPr>
              <w:keepNext/>
              <w:keepLines/>
              <w:spacing w:after="0" w:line="240" w:lineRule="auto"/>
              <w:rPr>
                <w:sz w:val="16"/>
                <w:szCs w:val="16"/>
              </w:rPr>
            </w:pPr>
            <w:r>
              <w:rPr>
                <w:b/>
                <w:bCs/>
                <w:sz w:val="16"/>
                <w:szCs w:val="16"/>
              </w:rPr>
              <w:t>Data Source Comments:</w:t>
            </w:r>
          </w:p>
        </w:tc>
        <w:tc>
          <w:tcPr>
            <w:tcW w:w="11210" w:type="dxa"/>
            <w:vAlign w:val="bottom"/>
          </w:tcPr>
          <w:p w:rsidR="00463868" w:rsidRDefault="00463868">
            <w:pPr>
              <w:keepNext/>
              <w:keepLines/>
              <w:spacing w:after="0" w:line="240" w:lineRule="auto"/>
              <w:rPr>
                <w:sz w:val="16"/>
                <w:szCs w:val="16"/>
              </w:rPr>
            </w:pPr>
          </w:p>
        </w:tc>
      </w:tr>
    </w:tbl>
    <w:p w:rsidR="00463868" w:rsidRDefault="00463868"/>
    <w:p w:rsidR="00463868" w:rsidRDefault="006F7063">
      <w:pPr>
        <w:rPr>
          <w:b/>
          <w:sz w:val="24"/>
          <w:szCs w:val="24"/>
        </w:rPr>
      </w:pPr>
      <w:r>
        <w:rPr>
          <w:b/>
          <w:sz w:val="24"/>
          <w:szCs w:val="24"/>
        </w:rPr>
        <w:t>Describe the number and type of single person households in need of housing assistance.</w:t>
      </w:r>
    </w:p>
    <w:p w:rsidR="00463868" w:rsidRDefault="006F7063">
      <w:pPr>
        <w:spacing w:beforeAutospacing="1" w:afterAutospacing="1"/>
        <w:rPr>
          <w:rFonts w:cs="Arial"/>
        </w:rPr>
      </w:pPr>
      <w:r>
        <w:rPr>
          <w:rFonts w:cs="Arial"/>
        </w:rPr>
        <w:t>According to the 2008-2012 American Community Survey, there are 7,681 single person households located within the City of Cuyahoga Falls.  This accounts for approximately 84% of all the nonfamily households in the city.  Single person households are more likely to have lower household incomes than multi-person households.  Therefore, they are more likely to need affordable housing, rental assistance, or assistance with home maintenance and/or repairs.</w:t>
      </w:r>
    </w:p>
    <w:p w:rsidR="00463868" w:rsidRDefault="006F7063">
      <w:pPr>
        <w:rPr>
          <w:b/>
          <w:sz w:val="24"/>
          <w:szCs w:val="24"/>
        </w:rPr>
      </w:pPr>
      <w:r>
        <w:rPr>
          <w:b/>
          <w:sz w:val="24"/>
          <w:szCs w:val="24"/>
        </w:rPr>
        <w:t>Estimate the number and type of families in need of housing assistance who are disabled or victims of domestic violence, dating violence, sexual assault and stalking.</w:t>
      </w:r>
    </w:p>
    <w:p w:rsidR="00463868" w:rsidRDefault="006F7063">
      <w:pPr>
        <w:spacing w:beforeAutospacing="1" w:afterAutospacing="1"/>
        <w:rPr>
          <w:b/>
          <w:sz w:val="24"/>
          <w:szCs w:val="24"/>
        </w:rPr>
      </w:pPr>
      <w:r>
        <w:rPr>
          <w:rFonts w:cs="Arial"/>
        </w:rPr>
        <w:t>According to 2017 American Community Survey 5 year estimates, there are approximately 5,867 individuals with disabilities living within the City of Cuyahoga Falls.  This amounts to 12% of the City's total population of 48,898.</w:t>
      </w:r>
    </w:p>
    <w:p w:rsidR="00463868" w:rsidRDefault="006F7063">
      <w:pPr>
        <w:spacing w:beforeAutospacing="1" w:afterAutospacing="1"/>
        <w:rPr>
          <w:b/>
          <w:sz w:val="24"/>
          <w:szCs w:val="24"/>
        </w:rPr>
      </w:pPr>
      <w:r>
        <w:rPr>
          <w:rFonts w:cs="Arial"/>
        </w:rPr>
        <w:t>Almost 48% of the City’s disabled are over 65 years old.  The majority of this sub-group report having difficulty with self-care (760) or independent living (1,222).</w:t>
      </w:r>
    </w:p>
    <w:p w:rsidR="00463868" w:rsidRDefault="006F7063">
      <w:pPr>
        <w:spacing w:beforeAutospacing="1" w:afterAutospacing="1"/>
        <w:rPr>
          <w:b/>
          <w:sz w:val="24"/>
          <w:szCs w:val="24"/>
        </w:rPr>
      </w:pPr>
      <w:r>
        <w:rPr>
          <w:rFonts w:cs="Arial"/>
        </w:rPr>
        <w:t>During 2017, Battered Women’s Shelter of Medina and Summit Counties reported providing a total of 30,410 shelter nights to a total of 5,537 adults and 1,721 children.</w:t>
      </w:r>
    </w:p>
    <w:p w:rsidR="00463868" w:rsidRDefault="00463868">
      <w:pPr>
        <w:spacing w:beforeAutospacing="1" w:afterAutospacing="1"/>
        <w:rPr>
          <w:b/>
          <w:sz w:val="24"/>
          <w:szCs w:val="24"/>
        </w:rPr>
      </w:pPr>
    </w:p>
    <w:p w:rsidR="00463868" w:rsidRDefault="006F7063">
      <w:pPr>
        <w:rPr>
          <w:b/>
          <w:sz w:val="24"/>
          <w:szCs w:val="24"/>
        </w:rPr>
      </w:pPr>
      <w:r>
        <w:rPr>
          <w:b/>
          <w:sz w:val="24"/>
          <w:szCs w:val="24"/>
        </w:rPr>
        <w:t>What are the most common housing problems?</w:t>
      </w:r>
    </w:p>
    <w:p w:rsidR="00463868" w:rsidRDefault="006F7063">
      <w:pPr>
        <w:spacing w:beforeAutospacing="1" w:afterAutospacing="1"/>
        <w:rPr>
          <w:rFonts w:cs="Arial"/>
        </w:rPr>
      </w:pPr>
      <w:r>
        <w:rPr>
          <w:rFonts w:cs="Arial"/>
        </w:rPr>
        <w:t xml:space="preserve">The most common housing problems are </w:t>
      </w:r>
      <w:r>
        <w:rPr>
          <w:rFonts w:cs="Arial"/>
          <w:i/>
        </w:rPr>
        <w:t>cost burden</w:t>
      </w:r>
      <w:r>
        <w:rPr>
          <w:rFonts w:cs="Arial"/>
        </w:rPr>
        <w:t xml:space="preserve"> and </w:t>
      </w:r>
      <w:r>
        <w:rPr>
          <w:rFonts w:cs="Arial"/>
          <w:i/>
        </w:rPr>
        <w:t>severe cost burden</w:t>
      </w:r>
      <w:r>
        <w:rPr>
          <w:rFonts w:cs="Arial"/>
        </w:rPr>
        <w:t xml:space="preserve">.  In the City of Cuyahoga Falls, 14% of renters and 8% of homeowners are paying more than 30% of their gross household income on housing (rent or mortgage payment plus utilities).  7% of renters and 4% of homeowners are paying more than 50% of their gross household income on housing (rent or mortgage payment plus utilities).  The elderly, age 62 and older, account for the largest group in both the renter and homeowner categories, for both </w:t>
      </w:r>
      <w:r>
        <w:rPr>
          <w:rFonts w:cs="Arial"/>
          <w:i/>
        </w:rPr>
        <w:t>cost burdened</w:t>
      </w:r>
      <w:r>
        <w:rPr>
          <w:rFonts w:cs="Arial"/>
        </w:rPr>
        <w:t xml:space="preserve"> and </w:t>
      </w:r>
      <w:r>
        <w:rPr>
          <w:rFonts w:cs="Arial"/>
          <w:i/>
        </w:rPr>
        <w:t>severely cost-burdened</w:t>
      </w:r>
      <w:r>
        <w:rPr>
          <w:rFonts w:cs="Arial"/>
        </w:rPr>
        <w:t>.</w:t>
      </w:r>
    </w:p>
    <w:p w:rsidR="00463868" w:rsidRDefault="006F7063">
      <w:pPr>
        <w:rPr>
          <w:b/>
          <w:sz w:val="24"/>
          <w:szCs w:val="24"/>
        </w:rPr>
      </w:pPr>
      <w:r>
        <w:rPr>
          <w:b/>
          <w:sz w:val="24"/>
          <w:szCs w:val="24"/>
        </w:rPr>
        <w:t>Are any populations/household types more affected than others by these problems?</w:t>
      </w:r>
    </w:p>
    <w:p w:rsidR="00463868" w:rsidRDefault="006F7063">
      <w:pPr>
        <w:spacing w:beforeAutospacing="1" w:afterAutospacing="1"/>
        <w:rPr>
          <w:rFonts w:cs="Arial"/>
        </w:rPr>
      </w:pPr>
      <w:r>
        <w:rPr>
          <w:rFonts w:cs="Arial"/>
        </w:rPr>
        <w:t xml:space="preserve">The elderly, age 62 and older, account for the largest group in both the renter and homeowner categories, for both </w:t>
      </w:r>
      <w:r>
        <w:rPr>
          <w:rFonts w:cs="Arial"/>
          <w:i/>
        </w:rPr>
        <w:t xml:space="preserve">cost burdened </w:t>
      </w:r>
      <w:r>
        <w:rPr>
          <w:rFonts w:cs="Arial"/>
        </w:rPr>
        <w:t xml:space="preserve">and </w:t>
      </w:r>
      <w:r>
        <w:rPr>
          <w:rFonts w:cs="Arial"/>
          <w:i/>
        </w:rPr>
        <w:t>severely cost-burdened</w:t>
      </w:r>
      <w:r>
        <w:rPr>
          <w:rFonts w:cs="Arial"/>
        </w:rPr>
        <w:t>.</w:t>
      </w:r>
    </w:p>
    <w:p w:rsidR="00463868" w:rsidRDefault="006F7063">
      <w:pPr>
        <w:rPr>
          <w:b/>
          <w:sz w:val="24"/>
          <w:szCs w:val="24"/>
        </w:rPr>
      </w:pPr>
      <w:r>
        <w:rPr>
          <w:b/>
          <w:sz w:val="24"/>
          <w:szCs w:val="24"/>
        </w:rPr>
        <w:t>Describe the characteristics and needs of Low-income individuals and families with children (especially extremely low-income) who are currently housed but are at imminent risk of either residing in shelters or becoming unsheltered 91.205(c)/91.305(c)). Also discuss the needs of formerly homeless families and individuals who are receiving rapid re-housing assistance and are nearing the termination of that assistance</w:t>
      </w:r>
    </w:p>
    <w:p w:rsidR="00463868" w:rsidRDefault="006F7063">
      <w:pPr>
        <w:spacing w:beforeAutospacing="1" w:afterAutospacing="1"/>
        <w:rPr>
          <w:rFonts w:cs="Arial"/>
        </w:rPr>
      </w:pPr>
      <w:r>
        <w:rPr>
          <w:rFonts w:cs="Arial"/>
        </w:rPr>
        <w:t>The low- and extremely low-income who are currently housed but are at imminent risk of either residing in shelters or becoming unsheltered are great. They need affordable housing, utility assistance, food assistance, and medical assistance.  The needs of formerly homeless families and individuals who are receiving rapid re-housing assistance and are nearing the termination of that assistance are basically the same.</w:t>
      </w:r>
    </w:p>
    <w:p w:rsidR="00463868" w:rsidRDefault="006F7063">
      <w:pPr>
        <w:rPr>
          <w:b/>
          <w:sz w:val="24"/>
          <w:szCs w:val="24"/>
        </w:rPr>
      </w:pPr>
      <w:r>
        <w:rPr>
          <w:b/>
          <w:sz w:val="24"/>
          <w:szCs w:val="24"/>
        </w:rPr>
        <w:t>If a jurisdiction provides estimates of the at-risk population(s), it should also include a description of the operational definition of the at-risk group and the methodology used to generate the estimates:</w:t>
      </w:r>
    </w:p>
    <w:p w:rsidR="00463868" w:rsidRDefault="006F7063">
      <w:pPr>
        <w:spacing w:beforeAutospacing="1" w:afterAutospacing="1"/>
        <w:rPr>
          <w:rFonts w:cs="Arial"/>
        </w:rPr>
      </w:pPr>
      <w:r>
        <w:rPr>
          <w:rFonts w:cs="Arial"/>
        </w:rPr>
        <w:t>The City of Cuyahoga Falls Community Development Department did not provide estimates of the at-risk populations.  The American Community Survey data was used.</w:t>
      </w:r>
    </w:p>
    <w:p w:rsidR="00463868" w:rsidRDefault="006F7063">
      <w:pPr>
        <w:rPr>
          <w:b/>
          <w:sz w:val="24"/>
          <w:szCs w:val="24"/>
        </w:rPr>
      </w:pPr>
      <w:r>
        <w:rPr>
          <w:b/>
          <w:sz w:val="24"/>
          <w:szCs w:val="24"/>
        </w:rPr>
        <w:t>Specify particular housing characteristics that have been linked with instability and an increased risk of homelessness</w:t>
      </w:r>
    </w:p>
    <w:p w:rsidR="00463868" w:rsidRDefault="006F7063">
      <w:pPr>
        <w:spacing w:beforeAutospacing="1" w:afterAutospacing="1"/>
        <w:rPr>
          <w:rFonts w:cs="Arial"/>
        </w:rPr>
      </w:pPr>
      <w:r>
        <w:rPr>
          <w:rFonts w:cs="Arial"/>
        </w:rPr>
        <w:t xml:space="preserve">Specific housing characteristics that have been linked with instability and an increased risk of homelessness are:  </w:t>
      </w:r>
      <w:r>
        <w:rPr>
          <w:rFonts w:cs="Arial"/>
          <w:i/>
        </w:rPr>
        <w:t xml:space="preserve">cost burdened </w:t>
      </w:r>
      <w:r>
        <w:rPr>
          <w:rFonts w:cs="Arial"/>
        </w:rPr>
        <w:t xml:space="preserve">and </w:t>
      </w:r>
      <w:r>
        <w:rPr>
          <w:rFonts w:cs="Arial"/>
          <w:i/>
        </w:rPr>
        <w:t>severely cost burdened</w:t>
      </w:r>
      <w:r>
        <w:rPr>
          <w:rFonts w:cs="Arial"/>
        </w:rPr>
        <w:t>.  The burden these two characteristics place on the household finances of the low- to moderate-income leave little money for household maintenance or other necessities.</w:t>
      </w:r>
    </w:p>
    <w:p w:rsidR="00463868" w:rsidRDefault="006F7063">
      <w:pPr>
        <w:spacing w:line="204" w:lineRule="auto"/>
        <w:rPr>
          <w:b/>
          <w:sz w:val="24"/>
          <w:szCs w:val="24"/>
        </w:rPr>
      </w:pPr>
      <w:r>
        <w:rPr>
          <w:b/>
          <w:sz w:val="24"/>
          <w:szCs w:val="24"/>
        </w:rPr>
        <w:t>Discussion</w:t>
      </w:r>
    </w:p>
    <w:p w:rsidR="00463868" w:rsidRDefault="006F7063">
      <w:pPr>
        <w:spacing w:beforeAutospacing="1" w:afterAutospacing="1"/>
        <w:rPr>
          <w:b/>
          <w:sz w:val="24"/>
          <w:szCs w:val="24"/>
        </w:rPr>
      </w:pPr>
      <w:r>
        <w:rPr>
          <w:rFonts w:cs="Arial"/>
        </w:rPr>
        <w:t>According to the National Low Income Housing Coalition:</w:t>
      </w:r>
    </w:p>
    <w:p w:rsidR="00463868" w:rsidRDefault="006F7063">
      <w:pPr>
        <w:spacing w:beforeAutospacing="1" w:afterAutospacing="1"/>
        <w:rPr>
          <w:b/>
          <w:sz w:val="24"/>
          <w:szCs w:val="24"/>
        </w:rPr>
      </w:pPr>
      <w:r>
        <w:rPr>
          <w:rFonts w:cs="Arial"/>
        </w:rPr>
        <w:t>Across Ohio, there is a shortage of rental homes affordable and available to extremely low income households (ELI), whose incomes are at or below the poverty guideline or 30% of their area median income (AMI). Many of these households are severely cost burdened, spending more than half of their income on housing. Severely cost burdened poor households are more likely than other renters to sacrifice other necessities like healthy food and healthcare to pay the rent, and to experience unstable housing situations like evictions.</w:t>
      </w:r>
    </w:p>
    <w:p w:rsidR="00463868" w:rsidRDefault="006F7063">
      <w:pPr>
        <w:pStyle w:val="Heading2"/>
        <w:pageBreakBefore/>
        <w:rPr>
          <w:rFonts w:ascii="Calibri" w:hAnsi="Calibri"/>
          <w:i w:val="0"/>
        </w:rPr>
      </w:pPr>
      <w:r>
        <w:rPr>
          <w:rFonts w:ascii="Calibri" w:hAnsi="Calibri"/>
          <w:i w:val="0"/>
        </w:rPr>
        <w:t>NA-15 Disproportionately Greater Need: Housing Problems – 91.205 (b)(2)</w:t>
      </w:r>
    </w:p>
    <w:p w:rsidR="00463868" w:rsidRDefault="006F7063">
      <w:r>
        <w:t>Assess the need of any racial or ethnic group that has disproportionately greater need in comparison to the needs of that category of need as a whole.</w:t>
      </w:r>
    </w:p>
    <w:p w:rsidR="00463868" w:rsidRDefault="006F7063">
      <w:pPr>
        <w:spacing w:line="204" w:lineRule="auto"/>
        <w:rPr>
          <w:b/>
          <w:sz w:val="24"/>
          <w:szCs w:val="24"/>
        </w:rPr>
      </w:pPr>
      <w:r>
        <w:rPr>
          <w:b/>
          <w:sz w:val="24"/>
          <w:szCs w:val="24"/>
        </w:rPr>
        <w:t>Introduction</w:t>
      </w:r>
    </w:p>
    <w:p w:rsidR="00463868" w:rsidRDefault="006F7063">
      <w:pPr>
        <w:spacing w:beforeAutospacing="1" w:afterAutospacing="1"/>
        <w:rPr>
          <w:b/>
          <w:sz w:val="24"/>
          <w:szCs w:val="24"/>
        </w:rPr>
      </w:pPr>
      <w:r>
        <w:rPr>
          <w:rFonts w:cs="Arial"/>
        </w:rPr>
        <w:t>The following information will be reflected in the regional analysis of Impediments to Fair Housing Choice which will be submitted with the 2020 Action Plan.  Participation in the regional analysis was supported by FHEO.  See Grantee Unique Appendices RE: Analysis of Impediments. </w:t>
      </w:r>
    </w:p>
    <w:p w:rsidR="00463868" w:rsidRDefault="006F7063">
      <w:pPr>
        <w:spacing w:beforeAutospacing="1" w:afterAutospacing="1"/>
        <w:rPr>
          <w:b/>
          <w:sz w:val="24"/>
          <w:szCs w:val="24"/>
        </w:rPr>
      </w:pPr>
      <w:r>
        <w:rPr>
          <w:rFonts w:cs="Arial"/>
        </w:rPr>
        <w:t>Per HUD guidelines, a disproportionately greater need of housing problems exists when an ethnic or racial group experiences housing problems at ten percentage points or greater than the population/income level as a whole. Incomes are based upon the percentage of Area Median Income (AMI). Racial and ethnic categories are defined by the U.S. Census and American Community Survey (ACS). Housing need is defined as the presence of physical defects, overcrowding and/or cost burden greater than 30 percent.</w:t>
      </w:r>
    </w:p>
    <w:p w:rsidR="00463868" w:rsidRDefault="006F7063">
      <w:pPr>
        <w:keepNext/>
        <w:widowControl w:val="0"/>
        <w:rPr>
          <w:b/>
          <w:sz w:val="24"/>
          <w:szCs w:val="24"/>
        </w:rPr>
      </w:pPr>
      <w:r>
        <w:rPr>
          <w:b/>
          <w:sz w:val="24"/>
          <w:szCs w:val="24"/>
        </w:rPr>
        <w:t>0%-30% of Area Median Income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600"/>
        <w:gridCol w:w="1996"/>
        <w:gridCol w:w="1997"/>
        <w:gridCol w:w="1997"/>
      </w:tblGrid>
      <w:tr w:rsidR="00463868">
        <w:trPr>
          <w:cantSplit/>
          <w:tblHeader/>
        </w:trPr>
        <w:tc>
          <w:tcPr>
            <w:tcW w:w="3600" w:type="dxa"/>
          </w:tcPr>
          <w:p w:rsidR="00463868" w:rsidRDefault="006F7063">
            <w:pPr>
              <w:keepNext/>
              <w:widowControl w:val="0"/>
              <w:spacing w:after="0" w:line="240" w:lineRule="auto"/>
              <w:jc w:val="center"/>
              <w:rPr>
                <w:b/>
              </w:rPr>
            </w:pPr>
            <w:r>
              <w:rPr>
                <w:b/>
                <w:bCs/>
              </w:rPr>
              <w:t>Housing Problems</w:t>
            </w:r>
          </w:p>
        </w:tc>
        <w:tc>
          <w:tcPr>
            <w:tcW w:w="1996" w:type="dxa"/>
          </w:tcPr>
          <w:p w:rsidR="00463868" w:rsidRDefault="006F7063">
            <w:pPr>
              <w:keepNext/>
              <w:widowControl w:val="0"/>
              <w:spacing w:after="0" w:line="240" w:lineRule="auto"/>
              <w:jc w:val="center"/>
              <w:rPr>
                <w:b/>
              </w:rPr>
            </w:pPr>
            <w:r>
              <w:rPr>
                <w:b/>
                <w:bCs/>
              </w:rPr>
              <w:t>Has one or more of four housing problems</w:t>
            </w:r>
          </w:p>
        </w:tc>
        <w:tc>
          <w:tcPr>
            <w:tcW w:w="1997" w:type="dxa"/>
          </w:tcPr>
          <w:p w:rsidR="00463868" w:rsidRDefault="006F7063">
            <w:pPr>
              <w:keepNext/>
              <w:widowControl w:val="0"/>
              <w:spacing w:after="0" w:line="240" w:lineRule="auto"/>
              <w:jc w:val="center"/>
              <w:rPr>
                <w:b/>
              </w:rPr>
            </w:pPr>
            <w:r>
              <w:rPr>
                <w:b/>
                <w:bCs/>
              </w:rPr>
              <w:t>Has none of the four housing problems</w:t>
            </w:r>
          </w:p>
        </w:tc>
        <w:tc>
          <w:tcPr>
            <w:tcW w:w="1997" w:type="dxa"/>
          </w:tcPr>
          <w:p w:rsidR="00463868" w:rsidRDefault="006F7063">
            <w:pPr>
              <w:keepNext/>
              <w:widowControl w:val="0"/>
              <w:spacing w:after="0" w:line="240" w:lineRule="auto"/>
              <w:jc w:val="center"/>
              <w:rPr>
                <w:b/>
              </w:rPr>
            </w:pPr>
            <w:r>
              <w:rPr>
                <w:b/>
                <w:bCs/>
              </w:rPr>
              <w:t>Household has no/negative income, but none of the other housing problems</w:t>
            </w:r>
          </w:p>
        </w:tc>
      </w:tr>
      <w:tr w:rsidR="00463868">
        <w:trPr>
          <w:cantSplit/>
        </w:trPr>
        <w:tc>
          <w:tcPr>
            <w:tcW w:w="3600" w:type="dxa"/>
          </w:tcPr>
          <w:p w:rsidR="00463868" w:rsidRDefault="006F7063">
            <w:pPr>
              <w:spacing w:beforeAutospacing="1" w:afterAutospacing="1"/>
            </w:pPr>
            <w:r>
              <w:rPr>
                <w:color w:val="000000"/>
              </w:rPr>
              <w:t>Jurisdiction as a whole</w:t>
            </w:r>
          </w:p>
        </w:tc>
        <w:tc>
          <w:tcPr>
            <w:tcW w:w="1996" w:type="dxa"/>
            <w:vAlign w:val="bottom"/>
          </w:tcPr>
          <w:p w:rsidR="00463868" w:rsidRDefault="006F7063">
            <w:pPr>
              <w:spacing w:beforeAutospacing="1" w:afterAutospacing="1"/>
              <w:jc w:val="right"/>
            </w:pPr>
            <w:r>
              <w:rPr>
                <w:color w:val="000000"/>
              </w:rPr>
              <w:t>1,900</w:t>
            </w:r>
          </w:p>
        </w:tc>
        <w:tc>
          <w:tcPr>
            <w:tcW w:w="1997" w:type="dxa"/>
            <w:vAlign w:val="bottom"/>
          </w:tcPr>
          <w:p w:rsidR="00463868" w:rsidRDefault="006F7063">
            <w:pPr>
              <w:spacing w:beforeAutospacing="1" w:afterAutospacing="1"/>
              <w:jc w:val="right"/>
            </w:pPr>
            <w:r>
              <w:rPr>
                <w:color w:val="000000"/>
              </w:rPr>
              <w:t>555</w:t>
            </w:r>
          </w:p>
        </w:tc>
        <w:tc>
          <w:tcPr>
            <w:tcW w:w="1997" w:type="dxa"/>
            <w:vAlign w:val="bottom"/>
          </w:tcPr>
          <w:p w:rsidR="00463868" w:rsidRDefault="006F7063">
            <w:pPr>
              <w:spacing w:beforeAutospacing="1" w:afterAutospacing="1"/>
              <w:jc w:val="right"/>
            </w:pPr>
            <w:r>
              <w:rPr>
                <w:color w:val="000000"/>
              </w:rPr>
              <w:t>215</w:t>
            </w:r>
          </w:p>
        </w:tc>
      </w:tr>
      <w:tr w:rsidR="00463868">
        <w:trPr>
          <w:cantSplit/>
        </w:trPr>
        <w:tc>
          <w:tcPr>
            <w:tcW w:w="3600" w:type="dxa"/>
          </w:tcPr>
          <w:p w:rsidR="00463868" w:rsidRDefault="006F7063">
            <w:pPr>
              <w:spacing w:beforeAutospacing="1" w:afterAutospacing="1"/>
            </w:pPr>
            <w:r>
              <w:rPr>
                <w:color w:val="000000"/>
              </w:rPr>
              <w:t>White</w:t>
            </w:r>
          </w:p>
        </w:tc>
        <w:tc>
          <w:tcPr>
            <w:tcW w:w="1996" w:type="dxa"/>
            <w:vAlign w:val="bottom"/>
          </w:tcPr>
          <w:p w:rsidR="00463868" w:rsidRDefault="006F7063">
            <w:pPr>
              <w:spacing w:beforeAutospacing="1" w:afterAutospacing="1"/>
              <w:jc w:val="right"/>
            </w:pPr>
            <w:r>
              <w:rPr>
                <w:color w:val="000000"/>
              </w:rPr>
              <w:t>1,615</w:t>
            </w:r>
          </w:p>
        </w:tc>
        <w:tc>
          <w:tcPr>
            <w:tcW w:w="1997" w:type="dxa"/>
            <w:vAlign w:val="bottom"/>
          </w:tcPr>
          <w:p w:rsidR="00463868" w:rsidRDefault="006F7063">
            <w:pPr>
              <w:spacing w:beforeAutospacing="1" w:afterAutospacing="1"/>
              <w:jc w:val="right"/>
            </w:pPr>
            <w:r>
              <w:rPr>
                <w:color w:val="000000"/>
              </w:rPr>
              <w:t>475</w:t>
            </w:r>
          </w:p>
        </w:tc>
        <w:tc>
          <w:tcPr>
            <w:tcW w:w="1997" w:type="dxa"/>
            <w:vAlign w:val="bottom"/>
          </w:tcPr>
          <w:p w:rsidR="00463868" w:rsidRDefault="006F7063">
            <w:pPr>
              <w:spacing w:beforeAutospacing="1" w:afterAutospacing="1"/>
              <w:jc w:val="right"/>
            </w:pPr>
            <w:r>
              <w:rPr>
                <w:color w:val="000000"/>
              </w:rPr>
              <w:t>190</w:t>
            </w:r>
          </w:p>
        </w:tc>
      </w:tr>
      <w:tr w:rsidR="00463868">
        <w:trPr>
          <w:cantSplit/>
        </w:trPr>
        <w:tc>
          <w:tcPr>
            <w:tcW w:w="3600" w:type="dxa"/>
          </w:tcPr>
          <w:p w:rsidR="00463868" w:rsidRDefault="006F7063">
            <w:pPr>
              <w:spacing w:beforeAutospacing="1" w:afterAutospacing="1"/>
            </w:pPr>
            <w:r>
              <w:rPr>
                <w:color w:val="000000"/>
              </w:rPr>
              <w:t>Black / African American</w:t>
            </w:r>
          </w:p>
        </w:tc>
        <w:tc>
          <w:tcPr>
            <w:tcW w:w="1996" w:type="dxa"/>
            <w:vAlign w:val="bottom"/>
          </w:tcPr>
          <w:p w:rsidR="00463868" w:rsidRDefault="006F7063">
            <w:pPr>
              <w:spacing w:beforeAutospacing="1" w:afterAutospacing="1"/>
              <w:jc w:val="right"/>
            </w:pPr>
            <w:r>
              <w:rPr>
                <w:color w:val="000000"/>
              </w:rPr>
              <w:t>150</w:t>
            </w:r>
          </w:p>
        </w:tc>
        <w:tc>
          <w:tcPr>
            <w:tcW w:w="1997" w:type="dxa"/>
            <w:vAlign w:val="bottom"/>
          </w:tcPr>
          <w:p w:rsidR="00463868" w:rsidRDefault="006F7063">
            <w:pPr>
              <w:spacing w:beforeAutospacing="1" w:afterAutospacing="1"/>
              <w:jc w:val="right"/>
            </w:pPr>
            <w:r>
              <w:rPr>
                <w:color w:val="000000"/>
              </w:rPr>
              <w:t>65</w:t>
            </w:r>
          </w:p>
        </w:tc>
        <w:tc>
          <w:tcPr>
            <w:tcW w:w="1997" w:type="dxa"/>
            <w:vAlign w:val="bottom"/>
          </w:tcPr>
          <w:p w:rsidR="00463868" w:rsidRDefault="006F7063">
            <w:pPr>
              <w:spacing w:beforeAutospacing="1" w:afterAutospacing="1"/>
              <w:jc w:val="right"/>
            </w:pPr>
            <w:r>
              <w:rPr>
                <w:color w:val="000000"/>
              </w:rPr>
              <w:t>0</w:t>
            </w:r>
          </w:p>
        </w:tc>
      </w:tr>
      <w:tr w:rsidR="00463868">
        <w:trPr>
          <w:cantSplit/>
        </w:trPr>
        <w:tc>
          <w:tcPr>
            <w:tcW w:w="3600" w:type="dxa"/>
          </w:tcPr>
          <w:p w:rsidR="00463868" w:rsidRDefault="006F7063">
            <w:pPr>
              <w:spacing w:beforeAutospacing="1" w:afterAutospacing="1"/>
            </w:pPr>
            <w:r>
              <w:rPr>
                <w:color w:val="000000"/>
              </w:rPr>
              <w:t>Asian</w:t>
            </w:r>
          </w:p>
        </w:tc>
        <w:tc>
          <w:tcPr>
            <w:tcW w:w="1996" w:type="dxa"/>
            <w:vAlign w:val="bottom"/>
          </w:tcPr>
          <w:p w:rsidR="00463868" w:rsidRDefault="006F7063">
            <w:pPr>
              <w:spacing w:beforeAutospacing="1" w:afterAutospacing="1"/>
              <w:jc w:val="right"/>
            </w:pPr>
            <w:r>
              <w:rPr>
                <w:color w:val="000000"/>
              </w:rPr>
              <w:t>25</w:t>
            </w:r>
          </w:p>
        </w:tc>
        <w:tc>
          <w:tcPr>
            <w:tcW w:w="1997" w:type="dxa"/>
            <w:vAlign w:val="bottom"/>
          </w:tcPr>
          <w:p w:rsidR="00463868" w:rsidRDefault="006F7063">
            <w:pPr>
              <w:spacing w:beforeAutospacing="1" w:afterAutospacing="1"/>
              <w:jc w:val="right"/>
            </w:pPr>
            <w:r>
              <w:rPr>
                <w:color w:val="000000"/>
              </w:rPr>
              <w:t>0</w:t>
            </w:r>
          </w:p>
        </w:tc>
        <w:tc>
          <w:tcPr>
            <w:tcW w:w="1997" w:type="dxa"/>
            <w:vAlign w:val="bottom"/>
          </w:tcPr>
          <w:p w:rsidR="00463868" w:rsidRDefault="006F7063">
            <w:pPr>
              <w:spacing w:beforeAutospacing="1" w:afterAutospacing="1"/>
              <w:jc w:val="right"/>
            </w:pPr>
            <w:r>
              <w:rPr>
                <w:color w:val="000000"/>
              </w:rPr>
              <w:t>0</w:t>
            </w:r>
          </w:p>
        </w:tc>
      </w:tr>
      <w:tr w:rsidR="00463868">
        <w:trPr>
          <w:cantSplit/>
        </w:trPr>
        <w:tc>
          <w:tcPr>
            <w:tcW w:w="3600" w:type="dxa"/>
          </w:tcPr>
          <w:p w:rsidR="00463868" w:rsidRDefault="006F7063">
            <w:pPr>
              <w:spacing w:beforeAutospacing="1" w:afterAutospacing="1"/>
            </w:pPr>
            <w:r>
              <w:rPr>
                <w:color w:val="000000"/>
              </w:rPr>
              <w:t>American Indian, Alaska Native</w:t>
            </w:r>
          </w:p>
        </w:tc>
        <w:tc>
          <w:tcPr>
            <w:tcW w:w="1996" w:type="dxa"/>
            <w:vAlign w:val="bottom"/>
          </w:tcPr>
          <w:p w:rsidR="00463868" w:rsidRDefault="006F7063">
            <w:pPr>
              <w:spacing w:beforeAutospacing="1" w:afterAutospacing="1"/>
              <w:jc w:val="right"/>
            </w:pPr>
            <w:r>
              <w:rPr>
                <w:color w:val="000000"/>
              </w:rPr>
              <w:t>50</w:t>
            </w:r>
          </w:p>
        </w:tc>
        <w:tc>
          <w:tcPr>
            <w:tcW w:w="1997" w:type="dxa"/>
            <w:vAlign w:val="bottom"/>
          </w:tcPr>
          <w:p w:rsidR="00463868" w:rsidRDefault="006F7063">
            <w:pPr>
              <w:spacing w:beforeAutospacing="1" w:afterAutospacing="1"/>
              <w:jc w:val="right"/>
            </w:pPr>
            <w:r>
              <w:rPr>
                <w:color w:val="000000"/>
              </w:rPr>
              <w:t>0</w:t>
            </w:r>
          </w:p>
        </w:tc>
        <w:tc>
          <w:tcPr>
            <w:tcW w:w="1997" w:type="dxa"/>
            <w:vAlign w:val="bottom"/>
          </w:tcPr>
          <w:p w:rsidR="00463868" w:rsidRDefault="006F7063">
            <w:pPr>
              <w:spacing w:beforeAutospacing="1" w:afterAutospacing="1"/>
              <w:jc w:val="right"/>
            </w:pPr>
            <w:r>
              <w:rPr>
                <w:color w:val="000000"/>
              </w:rPr>
              <w:t>0</w:t>
            </w:r>
          </w:p>
        </w:tc>
      </w:tr>
      <w:tr w:rsidR="00463868">
        <w:trPr>
          <w:cantSplit/>
        </w:trPr>
        <w:tc>
          <w:tcPr>
            <w:tcW w:w="3600" w:type="dxa"/>
          </w:tcPr>
          <w:p w:rsidR="00463868" w:rsidRDefault="006F7063">
            <w:pPr>
              <w:spacing w:beforeAutospacing="1" w:afterAutospacing="1"/>
            </w:pPr>
            <w:r>
              <w:rPr>
                <w:color w:val="000000"/>
              </w:rPr>
              <w:t>Pacific Islander</w:t>
            </w:r>
          </w:p>
        </w:tc>
        <w:tc>
          <w:tcPr>
            <w:tcW w:w="1996" w:type="dxa"/>
            <w:vAlign w:val="bottom"/>
          </w:tcPr>
          <w:p w:rsidR="00463868" w:rsidRDefault="006F7063">
            <w:pPr>
              <w:spacing w:beforeAutospacing="1" w:afterAutospacing="1"/>
              <w:jc w:val="right"/>
            </w:pPr>
            <w:r>
              <w:rPr>
                <w:color w:val="000000"/>
              </w:rPr>
              <w:t>0</w:t>
            </w:r>
          </w:p>
        </w:tc>
        <w:tc>
          <w:tcPr>
            <w:tcW w:w="1997" w:type="dxa"/>
            <w:vAlign w:val="bottom"/>
          </w:tcPr>
          <w:p w:rsidR="00463868" w:rsidRDefault="006F7063">
            <w:pPr>
              <w:spacing w:beforeAutospacing="1" w:afterAutospacing="1"/>
              <w:jc w:val="right"/>
            </w:pPr>
            <w:r>
              <w:rPr>
                <w:color w:val="000000"/>
              </w:rPr>
              <w:t>0</w:t>
            </w:r>
          </w:p>
        </w:tc>
        <w:tc>
          <w:tcPr>
            <w:tcW w:w="1997" w:type="dxa"/>
            <w:vAlign w:val="bottom"/>
          </w:tcPr>
          <w:p w:rsidR="00463868" w:rsidRDefault="006F7063">
            <w:pPr>
              <w:spacing w:beforeAutospacing="1" w:afterAutospacing="1"/>
              <w:jc w:val="right"/>
            </w:pPr>
            <w:r>
              <w:rPr>
                <w:color w:val="000000"/>
              </w:rPr>
              <w:t>0</w:t>
            </w:r>
          </w:p>
        </w:tc>
      </w:tr>
      <w:tr w:rsidR="00463868">
        <w:trPr>
          <w:cantSplit/>
        </w:trPr>
        <w:tc>
          <w:tcPr>
            <w:tcW w:w="3600" w:type="dxa"/>
          </w:tcPr>
          <w:p w:rsidR="00463868" w:rsidRDefault="006F7063">
            <w:pPr>
              <w:spacing w:beforeAutospacing="1" w:afterAutospacing="1"/>
            </w:pPr>
            <w:r>
              <w:rPr>
                <w:color w:val="000000"/>
              </w:rPr>
              <w:t>Hispanic</w:t>
            </w:r>
          </w:p>
        </w:tc>
        <w:tc>
          <w:tcPr>
            <w:tcW w:w="1996" w:type="dxa"/>
            <w:vAlign w:val="bottom"/>
          </w:tcPr>
          <w:p w:rsidR="00463868" w:rsidRDefault="006F7063">
            <w:pPr>
              <w:spacing w:beforeAutospacing="1" w:afterAutospacing="1"/>
              <w:jc w:val="right"/>
            </w:pPr>
            <w:r>
              <w:rPr>
                <w:color w:val="000000"/>
              </w:rPr>
              <w:t>10</w:t>
            </w:r>
          </w:p>
        </w:tc>
        <w:tc>
          <w:tcPr>
            <w:tcW w:w="1997" w:type="dxa"/>
            <w:vAlign w:val="bottom"/>
          </w:tcPr>
          <w:p w:rsidR="00463868" w:rsidRDefault="006F7063">
            <w:pPr>
              <w:spacing w:beforeAutospacing="1" w:afterAutospacing="1"/>
              <w:jc w:val="right"/>
            </w:pPr>
            <w:r>
              <w:rPr>
                <w:color w:val="000000"/>
              </w:rPr>
              <w:t>15</w:t>
            </w:r>
          </w:p>
        </w:tc>
        <w:tc>
          <w:tcPr>
            <w:tcW w:w="1997" w:type="dxa"/>
            <w:vAlign w:val="bottom"/>
          </w:tcPr>
          <w:p w:rsidR="00463868" w:rsidRDefault="006F7063">
            <w:pPr>
              <w:spacing w:beforeAutospacing="1" w:afterAutospacing="1"/>
              <w:jc w:val="right"/>
            </w:pPr>
            <w:r>
              <w:rPr>
                <w:color w:val="000000"/>
              </w:rPr>
              <w:t>10</w:t>
            </w:r>
          </w:p>
        </w:tc>
      </w:tr>
    </w:tbl>
    <w:p w:rsidR="00463868" w:rsidRDefault="006F7063">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sidR="003E70A2">
        <w:rPr>
          <w:rFonts w:asciiTheme="minorHAnsi" w:hAnsiTheme="minorHAnsi"/>
          <w:noProof/>
        </w:rPr>
        <w:t>13</w:t>
      </w:r>
      <w:r>
        <w:rPr>
          <w:rFonts w:asciiTheme="minorHAnsi" w:hAnsiTheme="minorHAnsi"/>
        </w:rPr>
        <w:fldChar w:fldCharType="end"/>
      </w:r>
      <w:r>
        <w:rPr>
          <w:rFonts w:asciiTheme="minorHAnsi" w:hAnsiTheme="minorHAnsi"/>
        </w:rPr>
        <w:t xml:space="preserve"> - Disproportionally Greater Need 0 - 30% AMI</w:t>
      </w:r>
    </w:p>
    <w:tbl>
      <w:tblPr>
        <w:tblW w:w="5000" w:type="pct"/>
        <w:tblInd w:w="115" w:type="dxa"/>
        <w:tblCellMar>
          <w:left w:w="115" w:type="dxa"/>
          <w:right w:w="115" w:type="dxa"/>
        </w:tblCellMar>
        <w:tblLook w:val="01E0" w:firstRow="1" w:lastRow="1" w:firstColumn="1" w:lastColumn="1" w:noHBand="0" w:noVBand="0"/>
      </w:tblPr>
      <w:tblGrid>
        <w:gridCol w:w="1080"/>
        <w:gridCol w:w="8510"/>
      </w:tblGrid>
      <w:tr w:rsidR="00463868">
        <w:trPr>
          <w:cantSplit/>
        </w:trPr>
        <w:tc>
          <w:tcPr>
            <w:tcW w:w="1080" w:type="dxa"/>
          </w:tcPr>
          <w:p w:rsidR="00463868" w:rsidRDefault="006F7063">
            <w:pPr>
              <w:spacing w:after="0" w:line="240" w:lineRule="auto"/>
              <w:rPr>
                <w:sz w:val="16"/>
                <w:szCs w:val="16"/>
              </w:rPr>
            </w:pPr>
            <w:r>
              <w:rPr>
                <w:b/>
                <w:bCs/>
                <w:sz w:val="16"/>
                <w:szCs w:val="16"/>
              </w:rPr>
              <w:t>Data Source:</w:t>
            </w:r>
          </w:p>
        </w:tc>
        <w:tc>
          <w:tcPr>
            <w:tcW w:w="8510" w:type="dxa"/>
          </w:tcPr>
          <w:p w:rsidR="00463868" w:rsidRDefault="006F7063">
            <w:pPr>
              <w:spacing w:beforeAutospacing="1" w:afterAutospacing="1"/>
              <w:rPr>
                <w:sz w:val="16"/>
                <w:szCs w:val="16"/>
              </w:rPr>
            </w:pPr>
            <w:r>
              <w:rPr>
                <w:sz w:val="16"/>
                <w:szCs w:val="16"/>
              </w:rPr>
              <w:t>2011-2015 CHAS</w:t>
            </w:r>
          </w:p>
        </w:tc>
      </w:tr>
    </w:tbl>
    <w:p w:rsidR="00463868" w:rsidRDefault="00463868">
      <w:pPr>
        <w:spacing w:after="0" w:line="240" w:lineRule="auto"/>
        <w:rPr>
          <w:vanish/>
        </w:rPr>
      </w:pPr>
    </w:p>
    <w:p w:rsidR="00463868" w:rsidRDefault="00463868">
      <w:pPr>
        <w:spacing w:after="0" w:line="240" w:lineRule="auto"/>
        <w:rPr>
          <w:b/>
          <w:bCs/>
          <w:vanish/>
          <w:sz w:val="16"/>
          <w:szCs w:val="16"/>
        </w:rPr>
      </w:pPr>
    </w:p>
    <w:p w:rsidR="00463868" w:rsidRDefault="00463868">
      <w:pPr>
        <w:spacing w:after="0" w:line="240" w:lineRule="auto"/>
      </w:pPr>
    </w:p>
    <w:p w:rsidR="00463868" w:rsidRDefault="006F7063">
      <w:pPr>
        <w:spacing w:after="0" w:line="240" w:lineRule="auto"/>
      </w:pPr>
      <w:r>
        <w:t xml:space="preserve">*The four housing problems are: </w:t>
      </w:r>
    </w:p>
    <w:p w:rsidR="00463868" w:rsidRDefault="006F7063">
      <w:pPr>
        <w:spacing w:after="0" w:line="240" w:lineRule="auto"/>
      </w:pPr>
      <w:r>
        <w:t xml:space="preserve">1. Lacks complete kitchen facilities, 2. Lacks complete plumbing facilities, 3. More than one person per room, 4.Cost Burden greater than 30% </w:t>
      </w:r>
    </w:p>
    <w:p w:rsidR="00463868" w:rsidRDefault="00463868">
      <w:pPr>
        <w:spacing w:after="0" w:line="240" w:lineRule="auto"/>
      </w:pPr>
    </w:p>
    <w:p w:rsidR="00463868" w:rsidRDefault="006F7063">
      <w:pPr>
        <w:spacing w:after="0" w:line="240" w:lineRule="auto"/>
      </w:pPr>
      <w:r>
        <w:rPr>
          <w:b/>
          <w:noProof/>
        </w:rPr>
        <w:drawing>
          <wp:inline distT="0" distB="0" distL="0" distR="0">
            <wp:extent cx="5943600" cy="420233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3600" cy="4202333"/>
                    </a:xfrm>
                    <a:prstGeom prst="rect">
                      <a:avLst/>
                    </a:prstGeom>
                  </pic:spPr>
                </pic:pic>
              </a:graphicData>
            </a:graphic>
          </wp:inline>
        </w:drawing>
      </w:r>
      <w:r>
        <w:rPr>
          <w:b/>
        </w:rPr>
        <w:br/>
        <w:t>CPD Maps - 0%-30% of Area Median Income - Extremely Low Income</w:t>
      </w:r>
    </w:p>
    <w:p w:rsidR="00463868" w:rsidRDefault="00463868">
      <w:pPr>
        <w:spacing w:after="0" w:line="240" w:lineRule="auto"/>
        <w:rPr>
          <w:szCs w:val="26"/>
        </w:rPr>
      </w:pPr>
    </w:p>
    <w:p w:rsidR="00463868" w:rsidRDefault="006F7063">
      <w:pPr>
        <w:keepNext/>
        <w:widowControl w:val="0"/>
        <w:rPr>
          <w:b/>
          <w:sz w:val="24"/>
          <w:szCs w:val="24"/>
        </w:rPr>
      </w:pPr>
      <w:r>
        <w:rPr>
          <w:b/>
          <w:sz w:val="24"/>
          <w:szCs w:val="24"/>
        </w:rPr>
        <w:t>30%-50% of Area Median Income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600"/>
        <w:gridCol w:w="1996"/>
        <w:gridCol w:w="1997"/>
        <w:gridCol w:w="1997"/>
      </w:tblGrid>
      <w:tr w:rsidR="00463868">
        <w:trPr>
          <w:cantSplit/>
          <w:tblHeader/>
        </w:trPr>
        <w:tc>
          <w:tcPr>
            <w:tcW w:w="3600" w:type="dxa"/>
          </w:tcPr>
          <w:p w:rsidR="00463868" w:rsidRDefault="006F7063">
            <w:pPr>
              <w:keepNext/>
              <w:widowControl w:val="0"/>
              <w:spacing w:after="0" w:line="240" w:lineRule="auto"/>
              <w:jc w:val="center"/>
              <w:rPr>
                <w:b/>
              </w:rPr>
            </w:pPr>
            <w:r>
              <w:rPr>
                <w:b/>
                <w:bCs/>
              </w:rPr>
              <w:t>Housing Problems</w:t>
            </w:r>
          </w:p>
        </w:tc>
        <w:tc>
          <w:tcPr>
            <w:tcW w:w="1996" w:type="dxa"/>
          </w:tcPr>
          <w:p w:rsidR="00463868" w:rsidRDefault="006F7063">
            <w:pPr>
              <w:keepNext/>
              <w:widowControl w:val="0"/>
              <w:spacing w:after="0" w:line="240" w:lineRule="auto"/>
              <w:jc w:val="center"/>
              <w:rPr>
                <w:b/>
              </w:rPr>
            </w:pPr>
            <w:r>
              <w:rPr>
                <w:b/>
                <w:bCs/>
              </w:rPr>
              <w:t>Has one or more of four housing problems</w:t>
            </w:r>
          </w:p>
        </w:tc>
        <w:tc>
          <w:tcPr>
            <w:tcW w:w="1997" w:type="dxa"/>
          </w:tcPr>
          <w:p w:rsidR="00463868" w:rsidRDefault="006F7063">
            <w:pPr>
              <w:keepNext/>
              <w:widowControl w:val="0"/>
              <w:spacing w:after="0" w:line="240" w:lineRule="auto"/>
              <w:jc w:val="center"/>
              <w:rPr>
                <w:b/>
              </w:rPr>
            </w:pPr>
            <w:r>
              <w:rPr>
                <w:b/>
                <w:bCs/>
              </w:rPr>
              <w:t>Has none of the four housing problems</w:t>
            </w:r>
          </w:p>
        </w:tc>
        <w:tc>
          <w:tcPr>
            <w:tcW w:w="1997" w:type="dxa"/>
          </w:tcPr>
          <w:p w:rsidR="00463868" w:rsidRDefault="006F7063">
            <w:pPr>
              <w:keepNext/>
              <w:widowControl w:val="0"/>
              <w:spacing w:after="0" w:line="240" w:lineRule="auto"/>
              <w:jc w:val="center"/>
              <w:rPr>
                <w:b/>
              </w:rPr>
            </w:pPr>
            <w:r>
              <w:rPr>
                <w:b/>
                <w:bCs/>
              </w:rPr>
              <w:t>Household has no/negative income, but none of the other housing problems</w:t>
            </w:r>
          </w:p>
        </w:tc>
      </w:tr>
      <w:tr w:rsidR="00463868">
        <w:trPr>
          <w:cantSplit/>
        </w:trPr>
        <w:tc>
          <w:tcPr>
            <w:tcW w:w="3600" w:type="dxa"/>
          </w:tcPr>
          <w:p w:rsidR="00463868" w:rsidRDefault="006F7063">
            <w:pPr>
              <w:spacing w:beforeAutospacing="1" w:afterAutospacing="1"/>
            </w:pPr>
            <w:r>
              <w:rPr>
                <w:color w:val="000000"/>
              </w:rPr>
              <w:t>Jurisdiction as a whole</w:t>
            </w:r>
          </w:p>
        </w:tc>
        <w:tc>
          <w:tcPr>
            <w:tcW w:w="1996" w:type="dxa"/>
            <w:vAlign w:val="bottom"/>
          </w:tcPr>
          <w:p w:rsidR="00463868" w:rsidRDefault="006F7063">
            <w:pPr>
              <w:spacing w:beforeAutospacing="1" w:afterAutospacing="1"/>
              <w:jc w:val="right"/>
            </w:pPr>
            <w:r>
              <w:rPr>
                <w:color w:val="000000"/>
              </w:rPr>
              <w:t>1,755</w:t>
            </w:r>
          </w:p>
        </w:tc>
        <w:tc>
          <w:tcPr>
            <w:tcW w:w="1997" w:type="dxa"/>
            <w:vAlign w:val="bottom"/>
          </w:tcPr>
          <w:p w:rsidR="00463868" w:rsidRDefault="006F7063">
            <w:pPr>
              <w:spacing w:beforeAutospacing="1" w:afterAutospacing="1"/>
              <w:jc w:val="right"/>
            </w:pPr>
            <w:r>
              <w:rPr>
                <w:color w:val="000000"/>
              </w:rPr>
              <w:t>755</w:t>
            </w:r>
          </w:p>
        </w:tc>
        <w:tc>
          <w:tcPr>
            <w:tcW w:w="1997" w:type="dxa"/>
            <w:vAlign w:val="bottom"/>
          </w:tcPr>
          <w:p w:rsidR="00463868" w:rsidRDefault="006F7063">
            <w:pPr>
              <w:spacing w:beforeAutospacing="1" w:afterAutospacing="1"/>
              <w:jc w:val="right"/>
            </w:pPr>
            <w:r>
              <w:rPr>
                <w:color w:val="000000"/>
              </w:rPr>
              <w:t>0</w:t>
            </w:r>
          </w:p>
        </w:tc>
      </w:tr>
      <w:tr w:rsidR="00463868">
        <w:trPr>
          <w:cantSplit/>
        </w:trPr>
        <w:tc>
          <w:tcPr>
            <w:tcW w:w="3600" w:type="dxa"/>
          </w:tcPr>
          <w:p w:rsidR="00463868" w:rsidRDefault="006F7063">
            <w:pPr>
              <w:spacing w:beforeAutospacing="1" w:afterAutospacing="1"/>
            </w:pPr>
            <w:r>
              <w:rPr>
                <w:color w:val="000000"/>
              </w:rPr>
              <w:t>White</w:t>
            </w:r>
          </w:p>
        </w:tc>
        <w:tc>
          <w:tcPr>
            <w:tcW w:w="1996" w:type="dxa"/>
            <w:vAlign w:val="bottom"/>
          </w:tcPr>
          <w:p w:rsidR="00463868" w:rsidRDefault="006F7063">
            <w:pPr>
              <w:spacing w:beforeAutospacing="1" w:afterAutospacing="1"/>
              <w:jc w:val="right"/>
            </w:pPr>
            <w:r>
              <w:rPr>
                <w:color w:val="000000"/>
              </w:rPr>
              <w:t>1,515</w:t>
            </w:r>
          </w:p>
        </w:tc>
        <w:tc>
          <w:tcPr>
            <w:tcW w:w="1997" w:type="dxa"/>
            <w:vAlign w:val="bottom"/>
          </w:tcPr>
          <w:p w:rsidR="00463868" w:rsidRDefault="006F7063">
            <w:pPr>
              <w:spacing w:beforeAutospacing="1" w:afterAutospacing="1"/>
              <w:jc w:val="right"/>
            </w:pPr>
            <w:r>
              <w:rPr>
                <w:color w:val="000000"/>
              </w:rPr>
              <w:t>720</w:t>
            </w:r>
          </w:p>
        </w:tc>
        <w:tc>
          <w:tcPr>
            <w:tcW w:w="1997" w:type="dxa"/>
            <w:vAlign w:val="bottom"/>
          </w:tcPr>
          <w:p w:rsidR="00463868" w:rsidRDefault="006F7063">
            <w:pPr>
              <w:spacing w:beforeAutospacing="1" w:afterAutospacing="1"/>
              <w:jc w:val="right"/>
            </w:pPr>
            <w:r>
              <w:rPr>
                <w:color w:val="000000"/>
              </w:rPr>
              <w:t>0</w:t>
            </w:r>
          </w:p>
        </w:tc>
      </w:tr>
      <w:tr w:rsidR="00463868">
        <w:trPr>
          <w:cantSplit/>
        </w:trPr>
        <w:tc>
          <w:tcPr>
            <w:tcW w:w="3600" w:type="dxa"/>
          </w:tcPr>
          <w:p w:rsidR="00463868" w:rsidRDefault="006F7063">
            <w:pPr>
              <w:spacing w:beforeAutospacing="1" w:afterAutospacing="1"/>
            </w:pPr>
            <w:r>
              <w:rPr>
                <w:color w:val="000000"/>
              </w:rPr>
              <w:t>Black / African American</w:t>
            </w:r>
          </w:p>
        </w:tc>
        <w:tc>
          <w:tcPr>
            <w:tcW w:w="1996" w:type="dxa"/>
            <w:vAlign w:val="bottom"/>
          </w:tcPr>
          <w:p w:rsidR="00463868" w:rsidRDefault="006F7063">
            <w:pPr>
              <w:spacing w:beforeAutospacing="1" w:afterAutospacing="1"/>
              <w:jc w:val="right"/>
            </w:pPr>
            <w:r>
              <w:rPr>
                <w:color w:val="000000"/>
              </w:rPr>
              <w:t>70</w:t>
            </w:r>
          </w:p>
        </w:tc>
        <w:tc>
          <w:tcPr>
            <w:tcW w:w="1997" w:type="dxa"/>
            <w:vAlign w:val="bottom"/>
          </w:tcPr>
          <w:p w:rsidR="00463868" w:rsidRDefault="006F7063">
            <w:pPr>
              <w:spacing w:beforeAutospacing="1" w:afterAutospacing="1"/>
              <w:jc w:val="right"/>
            </w:pPr>
            <w:r>
              <w:rPr>
                <w:color w:val="000000"/>
              </w:rPr>
              <w:t>10</w:t>
            </w:r>
          </w:p>
        </w:tc>
        <w:tc>
          <w:tcPr>
            <w:tcW w:w="1997" w:type="dxa"/>
            <w:vAlign w:val="bottom"/>
          </w:tcPr>
          <w:p w:rsidR="00463868" w:rsidRDefault="006F7063">
            <w:pPr>
              <w:spacing w:beforeAutospacing="1" w:afterAutospacing="1"/>
              <w:jc w:val="right"/>
            </w:pPr>
            <w:r>
              <w:rPr>
                <w:color w:val="000000"/>
              </w:rPr>
              <w:t>0</w:t>
            </w:r>
          </w:p>
        </w:tc>
      </w:tr>
      <w:tr w:rsidR="00463868">
        <w:trPr>
          <w:cantSplit/>
        </w:trPr>
        <w:tc>
          <w:tcPr>
            <w:tcW w:w="3600" w:type="dxa"/>
          </w:tcPr>
          <w:p w:rsidR="00463868" w:rsidRDefault="006F7063">
            <w:pPr>
              <w:spacing w:beforeAutospacing="1" w:afterAutospacing="1"/>
            </w:pPr>
            <w:r>
              <w:rPr>
                <w:color w:val="000000"/>
              </w:rPr>
              <w:t>Asian</w:t>
            </w:r>
          </w:p>
        </w:tc>
        <w:tc>
          <w:tcPr>
            <w:tcW w:w="1996" w:type="dxa"/>
            <w:vAlign w:val="bottom"/>
          </w:tcPr>
          <w:p w:rsidR="00463868" w:rsidRDefault="006F7063">
            <w:pPr>
              <w:spacing w:beforeAutospacing="1" w:afterAutospacing="1"/>
              <w:jc w:val="right"/>
            </w:pPr>
            <w:r>
              <w:rPr>
                <w:color w:val="000000"/>
              </w:rPr>
              <w:t>40</w:t>
            </w:r>
          </w:p>
        </w:tc>
        <w:tc>
          <w:tcPr>
            <w:tcW w:w="1997" w:type="dxa"/>
            <w:vAlign w:val="bottom"/>
          </w:tcPr>
          <w:p w:rsidR="00463868" w:rsidRDefault="006F7063">
            <w:pPr>
              <w:spacing w:beforeAutospacing="1" w:afterAutospacing="1"/>
              <w:jc w:val="right"/>
            </w:pPr>
            <w:r>
              <w:rPr>
                <w:color w:val="000000"/>
              </w:rPr>
              <w:t>0</w:t>
            </w:r>
          </w:p>
        </w:tc>
        <w:tc>
          <w:tcPr>
            <w:tcW w:w="1997" w:type="dxa"/>
            <w:vAlign w:val="bottom"/>
          </w:tcPr>
          <w:p w:rsidR="00463868" w:rsidRDefault="006F7063">
            <w:pPr>
              <w:spacing w:beforeAutospacing="1" w:afterAutospacing="1"/>
              <w:jc w:val="right"/>
            </w:pPr>
            <w:r>
              <w:rPr>
                <w:color w:val="000000"/>
              </w:rPr>
              <w:t>0</w:t>
            </w:r>
          </w:p>
        </w:tc>
      </w:tr>
      <w:tr w:rsidR="00463868">
        <w:trPr>
          <w:cantSplit/>
        </w:trPr>
        <w:tc>
          <w:tcPr>
            <w:tcW w:w="3600" w:type="dxa"/>
          </w:tcPr>
          <w:p w:rsidR="00463868" w:rsidRDefault="006F7063">
            <w:pPr>
              <w:spacing w:beforeAutospacing="1" w:afterAutospacing="1"/>
            </w:pPr>
            <w:r>
              <w:rPr>
                <w:color w:val="000000"/>
              </w:rPr>
              <w:t>American Indian, Alaska Native</w:t>
            </w:r>
          </w:p>
        </w:tc>
        <w:tc>
          <w:tcPr>
            <w:tcW w:w="1996" w:type="dxa"/>
            <w:vAlign w:val="bottom"/>
          </w:tcPr>
          <w:p w:rsidR="00463868" w:rsidRDefault="006F7063">
            <w:pPr>
              <w:spacing w:beforeAutospacing="1" w:afterAutospacing="1"/>
              <w:jc w:val="right"/>
            </w:pPr>
            <w:r>
              <w:rPr>
                <w:color w:val="000000"/>
              </w:rPr>
              <w:t>0</w:t>
            </w:r>
          </w:p>
        </w:tc>
        <w:tc>
          <w:tcPr>
            <w:tcW w:w="1997" w:type="dxa"/>
            <w:vAlign w:val="bottom"/>
          </w:tcPr>
          <w:p w:rsidR="00463868" w:rsidRDefault="006F7063">
            <w:pPr>
              <w:spacing w:beforeAutospacing="1" w:afterAutospacing="1"/>
              <w:jc w:val="right"/>
            </w:pPr>
            <w:r>
              <w:rPr>
                <w:color w:val="000000"/>
              </w:rPr>
              <w:t>0</w:t>
            </w:r>
          </w:p>
        </w:tc>
        <w:tc>
          <w:tcPr>
            <w:tcW w:w="1997" w:type="dxa"/>
            <w:vAlign w:val="bottom"/>
          </w:tcPr>
          <w:p w:rsidR="00463868" w:rsidRDefault="006F7063">
            <w:pPr>
              <w:spacing w:beforeAutospacing="1" w:afterAutospacing="1"/>
              <w:jc w:val="right"/>
            </w:pPr>
            <w:r>
              <w:rPr>
                <w:color w:val="000000"/>
              </w:rPr>
              <w:t>0</w:t>
            </w:r>
          </w:p>
        </w:tc>
      </w:tr>
      <w:tr w:rsidR="00463868">
        <w:trPr>
          <w:cantSplit/>
        </w:trPr>
        <w:tc>
          <w:tcPr>
            <w:tcW w:w="3600" w:type="dxa"/>
          </w:tcPr>
          <w:p w:rsidR="00463868" w:rsidRDefault="006F7063">
            <w:pPr>
              <w:spacing w:beforeAutospacing="1" w:afterAutospacing="1"/>
            </w:pPr>
            <w:r>
              <w:rPr>
                <w:color w:val="000000"/>
              </w:rPr>
              <w:t>Pacific Islander</w:t>
            </w:r>
          </w:p>
        </w:tc>
        <w:tc>
          <w:tcPr>
            <w:tcW w:w="1996" w:type="dxa"/>
            <w:vAlign w:val="bottom"/>
          </w:tcPr>
          <w:p w:rsidR="00463868" w:rsidRDefault="006F7063">
            <w:pPr>
              <w:spacing w:beforeAutospacing="1" w:afterAutospacing="1"/>
              <w:jc w:val="right"/>
            </w:pPr>
            <w:r>
              <w:rPr>
                <w:color w:val="000000"/>
              </w:rPr>
              <w:t>0</w:t>
            </w:r>
          </w:p>
        </w:tc>
        <w:tc>
          <w:tcPr>
            <w:tcW w:w="1997" w:type="dxa"/>
            <w:vAlign w:val="bottom"/>
          </w:tcPr>
          <w:p w:rsidR="00463868" w:rsidRDefault="006F7063">
            <w:pPr>
              <w:spacing w:beforeAutospacing="1" w:afterAutospacing="1"/>
              <w:jc w:val="right"/>
            </w:pPr>
            <w:r>
              <w:rPr>
                <w:color w:val="000000"/>
              </w:rPr>
              <w:t>0</w:t>
            </w:r>
          </w:p>
        </w:tc>
        <w:tc>
          <w:tcPr>
            <w:tcW w:w="1997" w:type="dxa"/>
            <w:vAlign w:val="bottom"/>
          </w:tcPr>
          <w:p w:rsidR="00463868" w:rsidRDefault="006F7063">
            <w:pPr>
              <w:spacing w:beforeAutospacing="1" w:afterAutospacing="1"/>
              <w:jc w:val="right"/>
            </w:pPr>
            <w:r>
              <w:rPr>
                <w:color w:val="000000"/>
              </w:rPr>
              <w:t>0</w:t>
            </w:r>
          </w:p>
        </w:tc>
      </w:tr>
      <w:tr w:rsidR="00463868">
        <w:trPr>
          <w:cantSplit/>
        </w:trPr>
        <w:tc>
          <w:tcPr>
            <w:tcW w:w="3600" w:type="dxa"/>
          </w:tcPr>
          <w:p w:rsidR="00463868" w:rsidRDefault="006F7063">
            <w:pPr>
              <w:spacing w:beforeAutospacing="1" w:afterAutospacing="1"/>
            </w:pPr>
            <w:r>
              <w:rPr>
                <w:color w:val="000000"/>
              </w:rPr>
              <w:t>Hispanic</w:t>
            </w:r>
          </w:p>
        </w:tc>
        <w:tc>
          <w:tcPr>
            <w:tcW w:w="1996" w:type="dxa"/>
            <w:vAlign w:val="bottom"/>
          </w:tcPr>
          <w:p w:rsidR="00463868" w:rsidRDefault="006F7063">
            <w:pPr>
              <w:spacing w:beforeAutospacing="1" w:afterAutospacing="1"/>
              <w:jc w:val="right"/>
            </w:pPr>
            <w:r>
              <w:rPr>
                <w:color w:val="000000"/>
              </w:rPr>
              <w:t>120</w:t>
            </w:r>
          </w:p>
        </w:tc>
        <w:tc>
          <w:tcPr>
            <w:tcW w:w="1997" w:type="dxa"/>
            <w:vAlign w:val="bottom"/>
          </w:tcPr>
          <w:p w:rsidR="00463868" w:rsidRDefault="006F7063">
            <w:pPr>
              <w:spacing w:beforeAutospacing="1" w:afterAutospacing="1"/>
              <w:jc w:val="right"/>
            </w:pPr>
            <w:r>
              <w:rPr>
                <w:color w:val="000000"/>
              </w:rPr>
              <w:t>20</w:t>
            </w:r>
          </w:p>
        </w:tc>
        <w:tc>
          <w:tcPr>
            <w:tcW w:w="1997" w:type="dxa"/>
            <w:vAlign w:val="bottom"/>
          </w:tcPr>
          <w:p w:rsidR="00463868" w:rsidRDefault="006F7063">
            <w:pPr>
              <w:spacing w:beforeAutospacing="1" w:afterAutospacing="1"/>
              <w:jc w:val="right"/>
            </w:pPr>
            <w:r>
              <w:rPr>
                <w:color w:val="000000"/>
              </w:rPr>
              <w:t>0</w:t>
            </w:r>
          </w:p>
        </w:tc>
      </w:tr>
    </w:tbl>
    <w:p w:rsidR="00463868" w:rsidRDefault="006F7063">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sidR="003E70A2">
        <w:rPr>
          <w:rFonts w:asciiTheme="minorHAnsi" w:hAnsiTheme="minorHAnsi"/>
          <w:noProof/>
        </w:rPr>
        <w:t>14</w:t>
      </w:r>
      <w:r>
        <w:rPr>
          <w:rFonts w:asciiTheme="minorHAnsi" w:hAnsiTheme="minorHAnsi"/>
        </w:rPr>
        <w:fldChar w:fldCharType="end"/>
      </w:r>
      <w:r>
        <w:rPr>
          <w:rFonts w:asciiTheme="minorHAnsi" w:hAnsiTheme="minorHAnsi"/>
        </w:rPr>
        <w:t xml:space="preserve"> - Disproportionally Greater Need 30 - 50% AMI</w:t>
      </w:r>
    </w:p>
    <w:tbl>
      <w:tblPr>
        <w:tblW w:w="5000" w:type="pct"/>
        <w:tblInd w:w="115" w:type="dxa"/>
        <w:tblCellMar>
          <w:left w:w="115" w:type="dxa"/>
          <w:right w:w="115" w:type="dxa"/>
        </w:tblCellMar>
        <w:tblLook w:val="01E0" w:firstRow="1" w:lastRow="1" w:firstColumn="1" w:lastColumn="1" w:noHBand="0" w:noVBand="0"/>
      </w:tblPr>
      <w:tblGrid>
        <w:gridCol w:w="1080"/>
        <w:gridCol w:w="8510"/>
      </w:tblGrid>
      <w:tr w:rsidR="00463868">
        <w:trPr>
          <w:cantSplit/>
        </w:trPr>
        <w:tc>
          <w:tcPr>
            <w:tcW w:w="1080" w:type="dxa"/>
          </w:tcPr>
          <w:p w:rsidR="00463868" w:rsidRDefault="006F7063">
            <w:pPr>
              <w:spacing w:after="0" w:line="240" w:lineRule="auto"/>
              <w:rPr>
                <w:sz w:val="16"/>
                <w:szCs w:val="16"/>
              </w:rPr>
            </w:pPr>
            <w:r>
              <w:rPr>
                <w:b/>
                <w:bCs/>
                <w:sz w:val="16"/>
                <w:szCs w:val="16"/>
              </w:rPr>
              <w:t>Data Source:</w:t>
            </w:r>
          </w:p>
        </w:tc>
        <w:tc>
          <w:tcPr>
            <w:tcW w:w="8510" w:type="dxa"/>
          </w:tcPr>
          <w:p w:rsidR="00463868" w:rsidRDefault="006F7063">
            <w:pPr>
              <w:spacing w:beforeAutospacing="1" w:afterAutospacing="1"/>
              <w:rPr>
                <w:sz w:val="16"/>
                <w:szCs w:val="16"/>
              </w:rPr>
            </w:pPr>
            <w:r>
              <w:rPr>
                <w:sz w:val="16"/>
                <w:szCs w:val="16"/>
              </w:rPr>
              <w:t>2011-2015 CHAS</w:t>
            </w:r>
          </w:p>
        </w:tc>
      </w:tr>
    </w:tbl>
    <w:p w:rsidR="00463868" w:rsidRDefault="00463868">
      <w:pPr>
        <w:spacing w:after="0" w:line="240" w:lineRule="auto"/>
        <w:rPr>
          <w:vanish/>
        </w:rPr>
      </w:pPr>
    </w:p>
    <w:p w:rsidR="00463868" w:rsidRDefault="00463868">
      <w:pPr>
        <w:spacing w:after="0" w:line="240" w:lineRule="auto"/>
        <w:rPr>
          <w:b/>
          <w:bCs/>
          <w:vanish/>
          <w:sz w:val="16"/>
          <w:szCs w:val="16"/>
        </w:rPr>
      </w:pPr>
    </w:p>
    <w:p w:rsidR="00463868" w:rsidRDefault="00463868">
      <w:pPr>
        <w:spacing w:after="0" w:line="240" w:lineRule="auto"/>
      </w:pPr>
    </w:p>
    <w:p w:rsidR="00463868" w:rsidRDefault="006F7063">
      <w:pPr>
        <w:spacing w:after="0" w:line="240" w:lineRule="auto"/>
      </w:pPr>
      <w:r>
        <w:t xml:space="preserve">*The four housing problems are: </w:t>
      </w:r>
    </w:p>
    <w:p w:rsidR="00463868" w:rsidRDefault="006F7063">
      <w:pPr>
        <w:spacing w:after="0" w:line="240" w:lineRule="auto"/>
      </w:pPr>
      <w:r>
        <w:t xml:space="preserve">1. Lacks complete kitchen facilities, 2. Lacks complete plumbing facilities, 3. More than one person per room, 4.Cost Burden greater than 30% </w:t>
      </w:r>
    </w:p>
    <w:p w:rsidR="00463868" w:rsidRDefault="00463868">
      <w:pPr>
        <w:spacing w:after="0" w:line="240" w:lineRule="auto"/>
      </w:pPr>
    </w:p>
    <w:p w:rsidR="00463868" w:rsidRDefault="006F7063">
      <w:pPr>
        <w:spacing w:after="0" w:line="240" w:lineRule="auto"/>
      </w:pPr>
      <w:r>
        <w:rPr>
          <w:b/>
          <w:noProof/>
        </w:rPr>
        <w:drawing>
          <wp:inline distT="0" distB="0" distL="0" distR="0">
            <wp:extent cx="5943600" cy="420233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3600" cy="4202333"/>
                    </a:xfrm>
                    <a:prstGeom prst="rect">
                      <a:avLst/>
                    </a:prstGeom>
                  </pic:spPr>
                </pic:pic>
              </a:graphicData>
            </a:graphic>
          </wp:inline>
        </w:drawing>
      </w:r>
      <w:r>
        <w:rPr>
          <w:b/>
        </w:rPr>
        <w:br/>
        <w:t>CPD Maps - 30%-50% of Area Median Income - Low Income</w:t>
      </w:r>
    </w:p>
    <w:p w:rsidR="00463868" w:rsidRDefault="00463868">
      <w:pPr>
        <w:spacing w:after="0" w:line="240" w:lineRule="auto"/>
        <w:rPr>
          <w:szCs w:val="26"/>
        </w:rPr>
      </w:pPr>
    </w:p>
    <w:p w:rsidR="00463868" w:rsidRDefault="006F7063">
      <w:pPr>
        <w:keepNext/>
        <w:widowControl w:val="0"/>
        <w:rPr>
          <w:b/>
          <w:sz w:val="24"/>
          <w:szCs w:val="24"/>
        </w:rPr>
      </w:pPr>
      <w:r>
        <w:rPr>
          <w:b/>
          <w:sz w:val="24"/>
          <w:szCs w:val="24"/>
        </w:rPr>
        <w:t>50%-80% of Area Median Income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600"/>
        <w:gridCol w:w="1996"/>
        <w:gridCol w:w="1997"/>
        <w:gridCol w:w="1997"/>
      </w:tblGrid>
      <w:tr w:rsidR="00463868">
        <w:trPr>
          <w:cantSplit/>
          <w:tblHeader/>
        </w:trPr>
        <w:tc>
          <w:tcPr>
            <w:tcW w:w="3600" w:type="dxa"/>
          </w:tcPr>
          <w:p w:rsidR="00463868" w:rsidRDefault="006F7063">
            <w:pPr>
              <w:keepNext/>
              <w:widowControl w:val="0"/>
              <w:spacing w:after="0" w:line="240" w:lineRule="auto"/>
              <w:jc w:val="center"/>
              <w:rPr>
                <w:b/>
              </w:rPr>
            </w:pPr>
            <w:r>
              <w:rPr>
                <w:b/>
                <w:bCs/>
              </w:rPr>
              <w:t>Housing Problems</w:t>
            </w:r>
          </w:p>
        </w:tc>
        <w:tc>
          <w:tcPr>
            <w:tcW w:w="1996" w:type="dxa"/>
          </w:tcPr>
          <w:p w:rsidR="00463868" w:rsidRDefault="006F7063">
            <w:pPr>
              <w:keepNext/>
              <w:widowControl w:val="0"/>
              <w:spacing w:after="0" w:line="240" w:lineRule="auto"/>
              <w:jc w:val="center"/>
              <w:rPr>
                <w:b/>
              </w:rPr>
            </w:pPr>
            <w:r>
              <w:rPr>
                <w:b/>
                <w:bCs/>
              </w:rPr>
              <w:t>Has one or more of four housing problems</w:t>
            </w:r>
          </w:p>
        </w:tc>
        <w:tc>
          <w:tcPr>
            <w:tcW w:w="1997" w:type="dxa"/>
          </w:tcPr>
          <w:p w:rsidR="00463868" w:rsidRDefault="006F7063">
            <w:pPr>
              <w:keepNext/>
              <w:widowControl w:val="0"/>
              <w:spacing w:after="0" w:line="240" w:lineRule="auto"/>
              <w:jc w:val="center"/>
              <w:rPr>
                <w:b/>
              </w:rPr>
            </w:pPr>
            <w:r>
              <w:rPr>
                <w:b/>
                <w:bCs/>
              </w:rPr>
              <w:t>Has none of the four housing problems</w:t>
            </w:r>
          </w:p>
        </w:tc>
        <w:tc>
          <w:tcPr>
            <w:tcW w:w="1997" w:type="dxa"/>
          </w:tcPr>
          <w:p w:rsidR="00463868" w:rsidRDefault="006F7063">
            <w:pPr>
              <w:keepNext/>
              <w:widowControl w:val="0"/>
              <w:spacing w:after="0" w:line="240" w:lineRule="auto"/>
              <w:jc w:val="center"/>
              <w:rPr>
                <w:b/>
              </w:rPr>
            </w:pPr>
            <w:r>
              <w:rPr>
                <w:b/>
                <w:bCs/>
              </w:rPr>
              <w:t>Household has no/negative income, but none of the other housing problems</w:t>
            </w:r>
          </w:p>
        </w:tc>
      </w:tr>
      <w:tr w:rsidR="00463868">
        <w:trPr>
          <w:cantSplit/>
        </w:trPr>
        <w:tc>
          <w:tcPr>
            <w:tcW w:w="3600" w:type="dxa"/>
          </w:tcPr>
          <w:p w:rsidR="00463868" w:rsidRDefault="006F7063">
            <w:pPr>
              <w:spacing w:beforeAutospacing="1" w:afterAutospacing="1"/>
            </w:pPr>
            <w:r>
              <w:rPr>
                <w:color w:val="000000"/>
              </w:rPr>
              <w:t>Jurisdiction as a whole</w:t>
            </w:r>
          </w:p>
        </w:tc>
        <w:tc>
          <w:tcPr>
            <w:tcW w:w="1996" w:type="dxa"/>
            <w:vAlign w:val="bottom"/>
          </w:tcPr>
          <w:p w:rsidR="00463868" w:rsidRDefault="006F7063">
            <w:pPr>
              <w:spacing w:beforeAutospacing="1" w:afterAutospacing="1"/>
              <w:jc w:val="right"/>
            </w:pPr>
            <w:r>
              <w:rPr>
                <w:color w:val="000000"/>
              </w:rPr>
              <w:t>1,330</w:t>
            </w:r>
          </w:p>
        </w:tc>
        <w:tc>
          <w:tcPr>
            <w:tcW w:w="1997" w:type="dxa"/>
            <w:vAlign w:val="bottom"/>
          </w:tcPr>
          <w:p w:rsidR="00463868" w:rsidRDefault="006F7063">
            <w:pPr>
              <w:spacing w:beforeAutospacing="1" w:afterAutospacing="1"/>
              <w:jc w:val="right"/>
            </w:pPr>
            <w:r>
              <w:rPr>
                <w:color w:val="000000"/>
              </w:rPr>
              <w:t>2,350</w:t>
            </w:r>
          </w:p>
        </w:tc>
        <w:tc>
          <w:tcPr>
            <w:tcW w:w="1997" w:type="dxa"/>
            <w:vAlign w:val="bottom"/>
          </w:tcPr>
          <w:p w:rsidR="00463868" w:rsidRDefault="006F7063">
            <w:pPr>
              <w:spacing w:beforeAutospacing="1" w:afterAutospacing="1"/>
              <w:jc w:val="right"/>
            </w:pPr>
            <w:r>
              <w:rPr>
                <w:color w:val="000000"/>
              </w:rPr>
              <w:t>0</w:t>
            </w:r>
          </w:p>
        </w:tc>
      </w:tr>
      <w:tr w:rsidR="00463868">
        <w:trPr>
          <w:cantSplit/>
        </w:trPr>
        <w:tc>
          <w:tcPr>
            <w:tcW w:w="3600" w:type="dxa"/>
          </w:tcPr>
          <w:p w:rsidR="00463868" w:rsidRDefault="006F7063">
            <w:pPr>
              <w:spacing w:beforeAutospacing="1" w:afterAutospacing="1"/>
            </w:pPr>
            <w:r>
              <w:rPr>
                <w:color w:val="000000"/>
              </w:rPr>
              <w:t>White</w:t>
            </w:r>
          </w:p>
        </w:tc>
        <w:tc>
          <w:tcPr>
            <w:tcW w:w="1996" w:type="dxa"/>
            <w:vAlign w:val="bottom"/>
          </w:tcPr>
          <w:p w:rsidR="00463868" w:rsidRDefault="006F7063">
            <w:pPr>
              <w:spacing w:beforeAutospacing="1" w:afterAutospacing="1"/>
              <w:jc w:val="right"/>
            </w:pPr>
            <w:r>
              <w:rPr>
                <w:color w:val="000000"/>
              </w:rPr>
              <w:t>1,235</w:t>
            </w:r>
          </w:p>
        </w:tc>
        <w:tc>
          <w:tcPr>
            <w:tcW w:w="1997" w:type="dxa"/>
            <w:vAlign w:val="bottom"/>
          </w:tcPr>
          <w:p w:rsidR="00463868" w:rsidRDefault="006F7063">
            <w:pPr>
              <w:spacing w:beforeAutospacing="1" w:afterAutospacing="1"/>
              <w:jc w:val="right"/>
            </w:pPr>
            <w:r>
              <w:rPr>
                <w:color w:val="000000"/>
              </w:rPr>
              <w:t>2,220</w:t>
            </w:r>
          </w:p>
        </w:tc>
        <w:tc>
          <w:tcPr>
            <w:tcW w:w="1997" w:type="dxa"/>
            <w:vAlign w:val="bottom"/>
          </w:tcPr>
          <w:p w:rsidR="00463868" w:rsidRDefault="006F7063">
            <w:pPr>
              <w:spacing w:beforeAutospacing="1" w:afterAutospacing="1"/>
              <w:jc w:val="right"/>
            </w:pPr>
            <w:r>
              <w:rPr>
                <w:color w:val="000000"/>
              </w:rPr>
              <w:t>0</w:t>
            </w:r>
          </w:p>
        </w:tc>
      </w:tr>
      <w:tr w:rsidR="00463868">
        <w:trPr>
          <w:cantSplit/>
        </w:trPr>
        <w:tc>
          <w:tcPr>
            <w:tcW w:w="3600" w:type="dxa"/>
          </w:tcPr>
          <w:p w:rsidR="00463868" w:rsidRDefault="006F7063">
            <w:pPr>
              <w:spacing w:beforeAutospacing="1" w:afterAutospacing="1"/>
            </w:pPr>
            <w:r>
              <w:rPr>
                <w:color w:val="000000"/>
              </w:rPr>
              <w:t>Black / African American</w:t>
            </w:r>
          </w:p>
        </w:tc>
        <w:tc>
          <w:tcPr>
            <w:tcW w:w="1996" w:type="dxa"/>
            <w:vAlign w:val="bottom"/>
          </w:tcPr>
          <w:p w:rsidR="00463868" w:rsidRDefault="006F7063">
            <w:pPr>
              <w:spacing w:beforeAutospacing="1" w:afterAutospacing="1"/>
              <w:jc w:val="right"/>
            </w:pPr>
            <w:r>
              <w:rPr>
                <w:color w:val="000000"/>
              </w:rPr>
              <w:t>45</w:t>
            </w:r>
          </w:p>
        </w:tc>
        <w:tc>
          <w:tcPr>
            <w:tcW w:w="1997" w:type="dxa"/>
            <w:vAlign w:val="bottom"/>
          </w:tcPr>
          <w:p w:rsidR="00463868" w:rsidRDefault="006F7063">
            <w:pPr>
              <w:spacing w:beforeAutospacing="1" w:afterAutospacing="1"/>
              <w:jc w:val="right"/>
            </w:pPr>
            <w:r>
              <w:rPr>
                <w:color w:val="000000"/>
              </w:rPr>
              <w:t>35</w:t>
            </w:r>
          </w:p>
        </w:tc>
        <w:tc>
          <w:tcPr>
            <w:tcW w:w="1997" w:type="dxa"/>
            <w:vAlign w:val="bottom"/>
          </w:tcPr>
          <w:p w:rsidR="00463868" w:rsidRDefault="006F7063">
            <w:pPr>
              <w:spacing w:beforeAutospacing="1" w:afterAutospacing="1"/>
              <w:jc w:val="right"/>
            </w:pPr>
            <w:r>
              <w:rPr>
                <w:color w:val="000000"/>
              </w:rPr>
              <w:t>0</w:t>
            </w:r>
          </w:p>
        </w:tc>
      </w:tr>
      <w:tr w:rsidR="00463868">
        <w:trPr>
          <w:cantSplit/>
        </w:trPr>
        <w:tc>
          <w:tcPr>
            <w:tcW w:w="3600" w:type="dxa"/>
          </w:tcPr>
          <w:p w:rsidR="00463868" w:rsidRDefault="006F7063">
            <w:pPr>
              <w:spacing w:beforeAutospacing="1" w:afterAutospacing="1"/>
            </w:pPr>
            <w:r>
              <w:rPr>
                <w:color w:val="000000"/>
              </w:rPr>
              <w:t>Asian</w:t>
            </w:r>
          </w:p>
        </w:tc>
        <w:tc>
          <w:tcPr>
            <w:tcW w:w="1996" w:type="dxa"/>
            <w:vAlign w:val="bottom"/>
          </w:tcPr>
          <w:p w:rsidR="00463868" w:rsidRDefault="006F7063">
            <w:pPr>
              <w:spacing w:beforeAutospacing="1" w:afterAutospacing="1"/>
              <w:jc w:val="right"/>
            </w:pPr>
            <w:r>
              <w:rPr>
                <w:color w:val="000000"/>
              </w:rPr>
              <w:t>10</w:t>
            </w:r>
          </w:p>
        </w:tc>
        <w:tc>
          <w:tcPr>
            <w:tcW w:w="1997" w:type="dxa"/>
            <w:vAlign w:val="bottom"/>
          </w:tcPr>
          <w:p w:rsidR="00463868" w:rsidRDefault="006F7063">
            <w:pPr>
              <w:spacing w:beforeAutospacing="1" w:afterAutospacing="1"/>
              <w:jc w:val="right"/>
            </w:pPr>
            <w:r>
              <w:rPr>
                <w:color w:val="000000"/>
              </w:rPr>
              <w:t>10</w:t>
            </w:r>
          </w:p>
        </w:tc>
        <w:tc>
          <w:tcPr>
            <w:tcW w:w="1997" w:type="dxa"/>
            <w:vAlign w:val="bottom"/>
          </w:tcPr>
          <w:p w:rsidR="00463868" w:rsidRDefault="006F7063">
            <w:pPr>
              <w:spacing w:beforeAutospacing="1" w:afterAutospacing="1"/>
              <w:jc w:val="right"/>
            </w:pPr>
            <w:r>
              <w:rPr>
                <w:color w:val="000000"/>
              </w:rPr>
              <w:t>0</w:t>
            </w:r>
          </w:p>
        </w:tc>
      </w:tr>
      <w:tr w:rsidR="00463868">
        <w:trPr>
          <w:cantSplit/>
        </w:trPr>
        <w:tc>
          <w:tcPr>
            <w:tcW w:w="3600" w:type="dxa"/>
          </w:tcPr>
          <w:p w:rsidR="00463868" w:rsidRDefault="006F7063">
            <w:pPr>
              <w:spacing w:beforeAutospacing="1" w:afterAutospacing="1"/>
            </w:pPr>
            <w:r>
              <w:rPr>
                <w:color w:val="000000"/>
              </w:rPr>
              <w:t>American Indian, Alaska Native</w:t>
            </w:r>
          </w:p>
        </w:tc>
        <w:tc>
          <w:tcPr>
            <w:tcW w:w="1996" w:type="dxa"/>
            <w:vAlign w:val="bottom"/>
          </w:tcPr>
          <w:p w:rsidR="00463868" w:rsidRDefault="006F7063">
            <w:pPr>
              <w:spacing w:beforeAutospacing="1" w:afterAutospacing="1"/>
              <w:jc w:val="right"/>
            </w:pPr>
            <w:r>
              <w:rPr>
                <w:color w:val="000000"/>
              </w:rPr>
              <w:t>0</w:t>
            </w:r>
          </w:p>
        </w:tc>
        <w:tc>
          <w:tcPr>
            <w:tcW w:w="1997" w:type="dxa"/>
            <w:vAlign w:val="bottom"/>
          </w:tcPr>
          <w:p w:rsidR="00463868" w:rsidRDefault="006F7063">
            <w:pPr>
              <w:spacing w:beforeAutospacing="1" w:afterAutospacing="1"/>
              <w:jc w:val="right"/>
            </w:pPr>
            <w:r>
              <w:rPr>
                <w:color w:val="000000"/>
              </w:rPr>
              <w:t>0</w:t>
            </w:r>
          </w:p>
        </w:tc>
        <w:tc>
          <w:tcPr>
            <w:tcW w:w="1997" w:type="dxa"/>
            <w:vAlign w:val="bottom"/>
          </w:tcPr>
          <w:p w:rsidR="00463868" w:rsidRDefault="006F7063">
            <w:pPr>
              <w:spacing w:beforeAutospacing="1" w:afterAutospacing="1"/>
              <w:jc w:val="right"/>
            </w:pPr>
            <w:r>
              <w:rPr>
                <w:color w:val="000000"/>
              </w:rPr>
              <w:t>0</w:t>
            </w:r>
          </w:p>
        </w:tc>
      </w:tr>
      <w:tr w:rsidR="00463868">
        <w:trPr>
          <w:cantSplit/>
        </w:trPr>
        <w:tc>
          <w:tcPr>
            <w:tcW w:w="3600" w:type="dxa"/>
          </w:tcPr>
          <w:p w:rsidR="00463868" w:rsidRDefault="006F7063">
            <w:pPr>
              <w:spacing w:beforeAutospacing="1" w:afterAutospacing="1"/>
            </w:pPr>
            <w:r>
              <w:rPr>
                <w:color w:val="000000"/>
              </w:rPr>
              <w:t>Pacific Islander</w:t>
            </w:r>
          </w:p>
        </w:tc>
        <w:tc>
          <w:tcPr>
            <w:tcW w:w="1996" w:type="dxa"/>
            <w:vAlign w:val="bottom"/>
          </w:tcPr>
          <w:p w:rsidR="00463868" w:rsidRDefault="006F7063">
            <w:pPr>
              <w:spacing w:beforeAutospacing="1" w:afterAutospacing="1"/>
              <w:jc w:val="right"/>
            </w:pPr>
            <w:r>
              <w:rPr>
                <w:color w:val="000000"/>
              </w:rPr>
              <w:t>0</w:t>
            </w:r>
          </w:p>
        </w:tc>
        <w:tc>
          <w:tcPr>
            <w:tcW w:w="1997" w:type="dxa"/>
            <w:vAlign w:val="bottom"/>
          </w:tcPr>
          <w:p w:rsidR="00463868" w:rsidRDefault="006F7063">
            <w:pPr>
              <w:spacing w:beforeAutospacing="1" w:afterAutospacing="1"/>
              <w:jc w:val="right"/>
            </w:pPr>
            <w:r>
              <w:rPr>
                <w:color w:val="000000"/>
              </w:rPr>
              <w:t>0</w:t>
            </w:r>
          </w:p>
        </w:tc>
        <w:tc>
          <w:tcPr>
            <w:tcW w:w="1997" w:type="dxa"/>
            <w:vAlign w:val="bottom"/>
          </w:tcPr>
          <w:p w:rsidR="00463868" w:rsidRDefault="006F7063">
            <w:pPr>
              <w:spacing w:beforeAutospacing="1" w:afterAutospacing="1"/>
              <w:jc w:val="right"/>
            </w:pPr>
            <w:r>
              <w:rPr>
                <w:color w:val="000000"/>
              </w:rPr>
              <w:t>0</w:t>
            </w:r>
          </w:p>
        </w:tc>
      </w:tr>
      <w:tr w:rsidR="00463868">
        <w:trPr>
          <w:cantSplit/>
        </w:trPr>
        <w:tc>
          <w:tcPr>
            <w:tcW w:w="3600" w:type="dxa"/>
          </w:tcPr>
          <w:p w:rsidR="00463868" w:rsidRDefault="006F7063">
            <w:pPr>
              <w:spacing w:beforeAutospacing="1" w:afterAutospacing="1"/>
            </w:pPr>
            <w:r>
              <w:rPr>
                <w:color w:val="000000"/>
              </w:rPr>
              <w:t>Hispanic</w:t>
            </w:r>
          </w:p>
        </w:tc>
        <w:tc>
          <w:tcPr>
            <w:tcW w:w="1996" w:type="dxa"/>
            <w:vAlign w:val="bottom"/>
          </w:tcPr>
          <w:p w:rsidR="00463868" w:rsidRDefault="006F7063">
            <w:pPr>
              <w:spacing w:beforeAutospacing="1" w:afterAutospacing="1"/>
              <w:jc w:val="right"/>
            </w:pPr>
            <w:r>
              <w:rPr>
                <w:color w:val="000000"/>
              </w:rPr>
              <w:t>35</w:t>
            </w:r>
          </w:p>
        </w:tc>
        <w:tc>
          <w:tcPr>
            <w:tcW w:w="1997" w:type="dxa"/>
            <w:vAlign w:val="bottom"/>
          </w:tcPr>
          <w:p w:rsidR="00463868" w:rsidRDefault="006F7063">
            <w:pPr>
              <w:spacing w:beforeAutospacing="1" w:afterAutospacing="1"/>
              <w:jc w:val="right"/>
            </w:pPr>
            <w:r>
              <w:rPr>
                <w:color w:val="000000"/>
              </w:rPr>
              <w:t>80</w:t>
            </w:r>
          </w:p>
        </w:tc>
        <w:tc>
          <w:tcPr>
            <w:tcW w:w="1997" w:type="dxa"/>
            <w:vAlign w:val="bottom"/>
          </w:tcPr>
          <w:p w:rsidR="00463868" w:rsidRDefault="006F7063">
            <w:pPr>
              <w:spacing w:beforeAutospacing="1" w:afterAutospacing="1"/>
              <w:jc w:val="right"/>
            </w:pPr>
            <w:r>
              <w:rPr>
                <w:color w:val="000000"/>
              </w:rPr>
              <w:t>0</w:t>
            </w:r>
          </w:p>
        </w:tc>
      </w:tr>
    </w:tbl>
    <w:p w:rsidR="00463868" w:rsidRDefault="006F7063">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sidR="003E70A2">
        <w:rPr>
          <w:rFonts w:asciiTheme="minorHAnsi" w:hAnsiTheme="minorHAnsi"/>
          <w:noProof/>
        </w:rPr>
        <w:t>15</w:t>
      </w:r>
      <w:r>
        <w:rPr>
          <w:rFonts w:asciiTheme="minorHAnsi" w:hAnsiTheme="minorHAnsi"/>
        </w:rPr>
        <w:fldChar w:fldCharType="end"/>
      </w:r>
      <w:r>
        <w:rPr>
          <w:rFonts w:asciiTheme="minorHAnsi" w:hAnsiTheme="minorHAnsi"/>
        </w:rPr>
        <w:t xml:space="preserve"> - Disproportionally Greater Need 50 - 80% AMI</w:t>
      </w:r>
    </w:p>
    <w:tbl>
      <w:tblPr>
        <w:tblW w:w="5000" w:type="pct"/>
        <w:tblInd w:w="115" w:type="dxa"/>
        <w:tblCellMar>
          <w:left w:w="115" w:type="dxa"/>
          <w:right w:w="115" w:type="dxa"/>
        </w:tblCellMar>
        <w:tblLook w:val="01E0" w:firstRow="1" w:lastRow="1" w:firstColumn="1" w:lastColumn="1" w:noHBand="0" w:noVBand="0"/>
      </w:tblPr>
      <w:tblGrid>
        <w:gridCol w:w="1080"/>
        <w:gridCol w:w="8510"/>
      </w:tblGrid>
      <w:tr w:rsidR="00463868">
        <w:trPr>
          <w:cantSplit/>
        </w:trPr>
        <w:tc>
          <w:tcPr>
            <w:tcW w:w="1080" w:type="dxa"/>
          </w:tcPr>
          <w:p w:rsidR="00463868" w:rsidRDefault="006F7063">
            <w:pPr>
              <w:spacing w:after="0" w:line="240" w:lineRule="auto"/>
              <w:rPr>
                <w:sz w:val="16"/>
                <w:szCs w:val="16"/>
              </w:rPr>
            </w:pPr>
            <w:r>
              <w:rPr>
                <w:b/>
                <w:bCs/>
                <w:sz w:val="16"/>
                <w:szCs w:val="16"/>
              </w:rPr>
              <w:t>Data Source:</w:t>
            </w:r>
          </w:p>
        </w:tc>
        <w:tc>
          <w:tcPr>
            <w:tcW w:w="8510" w:type="dxa"/>
          </w:tcPr>
          <w:p w:rsidR="00463868" w:rsidRDefault="006F7063">
            <w:pPr>
              <w:spacing w:beforeAutospacing="1" w:afterAutospacing="1"/>
              <w:rPr>
                <w:sz w:val="16"/>
                <w:szCs w:val="16"/>
              </w:rPr>
            </w:pPr>
            <w:r>
              <w:rPr>
                <w:sz w:val="16"/>
                <w:szCs w:val="16"/>
              </w:rPr>
              <w:t>2011-2015 CHAS</w:t>
            </w:r>
          </w:p>
        </w:tc>
      </w:tr>
    </w:tbl>
    <w:p w:rsidR="00463868" w:rsidRDefault="00463868">
      <w:pPr>
        <w:spacing w:after="0" w:line="240" w:lineRule="auto"/>
        <w:rPr>
          <w:vanish/>
        </w:rPr>
      </w:pPr>
    </w:p>
    <w:p w:rsidR="00463868" w:rsidRDefault="00463868">
      <w:pPr>
        <w:spacing w:after="0" w:line="240" w:lineRule="auto"/>
        <w:rPr>
          <w:b/>
          <w:bCs/>
          <w:vanish/>
          <w:sz w:val="16"/>
          <w:szCs w:val="16"/>
        </w:rPr>
      </w:pPr>
    </w:p>
    <w:p w:rsidR="00463868" w:rsidRDefault="00463868">
      <w:pPr>
        <w:spacing w:after="0" w:line="240" w:lineRule="auto"/>
      </w:pPr>
    </w:p>
    <w:p w:rsidR="00463868" w:rsidRDefault="006F7063">
      <w:pPr>
        <w:spacing w:after="0" w:line="240" w:lineRule="auto"/>
      </w:pPr>
      <w:r>
        <w:t xml:space="preserve">*The four housing problems are: </w:t>
      </w:r>
    </w:p>
    <w:p w:rsidR="00463868" w:rsidRDefault="006F7063">
      <w:r>
        <w:t>1. Lacks complete kitchen facilities, 2. Lacks complete plumbing facilities, 3. More than one person per room, 4.Cost Burden greater than 30%</w:t>
      </w:r>
    </w:p>
    <w:p w:rsidR="00463868" w:rsidRDefault="006F7063">
      <w:pPr>
        <w:rPr>
          <w:szCs w:val="26"/>
        </w:rPr>
      </w:pPr>
      <w:r>
        <w:rPr>
          <w:b/>
          <w:noProof/>
        </w:rPr>
        <w:drawing>
          <wp:inline distT="0" distB="0" distL="0" distR="0">
            <wp:extent cx="5943600" cy="4202333"/>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3600" cy="4202333"/>
                    </a:xfrm>
                    <a:prstGeom prst="rect">
                      <a:avLst/>
                    </a:prstGeom>
                  </pic:spPr>
                </pic:pic>
              </a:graphicData>
            </a:graphic>
          </wp:inline>
        </w:drawing>
      </w:r>
      <w:r>
        <w:rPr>
          <w:b/>
        </w:rPr>
        <w:br/>
        <w:t>CPD Maps - 50%-80% of Area Median Income - Moderate Income</w:t>
      </w:r>
    </w:p>
    <w:p w:rsidR="00463868" w:rsidRDefault="006F7063">
      <w:pPr>
        <w:keepNext/>
        <w:widowControl w:val="0"/>
        <w:rPr>
          <w:b/>
          <w:sz w:val="24"/>
          <w:szCs w:val="24"/>
        </w:rPr>
      </w:pPr>
      <w:r>
        <w:rPr>
          <w:b/>
          <w:sz w:val="24"/>
          <w:szCs w:val="24"/>
        </w:rPr>
        <w:t>80%-100% of Area Median Income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600"/>
        <w:gridCol w:w="1996"/>
        <w:gridCol w:w="1997"/>
        <w:gridCol w:w="1997"/>
      </w:tblGrid>
      <w:tr w:rsidR="00463868">
        <w:trPr>
          <w:cantSplit/>
          <w:tblHeader/>
        </w:trPr>
        <w:tc>
          <w:tcPr>
            <w:tcW w:w="3600" w:type="dxa"/>
          </w:tcPr>
          <w:p w:rsidR="00463868" w:rsidRDefault="006F7063">
            <w:pPr>
              <w:keepNext/>
              <w:widowControl w:val="0"/>
              <w:spacing w:after="0" w:line="240" w:lineRule="auto"/>
              <w:jc w:val="center"/>
              <w:rPr>
                <w:b/>
              </w:rPr>
            </w:pPr>
            <w:r>
              <w:rPr>
                <w:b/>
                <w:bCs/>
              </w:rPr>
              <w:t>Housing Problems</w:t>
            </w:r>
          </w:p>
        </w:tc>
        <w:tc>
          <w:tcPr>
            <w:tcW w:w="1996" w:type="dxa"/>
          </w:tcPr>
          <w:p w:rsidR="00463868" w:rsidRDefault="006F7063">
            <w:pPr>
              <w:keepNext/>
              <w:widowControl w:val="0"/>
              <w:spacing w:after="0" w:line="240" w:lineRule="auto"/>
              <w:jc w:val="center"/>
              <w:rPr>
                <w:b/>
              </w:rPr>
            </w:pPr>
            <w:r>
              <w:rPr>
                <w:b/>
                <w:bCs/>
              </w:rPr>
              <w:t>Has one or more of four housing problems</w:t>
            </w:r>
          </w:p>
        </w:tc>
        <w:tc>
          <w:tcPr>
            <w:tcW w:w="1997" w:type="dxa"/>
          </w:tcPr>
          <w:p w:rsidR="00463868" w:rsidRDefault="006F7063">
            <w:pPr>
              <w:keepNext/>
              <w:widowControl w:val="0"/>
              <w:spacing w:after="0" w:line="240" w:lineRule="auto"/>
              <w:jc w:val="center"/>
              <w:rPr>
                <w:b/>
              </w:rPr>
            </w:pPr>
            <w:r>
              <w:rPr>
                <w:b/>
                <w:bCs/>
              </w:rPr>
              <w:t>Has none of the four housing problems</w:t>
            </w:r>
          </w:p>
        </w:tc>
        <w:tc>
          <w:tcPr>
            <w:tcW w:w="1997" w:type="dxa"/>
          </w:tcPr>
          <w:p w:rsidR="00463868" w:rsidRDefault="006F7063">
            <w:pPr>
              <w:keepNext/>
              <w:widowControl w:val="0"/>
              <w:spacing w:after="0" w:line="240" w:lineRule="auto"/>
              <w:jc w:val="center"/>
              <w:rPr>
                <w:b/>
              </w:rPr>
            </w:pPr>
            <w:r>
              <w:rPr>
                <w:b/>
                <w:bCs/>
              </w:rPr>
              <w:t>Household has no/negative income, but none of the other housing problems</w:t>
            </w:r>
          </w:p>
        </w:tc>
      </w:tr>
      <w:tr w:rsidR="00463868">
        <w:trPr>
          <w:cantSplit/>
        </w:trPr>
        <w:tc>
          <w:tcPr>
            <w:tcW w:w="3600" w:type="dxa"/>
          </w:tcPr>
          <w:p w:rsidR="00463868" w:rsidRDefault="006F7063">
            <w:pPr>
              <w:spacing w:beforeAutospacing="1" w:afterAutospacing="1"/>
            </w:pPr>
            <w:r>
              <w:rPr>
                <w:color w:val="000000"/>
              </w:rPr>
              <w:t>Jurisdiction as a whole</w:t>
            </w:r>
          </w:p>
        </w:tc>
        <w:tc>
          <w:tcPr>
            <w:tcW w:w="1996" w:type="dxa"/>
            <w:vAlign w:val="bottom"/>
          </w:tcPr>
          <w:p w:rsidR="00463868" w:rsidRDefault="006F7063">
            <w:pPr>
              <w:spacing w:beforeAutospacing="1" w:afterAutospacing="1"/>
              <w:jc w:val="right"/>
            </w:pPr>
            <w:r>
              <w:rPr>
                <w:color w:val="000000"/>
              </w:rPr>
              <w:t>395</w:t>
            </w:r>
          </w:p>
        </w:tc>
        <w:tc>
          <w:tcPr>
            <w:tcW w:w="1997" w:type="dxa"/>
            <w:vAlign w:val="bottom"/>
          </w:tcPr>
          <w:p w:rsidR="00463868" w:rsidRDefault="006F7063">
            <w:pPr>
              <w:spacing w:beforeAutospacing="1" w:afterAutospacing="1"/>
              <w:jc w:val="right"/>
            </w:pPr>
            <w:r>
              <w:rPr>
                <w:color w:val="000000"/>
              </w:rPr>
              <w:t>2,025</w:t>
            </w:r>
          </w:p>
        </w:tc>
        <w:tc>
          <w:tcPr>
            <w:tcW w:w="1997" w:type="dxa"/>
            <w:vAlign w:val="bottom"/>
          </w:tcPr>
          <w:p w:rsidR="00463868" w:rsidRDefault="006F7063">
            <w:pPr>
              <w:spacing w:beforeAutospacing="1" w:afterAutospacing="1"/>
              <w:jc w:val="right"/>
            </w:pPr>
            <w:r>
              <w:rPr>
                <w:color w:val="000000"/>
              </w:rPr>
              <w:t>0</w:t>
            </w:r>
          </w:p>
        </w:tc>
      </w:tr>
      <w:tr w:rsidR="00463868">
        <w:trPr>
          <w:cantSplit/>
        </w:trPr>
        <w:tc>
          <w:tcPr>
            <w:tcW w:w="3600" w:type="dxa"/>
          </w:tcPr>
          <w:p w:rsidR="00463868" w:rsidRDefault="006F7063">
            <w:pPr>
              <w:spacing w:beforeAutospacing="1" w:afterAutospacing="1"/>
            </w:pPr>
            <w:r>
              <w:rPr>
                <w:color w:val="000000"/>
              </w:rPr>
              <w:t>White</w:t>
            </w:r>
          </w:p>
        </w:tc>
        <w:tc>
          <w:tcPr>
            <w:tcW w:w="1996" w:type="dxa"/>
            <w:vAlign w:val="bottom"/>
          </w:tcPr>
          <w:p w:rsidR="00463868" w:rsidRDefault="006F7063">
            <w:pPr>
              <w:spacing w:beforeAutospacing="1" w:afterAutospacing="1"/>
              <w:jc w:val="right"/>
            </w:pPr>
            <w:r>
              <w:rPr>
                <w:color w:val="000000"/>
              </w:rPr>
              <w:t>355</w:t>
            </w:r>
          </w:p>
        </w:tc>
        <w:tc>
          <w:tcPr>
            <w:tcW w:w="1997" w:type="dxa"/>
            <w:vAlign w:val="bottom"/>
          </w:tcPr>
          <w:p w:rsidR="00463868" w:rsidRDefault="006F7063">
            <w:pPr>
              <w:spacing w:beforeAutospacing="1" w:afterAutospacing="1"/>
              <w:jc w:val="right"/>
            </w:pPr>
            <w:r>
              <w:rPr>
                <w:color w:val="000000"/>
              </w:rPr>
              <w:t>1,985</w:t>
            </w:r>
          </w:p>
        </w:tc>
        <w:tc>
          <w:tcPr>
            <w:tcW w:w="1997" w:type="dxa"/>
            <w:vAlign w:val="bottom"/>
          </w:tcPr>
          <w:p w:rsidR="00463868" w:rsidRDefault="006F7063">
            <w:pPr>
              <w:spacing w:beforeAutospacing="1" w:afterAutospacing="1"/>
              <w:jc w:val="right"/>
            </w:pPr>
            <w:r>
              <w:rPr>
                <w:color w:val="000000"/>
              </w:rPr>
              <w:t>0</w:t>
            </w:r>
          </w:p>
        </w:tc>
      </w:tr>
      <w:tr w:rsidR="00463868">
        <w:trPr>
          <w:cantSplit/>
        </w:trPr>
        <w:tc>
          <w:tcPr>
            <w:tcW w:w="3600" w:type="dxa"/>
          </w:tcPr>
          <w:p w:rsidR="00463868" w:rsidRDefault="006F7063">
            <w:pPr>
              <w:spacing w:beforeAutospacing="1" w:afterAutospacing="1"/>
            </w:pPr>
            <w:r>
              <w:rPr>
                <w:color w:val="000000"/>
              </w:rPr>
              <w:t>Black / African American</w:t>
            </w:r>
          </w:p>
        </w:tc>
        <w:tc>
          <w:tcPr>
            <w:tcW w:w="1996" w:type="dxa"/>
            <w:vAlign w:val="bottom"/>
          </w:tcPr>
          <w:p w:rsidR="00463868" w:rsidRDefault="006F7063">
            <w:pPr>
              <w:spacing w:beforeAutospacing="1" w:afterAutospacing="1"/>
              <w:jc w:val="right"/>
            </w:pPr>
            <w:r>
              <w:rPr>
                <w:color w:val="000000"/>
              </w:rPr>
              <w:t>10</w:t>
            </w:r>
          </w:p>
        </w:tc>
        <w:tc>
          <w:tcPr>
            <w:tcW w:w="1997" w:type="dxa"/>
            <w:vAlign w:val="bottom"/>
          </w:tcPr>
          <w:p w:rsidR="00463868" w:rsidRDefault="006F7063">
            <w:pPr>
              <w:spacing w:beforeAutospacing="1" w:afterAutospacing="1"/>
              <w:jc w:val="right"/>
            </w:pPr>
            <w:r>
              <w:rPr>
                <w:color w:val="000000"/>
              </w:rPr>
              <w:t>20</w:t>
            </w:r>
          </w:p>
        </w:tc>
        <w:tc>
          <w:tcPr>
            <w:tcW w:w="1997" w:type="dxa"/>
            <w:vAlign w:val="bottom"/>
          </w:tcPr>
          <w:p w:rsidR="00463868" w:rsidRDefault="006F7063">
            <w:pPr>
              <w:spacing w:beforeAutospacing="1" w:afterAutospacing="1"/>
              <w:jc w:val="right"/>
            </w:pPr>
            <w:r>
              <w:rPr>
                <w:color w:val="000000"/>
              </w:rPr>
              <w:t>0</w:t>
            </w:r>
          </w:p>
        </w:tc>
      </w:tr>
      <w:tr w:rsidR="00463868">
        <w:trPr>
          <w:cantSplit/>
        </w:trPr>
        <w:tc>
          <w:tcPr>
            <w:tcW w:w="3600" w:type="dxa"/>
          </w:tcPr>
          <w:p w:rsidR="00463868" w:rsidRDefault="006F7063">
            <w:pPr>
              <w:spacing w:beforeAutospacing="1" w:afterAutospacing="1"/>
            </w:pPr>
            <w:r>
              <w:rPr>
                <w:color w:val="000000"/>
              </w:rPr>
              <w:t>Asian</w:t>
            </w:r>
          </w:p>
        </w:tc>
        <w:tc>
          <w:tcPr>
            <w:tcW w:w="1996" w:type="dxa"/>
            <w:vAlign w:val="bottom"/>
          </w:tcPr>
          <w:p w:rsidR="00463868" w:rsidRDefault="006F7063">
            <w:pPr>
              <w:spacing w:beforeAutospacing="1" w:afterAutospacing="1"/>
              <w:jc w:val="right"/>
            </w:pPr>
            <w:r>
              <w:rPr>
                <w:color w:val="000000"/>
              </w:rPr>
              <w:t>0</w:t>
            </w:r>
          </w:p>
        </w:tc>
        <w:tc>
          <w:tcPr>
            <w:tcW w:w="1997" w:type="dxa"/>
            <w:vAlign w:val="bottom"/>
          </w:tcPr>
          <w:p w:rsidR="00463868" w:rsidRDefault="006F7063">
            <w:pPr>
              <w:spacing w:beforeAutospacing="1" w:afterAutospacing="1"/>
              <w:jc w:val="right"/>
            </w:pPr>
            <w:r>
              <w:rPr>
                <w:color w:val="000000"/>
              </w:rPr>
              <w:t>0</w:t>
            </w:r>
          </w:p>
        </w:tc>
        <w:tc>
          <w:tcPr>
            <w:tcW w:w="1997" w:type="dxa"/>
            <w:vAlign w:val="bottom"/>
          </w:tcPr>
          <w:p w:rsidR="00463868" w:rsidRDefault="006F7063">
            <w:pPr>
              <w:spacing w:beforeAutospacing="1" w:afterAutospacing="1"/>
              <w:jc w:val="right"/>
            </w:pPr>
            <w:r>
              <w:rPr>
                <w:color w:val="000000"/>
              </w:rPr>
              <w:t>0</w:t>
            </w:r>
          </w:p>
        </w:tc>
      </w:tr>
      <w:tr w:rsidR="00463868">
        <w:trPr>
          <w:cantSplit/>
        </w:trPr>
        <w:tc>
          <w:tcPr>
            <w:tcW w:w="3600" w:type="dxa"/>
          </w:tcPr>
          <w:p w:rsidR="00463868" w:rsidRDefault="006F7063">
            <w:pPr>
              <w:spacing w:beforeAutospacing="1" w:afterAutospacing="1"/>
            </w:pPr>
            <w:r>
              <w:rPr>
                <w:color w:val="000000"/>
              </w:rPr>
              <w:t>American Indian, Alaska Native</w:t>
            </w:r>
          </w:p>
        </w:tc>
        <w:tc>
          <w:tcPr>
            <w:tcW w:w="1996" w:type="dxa"/>
            <w:vAlign w:val="bottom"/>
          </w:tcPr>
          <w:p w:rsidR="00463868" w:rsidRDefault="006F7063">
            <w:pPr>
              <w:spacing w:beforeAutospacing="1" w:afterAutospacing="1"/>
              <w:jc w:val="right"/>
            </w:pPr>
            <w:r>
              <w:rPr>
                <w:color w:val="000000"/>
              </w:rPr>
              <w:t>0</w:t>
            </w:r>
          </w:p>
        </w:tc>
        <w:tc>
          <w:tcPr>
            <w:tcW w:w="1997" w:type="dxa"/>
            <w:vAlign w:val="bottom"/>
          </w:tcPr>
          <w:p w:rsidR="00463868" w:rsidRDefault="006F7063">
            <w:pPr>
              <w:spacing w:beforeAutospacing="1" w:afterAutospacing="1"/>
              <w:jc w:val="right"/>
            </w:pPr>
            <w:r>
              <w:rPr>
                <w:color w:val="000000"/>
              </w:rPr>
              <w:t>0</w:t>
            </w:r>
          </w:p>
        </w:tc>
        <w:tc>
          <w:tcPr>
            <w:tcW w:w="1997" w:type="dxa"/>
            <w:vAlign w:val="bottom"/>
          </w:tcPr>
          <w:p w:rsidR="00463868" w:rsidRDefault="006F7063">
            <w:pPr>
              <w:spacing w:beforeAutospacing="1" w:afterAutospacing="1"/>
              <w:jc w:val="right"/>
            </w:pPr>
            <w:r>
              <w:rPr>
                <w:color w:val="000000"/>
              </w:rPr>
              <w:t>0</w:t>
            </w:r>
          </w:p>
        </w:tc>
      </w:tr>
      <w:tr w:rsidR="00463868">
        <w:trPr>
          <w:cantSplit/>
        </w:trPr>
        <w:tc>
          <w:tcPr>
            <w:tcW w:w="3600" w:type="dxa"/>
          </w:tcPr>
          <w:p w:rsidR="00463868" w:rsidRDefault="006F7063">
            <w:pPr>
              <w:spacing w:beforeAutospacing="1" w:afterAutospacing="1"/>
            </w:pPr>
            <w:r>
              <w:rPr>
                <w:color w:val="000000"/>
              </w:rPr>
              <w:t>Pacific Islander</w:t>
            </w:r>
          </w:p>
        </w:tc>
        <w:tc>
          <w:tcPr>
            <w:tcW w:w="1996" w:type="dxa"/>
            <w:vAlign w:val="bottom"/>
          </w:tcPr>
          <w:p w:rsidR="00463868" w:rsidRDefault="006F7063">
            <w:pPr>
              <w:spacing w:beforeAutospacing="1" w:afterAutospacing="1"/>
              <w:jc w:val="right"/>
            </w:pPr>
            <w:r>
              <w:rPr>
                <w:color w:val="000000"/>
              </w:rPr>
              <w:t>0</w:t>
            </w:r>
          </w:p>
        </w:tc>
        <w:tc>
          <w:tcPr>
            <w:tcW w:w="1997" w:type="dxa"/>
            <w:vAlign w:val="bottom"/>
          </w:tcPr>
          <w:p w:rsidR="00463868" w:rsidRDefault="006F7063">
            <w:pPr>
              <w:spacing w:beforeAutospacing="1" w:afterAutospacing="1"/>
              <w:jc w:val="right"/>
            </w:pPr>
            <w:r>
              <w:rPr>
                <w:color w:val="000000"/>
              </w:rPr>
              <w:t>0</w:t>
            </w:r>
          </w:p>
        </w:tc>
        <w:tc>
          <w:tcPr>
            <w:tcW w:w="1997" w:type="dxa"/>
            <w:vAlign w:val="bottom"/>
          </w:tcPr>
          <w:p w:rsidR="00463868" w:rsidRDefault="006F7063">
            <w:pPr>
              <w:spacing w:beforeAutospacing="1" w:afterAutospacing="1"/>
              <w:jc w:val="right"/>
            </w:pPr>
            <w:r>
              <w:rPr>
                <w:color w:val="000000"/>
              </w:rPr>
              <w:t>0</w:t>
            </w:r>
          </w:p>
        </w:tc>
      </w:tr>
      <w:tr w:rsidR="00463868">
        <w:trPr>
          <w:cantSplit/>
        </w:trPr>
        <w:tc>
          <w:tcPr>
            <w:tcW w:w="3600" w:type="dxa"/>
          </w:tcPr>
          <w:p w:rsidR="00463868" w:rsidRDefault="006F7063">
            <w:pPr>
              <w:spacing w:beforeAutospacing="1" w:afterAutospacing="1"/>
            </w:pPr>
            <w:r>
              <w:rPr>
                <w:color w:val="000000"/>
              </w:rPr>
              <w:t>Hispanic</w:t>
            </w:r>
          </w:p>
        </w:tc>
        <w:tc>
          <w:tcPr>
            <w:tcW w:w="1996" w:type="dxa"/>
            <w:vAlign w:val="bottom"/>
          </w:tcPr>
          <w:p w:rsidR="00463868" w:rsidRDefault="006F7063">
            <w:pPr>
              <w:spacing w:beforeAutospacing="1" w:afterAutospacing="1"/>
              <w:jc w:val="right"/>
            </w:pPr>
            <w:r>
              <w:rPr>
                <w:color w:val="000000"/>
              </w:rPr>
              <w:t>20</w:t>
            </w:r>
          </w:p>
        </w:tc>
        <w:tc>
          <w:tcPr>
            <w:tcW w:w="1997" w:type="dxa"/>
            <w:vAlign w:val="bottom"/>
          </w:tcPr>
          <w:p w:rsidR="00463868" w:rsidRDefault="006F7063">
            <w:pPr>
              <w:spacing w:beforeAutospacing="1" w:afterAutospacing="1"/>
              <w:jc w:val="right"/>
            </w:pPr>
            <w:r>
              <w:rPr>
                <w:color w:val="000000"/>
              </w:rPr>
              <w:t>25</w:t>
            </w:r>
          </w:p>
        </w:tc>
        <w:tc>
          <w:tcPr>
            <w:tcW w:w="1997" w:type="dxa"/>
            <w:vAlign w:val="bottom"/>
          </w:tcPr>
          <w:p w:rsidR="00463868" w:rsidRDefault="006F7063">
            <w:pPr>
              <w:spacing w:beforeAutospacing="1" w:afterAutospacing="1"/>
              <w:jc w:val="right"/>
            </w:pPr>
            <w:r>
              <w:rPr>
                <w:color w:val="000000"/>
              </w:rPr>
              <w:t>0</w:t>
            </w:r>
          </w:p>
        </w:tc>
      </w:tr>
    </w:tbl>
    <w:p w:rsidR="00463868" w:rsidRDefault="006F7063">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sidR="003E70A2">
        <w:rPr>
          <w:rFonts w:asciiTheme="minorHAnsi" w:hAnsiTheme="minorHAnsi"/>
          <w:noProof/>
        </w:rPr>
        <w:t>16</w:t>
      </w:r>
      <w:r>
        <w:rPr>
          <w:rFonts w:asciiTheme="minorHAnsi" w:hAnsiTheme="minorHAnsi"/>
        </w:rPr>
        <w:fldChar w:fldCharType="end"/>
      </w:r>
      <w:r>
        <w:rPr>
          <w:rFonts w:asciiTheme="minorHAnsi" w:hAnsiTheme="minorHAnsi"/>
        </w:rPr>
        <w:t xml:space="preserve"> - Disproportionally Greater Need 80 - 100% AMI</w:t>
      </w:r>
    </w:p>
    <w:tbl>
      <w:tblPr>
        <w:tblW w:w="5000" w:type="pct"/>
        <w:tblInd w:w="115" w:type="dxa"/>
        <w:tblCellMar>
          <w:left w:w="115" w:type="dxa"/>
          <w:right w:w="115" w:type="dxa"/>
        </w:tblCellMar>
        <w:tblLook w:val="01E0" w:firstRow="1" w:lastRow="1" w:firstColumn="1" w:lastColumn="1" w:noHBand="0" w:noVBand="0"/>
      </w:tblPr>
      <w:tblGrid>
        <w:gridCol w:w="1080"/>
        <w:gridCol w:w="8510"/>
      </w:tblGrid>
      <w:tr w:rsidR="00463868">
        <w:trPr>
          <w:cantSplit/>
        </w:trPr>
        <w:tc>
          <w:tcPr>
            <w:tcW w:w="1080" w:type="dxa"/>
          </w:tcPr>
          <w:p w:rsidR="00463868" w:rsidRDefault="006F7063">
            <w:pPr>
              <w:spacing w:after="0" w:line="240" w:lineRule="auto"/>
              <w:rPr>
                <w:sz w:val="16"/>
                <w:szCs w:val="16"/>
              </w:rPr>
            </w:pPr>
            <w:r>
              <w:rPr>
                <w:b/>
                <w:bCs/>
                <w:sz w:val="16"/>
                <w:szCs w:val="16"/>
              </w:rPr>
              <w:t>Data Source:</w:t>
            </w:r>
          </w:p>
        </w:tc>
        <w:tc>
          <w:tcPr>
            <w:tcW w:w="8510" w:type="dxa"/>
          </w:tcPr>
          <w:p w:rsidR="00463868" w:rsidRDefault="006F7063">
            <w:pPr>
              <w:spacing w:beforeAutospacing="1" w:afterAutospacing="1"/>
              <w:rPr>
                <w:sz w:val="16"/>
                <w:szCs w:val="16"/>
              </w:rPr>
            </w:pPr>
            <w:r>
              <w:rPr>
                <w:sz w:val="16"/>
                <w:szCs w:val="16"/>
              </w:rPr>
              <w:t>2011-2015 CHAS</w:t>
            </w:r>
          </w:p>
        </w:tc>
      </w:tr>
    </w:tbl>
    <w:p w:rsidR="00463868" w:rsidRDefault="00463868">
      <w:pPr>
        <w:spacing w:after="0" w:line="240" w:lineRule="auto"/>
        <w:rPr>
          <w:vanish/>
        </w:rPr>
      </w:pPr>
    </w:p>
    <w:p w:rsidR="00463868" w:rsidRDefault="00463868">
      <w:pPr>
        <w:spacing w:after="0" w:line="240" w:lineRule="auto"/>
        <w:rPr>
          <w:b/>
          <w:bCs/>
          <w:vanish/>
          <w:sz w:val="16"/>
          <w:szCs w:val="16"/>
        </w:rPr>
      </w:pPr>
    </w:p>
    <w:p w:rsidR="00463868" w:rsidRDefault="00463868">
      <w:pPr>
        <w:spacing w:after="0" w:line="240" w:lineRule="auto"/>
      </w:pPr>
    </w:p>
    <w:p w:rsidR="00463868" w:rsidRDefault="006F7063">
      <w:pPr>
        <w:spacing w:after="0" w:line="240" w:lineRule="auto"/>
      </w:pPr>
      <w:r>
        <w:t xml:space="preserve">*The four housing problems are: </w:t>
      </w:r>
    </w:p>
    <w:p w:rsidR="00463868" w:rsidRDefault="006F7063">
      <w:r>
        <w:t>1. Lacks complete kitchen facilities, 2. Lacks complete plumbing facilities, 3. More than one person per room, 4.Cost Burden greater than 30%</w:t>
      </w:r>
    </w:p>
    <w:p w:rsidR="00463868" w:rsidRDefault="006F7063">
      <w:pPr>
        <w:rPr>
          <w:szCs w:val="26"/>
        </w:rPr>
      </w:pPr>
      <w:r>
        <w:rPr>
          <w:b/>
          <w:noProof/>
        </w:rPr>
        <w:drawing>
          <wp:inline distT="0" distB="0" distL="0" distR="0">
            <wp:extent cx="5943600" cy="420233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4202333"/>
                    </a:xfrm>
                    <a:prstGeom prst="rect">
                      <a:avLst/>
                    </a:prstGeom>
                  </pic:spPr>
                </pic:pic>
              </a:graphicData>
            </a:graphic>
          </wp:inline>
        </w:drawing>
      </w:r>
      <w:r>
        <w:rPr>
          <w:b/>
        </w:rPr>
        <w:br/>
        <w:t>CPD Maps - 80%-100% of Area Median Income</w:t>
      </w:r>
    </w:p>
    <w:p w:rsidR="00463868" w:rsidRDefault="006F7063">
      <w:pPr>
        <w:rPr>
          <w:szCs w:val="26"/>
        </w:rPr>
      </w:pPr>
      <w:r>
        <w:rPr>
          <w:b/>
          <w:noProof/>
        </w:rPr>
        <w:drawing>
          <wp:inline distT="0" distB="0" distL="0" distR="0">
            <wp:extent cx="5943600" cy="4202333"/>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3600" cy="4202333"/>
                    </a:xfrm>
                    <a:prstGeom prst="rect">
                      <a:avLst/>
                    </a:prstGeom>
                  </pic:spPr>
                </pic:pic>
              </a:graphicData>
            </a:graphic>
          </wp:inline>
        </w:drawing>
      </w:r>
      <w:r>
        <w:rPr>
          <w:b/>
        </w:rPr>
        <w:br/>
        <w:t>CPD Maps - CF Residents - Black or African American Alone (Not Hispanic)</w:t>
      </w:r>
    </w:p>
    <w:p w:rsidR="00463868" w:rsidRDefault="006F7063">
      <w:pPr>
        <w:rPr>
          <w:szCs w:val="26"/>
        </w:rPr>
      </w:pPr>
      <w:r>
        <w:rPr>
          <w:b/>
          <w:noProof/>
        </w:rPr>
        <w:drawing>
          <wp:inline distT="0" distB="0" distL="0" distR="0">
            <wp:extent cx="5943600" cy="420233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3600" cy="4202333"/>
                    </a:xfrm>
                    <a:prstGeom prst="rect">
                      <a:avLst/>
                    </a:prstGeom>
                  </pic:spPr>
                </pic:pic>
              </a:graphicData>
            </a:graphic>
          </wp:inline>
        </w:drawing>
      </w:r>
      <w:r>
        <w:rPr>
          <w:b/>
        </w:rPr>
        <w:br/>
        <w:t>CPD Maps - CF Residents - American Indian Alone (Not Hispanic)</w:t>
      </w:r>
    </w:p>
    <w:p w:rsidR="00463868" w:rsidRDefault="006F7063">
      <w:pPr>
        <w:rPr>
          <w:szCs w:val="26"/>
        </w:rPr>
      </w:pPr>
      <w:r>
        <w:rPr>
          <w:b/>
          <w:noProof/>
        </w:rPr>
        <w:drawing>
          <wp:inline distT="0" distB="0" distL="0" distR="0">
            <wp:extent cx="5943600" cy="4202333"/>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3600" cy="4202333"/>
                    </a:xfrm>
                    <a:prstGeom prst="rect">
                      <a:avLst/>
                    </a:prstGeom>
                  </pic:spPr>
                </pic:pic>
              </a:graphicData>
            </a:graphic>
          </wp:inline>
        </w:drawing>
      </w:r>
      <w:r>
        <w:rPr>
          <w:b/>
        </w:rPr>
        <w:br/>
        <w:t>CPD Maps - CF Residents - Asian Alone (Not Hispanic)</w:t>
      </w:r>
    </w:p>
    <w:p w:rsidR="00463868" w:rsidRDefault="006F7063">
      <w:pPr>
        <w:rPr>
          <w:szCs w:val="26"/>
        </w:rPr>
      </w:pPr>
      <w:r>
        <w:rPr>
          <w:b/>
          <w:noProof/>
        </w:rPr>
        <w:drawing>
          <wp:inline distT="0" distB="0" distL="0" distR="0">
            <wp:extent cx="5943600" cy="4202333"/>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3600" cy="4202333"/>
                    </a:xfrm>
                    <a:prstGeom prst="rect">
                      <a:avLst/>
                    </a:prstGeom>
                  </pic:spPr>
                </pic:pic>
              </a:graphicData>
            </a:graphic>
          </wp:inline>
        </w:drawing>
      </w:r>
      <w:r>
        <w:rPr>
          <w:b/>
        </w:rPr>
        <w:br/>
        <w:t>CPD Maps - CF Residents - Native Hawaiian/Pacific Islander Alone (Not Hispanic)</w:t>
      </w:r>
    </w:p>
    <w:p w:rsidR="00463868" w:rsidRDefault="006F7063">
      <w:pPr>
        <w:rPr>
          <w:szCs w:val="26"/>
        </w:rPr>
      </w:pPr>
      <w:r>
        <w:rPr>
          <w:b/>
          <w:noProof/>
        </w:rPr>
        <w:drawing>
          <wp:inline distT="0" distB="0" distL="0" distR="0">
            <wp:extent cx="5943600" cy="4202333"/>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3600" cy="4202333"/>
                    </a:xfrm>
                    <a:prstGeom prst="rect">
                      <a:avLst/>
                    </a:prstGeom>
                  </pic:spPr>
                </pic:pic>
              </a:graphicData>
            </a:graphic>
          </wp:inline>
        </w:drawing>
      </w:r>
      <w:r>
        <w:rPr>
          <w:b/>
        </w:rPr>
        <w:br/>
        <w:t>CPD Maps - CF Residents - Some Other Race Alone (Not Hispanic)</w:t>
      </w:r>
    </w:p>
    <w:p w:rsidR="00463868" w:rsidRDefault="006F7063">
      <w:pPr>
        <w:rPr>
          <w:szCs w:val="26"/>
        </w:rPr>
      </w:pPr>
      <w:r>
        <w:rPr>
          <w:b/>
          <w:noProof/>
        </w:rPr>
        <w:drawing>
          <wp:inline distT="0" distB="0" distL="0" distR="0">
            <wp:extent cx="5943600" cy="420233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43600" cy="4202333"/>
                    </a:xfrm>
                    <a:prstGeom prst="rect">
                      <a:avLst/>
                    </a:prstGeom>
                  </pic:spPr>
                </pic:pic>
              </a:graphicData>
            </a:graphic>
          </wp:inline>
        </w:drawing>
      </w:r>
      <w:r>
        <w:rPr>
          <w:b/>
        </w:rPr>
        <w:br/>
        <w:t>CPD Maps - CF Residents - Two or More Races (Not Hispanic)</w:t>
      </w:r>
    </w:p>
    <w:p w:rsidR="00463868" w:rsidRDefault="006F7063">
      <w:pPr>
        <w:rPr>
          <w:szCs w:val="26"/>
        </w:rPr>
      </w:pPr>
      <w:r>
        <w:rPr>
          <w:b/>
          <w:noProof/>
        </w:rPr>
        <w:drawing>
          <wp:inline distT="0" distB="0" distL="0" distR="0">
            <wp:extent cx="5943600" cy="420233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43600" cy="4202333"/>
                    </a:xfrm>
                    <a:prstGeom prst="rect">
                      <a:avLst/>
                    </a:prstGeom>
                  </pic:spPr>
                </pic:pic>
              </a:graphicData>
            </a:graphic>
          </wp:inline>
        </w:drawing>
      </w:r>
      <w:r>
        <w:rPr>
          <w:b/>
        </w:rPr>
        <w:br/>
        <w:t>CPD Maps - CF Residents - Persons of Hispanic Origin</w:t>
      </w:r>
    </w:p>
    <w:p w:rsidR="00463868" w:rsidRDefault="006F7063">
      <w:pPr>
        <w:spacing w:line="204" w:lineRule="auto"/>
        <w:rPr>
          <w:b/>
          <w:sz w:val="24"/>
          <w:szCs w:val="24"/>
        </w:rPr>
      </w:pPr>
      <w:r>
        <w:rPr>
          <w:b/>
          <w:sz w:val="24"/>
          <w:szCs w:val="24"/>
        </w:rPr>
        <w:t>Discussion</w:t>
      </w:r>
    </w:p>
    <w:p w:rsidR="00463868" w:rsidRDefault="006F7063">
      <w:pPr>
        <w:spacing w:beforeAutospacing="1" w:afterAutospacing="1"/>
        <w:rPr>
          <w:b/>
          <w:sz w:val="24"/>
          <w:szCs w:val="24"/>
        </w:rPr>
      </w:pPr>
      <w:r>
        <w:rPr>
          <w:rFonts w:cs="Arial"/>
        </w:rPr>
        <w:t>The preceding tables illustrate the number of households having 1 or more of 4 housing problems by Area Median Income, Race, and Ethnicity.  The 4 housing problems are:</w:t>
      </w:r>
    </w:p>
    <w:p w:rsidR="00463868" w:rsidRDefault="006F7063">
      <w:pPr>
        <w:numPr>
          <w:ilvl w:val="0"/>
          <w:numId w:val="20"/>
        </w:numPr>
        <w:spacing w:beforeAutospacing="1" w:afterAutospacing="1"/>
      </w:pPr>
      <w:r>
        <w:rPr>
          <w:rFonts w:cs="Arial"/>
        </w:rPr>
        <w:t>Lacks complete kitchen facilities;</w:t>
      </w:r>
    </w:p>
    <w:p w:rsidR="00463868" w:rsidRDefault="006F7063">
      <w:pPr>
        <w:numPr>
          <w:ilvl w:val="0"/>
          <w:numId w:val="20"/>
        </w:numPr>
        <w:spacing w:beforeAutospacing="1" w:afterAutospacing="1"/>
      </w:pPr>
      <w:r>
        <w:rPr>
          <w:rFonts w:cs="Arial"/>
        </w:rPr>
        <w:t>Lacks complete plumbing facilities;</w:t>
      </w:r>
    </w:p>
    <w:p w:rsidR="00463868" w:rsidRDefault="006F7063">
      <w:pPr>
        <w:numPr>
          <w:ilvl w:val="0"/>
          <w:numId w:val="20"/>
        </w:numPr>
        <w:spacing w:beforeAutospacing="1" w:afterAutospacing="1"/>
      </w:pPr>
      <w:r>
        <w:rPr>
          <w:rFonts w:cs="Arial"/>
        </w:rPr>
        <w:t>More than 1 person per room, and</w:t>
      </w:r>
    </w:p>
    <w:p w:rsidR="00463868" w:rsidRDefault="006F7063">
      <w:pPr>
        <w:numPr>
          <w:ilvl w:val="0"/>
          <w:numId w:val="20"/>
        </w:numPr>
        <w:spacing w:beforeAutospacing="1" w:afterAutospacing="1"/>
      </w:pPr>
      <w:r>
        <w:rPr>
          <w:rFonts w:cs="Arial"/>
        </w:rPr>
        <w:t>Cost burden greater than 30%. </w:t>
      </w:r>
    </w:p>
    <w:p w:rsidR="00463868" w:rsidRDefault="006F7063">
      <w:pPr>
        <w:spacing w:beforeAutospacing="1" w:afterAutospacing="1"/>
        <w:rPr>
          <w:b/>
          <w:sz w:val="24"/>
          <w:szCs w:val="24"/>
        </w:rPr>
      </w:pPr>
      <w:r>
        <w:rPr>
          <w:rFonts w:cs="Arial"/>
        </w:rPr>
        <w:t>A category of persons having a disproportionately greater need exists when the percentage of persons in a category of need who are members of a particular racial or ethnic group is at least 10 percentage points higher than the percentage of persons in a category as a whole.</w:t>
      </w:r>
    </w:p>
    <w:p w:rsidR="00463868" w:rsidRDefault="006F7063">
      <w:pPr>
        <w:spacing w:beforeAutospacing="1" w:afterAutospacing="1"/>
        <w:rPr>
          <w:b/>
          <w:sz w:val="24"/>
          <w:szCs w:val="24"/>
        </w:rPr>
      </w:pPr>
      <w:r>
        <w:rPr>
          <w:rFonts w:cs="Arial"/>
        </w:rPr>
        <w:t>In the 0 - 30% of Area Median Income group, of the homes having 1 or more of the 4 housing problems:</w:t>
      </w:r>
    </w:p>
    <w:p w:rsidR="00463868" w:rsidRDefault="006F7063">
      <w:pPr>
        <w:numPr>
          <w:ilvl w:val="0"/>
          <w:numId w:val="3"/>
        </w:numPr>
        <w:spacing w:beforeAutospacing="1" w:afterAutospacing="1"/>
        <w:rPr>
          <w:b/>
          <w:sz w:val="24"/>
          <w:szCs w:val="24"/>
        </w:rPr>
      </w:pPr>
      <w:r>
        <w:rPr>
          <w:rFonts w:cs="Arial"/>
        </w:rPr>
        <w:t xml:space="preserve">the Jurisdiction as a whole had  71%; </w:t>
      </w:r>
    </w:p>
    <w:p w:rsidR="00463868" w:rsidRDefault="006F7063">
      <w:pPr>
        <w:numPr>
          <w:ilvl w:val="0"/>
          <w:numId w:val="3"/>
        </w:numPr>
        <w:spacing w:beforeAutospacing="1" w:afterAutospacing="1"/>
        <w:rPr>
          <w:b/>
          <w:sz w:val="24"/>
          <w:szCs w:val="24"/>
        </w:rPr>
      </w:pPr>
      <w:r>
        <w:rPr>
          <w:rFonts w:cs="Arial"/>
        </w:rPr>
        <w:t>Whites had 71%</w:t>
      </w:r>
    </w:p>
    <w:p w:rsidR="00463868" w:rsidRDefault="006F7063">
      <w:pPr>
        <w:numPr>
          <w:ilvl w:val="0"/>
          <w:numId w:val="3"/>
        </w:numPr>
        <w:spacing w:beforeAutospacing="1" w:afterAutospacing="1"/>
        <w:rPr>
          <w:b/>
          <w:sz w:val="24"/>
          <w:szCs w:val="24"/>
        </w:rPr>
      </w:pPr>
      <w:r>
        <w:rPr>
          <w:rFonts w:cs="Arial"/>
        </w:rPr>
        <w:t>Black/African Americans had 70%</w:t>
      </w:r>
    </w:p>
    <w:p w:rsidR="00463868" w:rsidRDefault="006F7063">
      <w:pPr>
        <w:numPr>
          <w:ilvl w:val="0"/>
          <w:numId w:val="3"/>
        </w:numPr>
        <w:spacing w:beforeAutospacing="1" w:afterAutospacing="1"/>
        <w:rPr>
          <w:b/>
          <w:sz w:val="24"/>
          <w:szCs w:val="24"/>
        </w:rPr>
      </w:pPr>
      <w:r>
        <w:rPr>
          <w:rFonts w:cs="Arial"/>
        </w:rPr>
        <w:t>Asians had 100%</w:t>
      </w:r>
    </w:p>
    <w:p w:rsidR="00463868" w:rsidRDefault="006F7063">
      <w:pPr>
        <w:numPr>
          <w:ilvl w:val="0"/>
          <w:numId w:val="3"/>
        </w:numPr>
        <w:spacing w:beforeAutospacing="1" w:afterAutospacing="1"/>
        <w:rPr>
          <w:b/>
          <w:sz w:val="24"/>
          <w:szCs w:val="24"/>
        </w:rPr>
      </w:pPr>
      <w:r>
        <w:rPr>
          <w:rFonts w:cs="Arial"/>
        </w:rPr>
        <w:t>American Indian, Alaskan Native 100%</w:t>
      </w:r>
    </w:p>
    <w:p w:rsidR="00463868" w:rsidRDefault="006F7063">
      <w:pPr>
        <w:numPr>
          <w:ilvl w:val="0"/>
          <w:numId w:val="3"/>
        </w:numPr>
        <w:spacing w:beforeAutospacing="1" w:afterAutospacing="1"/>
        <w:rPr>
          <w:b/>
          <w:sz w:val="24"/>
          <w:szCs w:val="24"/>
        </w:rPr>
      </w:pPr>
      <w:r>
        <w:rPr>
          <w:rFonts w:cs="Arial"/>
        </w:rPr>
        <w:t>Hispanics had 29%</w:t>
      </w:r>
    </w:p>
    <w:p w:rsidR="00463868" w:rsidRDefault="006F7063">
      <w:pPr>
        <w:spacing w:beforeAutospacing="1" w:afterAutospacing="1"/>
        <w:rPr>
          <w:b/>
          <w:sz w:val="24"/>
          <w:szCs w:val="24"/>
        </w:rPr>
      </w:pPr>
      <w:r>
        <w:rPr>
          <w:rFonts w:cs="Arial"/>
          <w:b/>
        </w:rPr>
        <w:t>Asians, American Indian and Alaskan Natives have the greatest need in the 0 - 30% of Area Median Income Group.</w:t>
      </w:r>
    </w:p>
    <w:p w:rsidR="00463868" w:rsidRDefault="006F7063">
      <w:pPr>
        <w:spacing w:beforeAutospacing="1" w:afterAutospacing="1"/>
        <w:rPr>
          <w:b/>
          <w:sz w:val="24"/>
          <w:szCs w:val="24"/>
        </w:rPr>
      </w:pPr>
      <w:r>
        <w:rPr>
          <w:rFonts w:cs="Arial"/>
        </w:rPr>
        <w:t>In the 30 - 50% of Area Median Income group, of the homes having 1 or more of the 4 housing problems:</w:t>
      </w:r>
    </w:p>
    <w:p w:rsidR="00463868" w:rsidRDefault="006F7063">
      <w:pPr>
        <w:numPr>
          <w:ilvl w:val="0"/>
          <w:numId w:val="3"/>
        </w:numPr>
        <w:spacing w:beforeAutospacing="1" w:afterAutospacing="1"/>
        <w:rPr>
          <w:b/>
          <w:sz w:val="24"/>
          <w:szCs w:val="24"/>
        </w:rPr>
      </w:pPr>
      <w:r>
        <w:rPr>
          <w:rFonts w:cs="Arial"/>
        </w:rPr>
        <w:t xml:space="preserve">the jurisdiction as a whole had 70%; </w:t>
      </w:r>
    </w:p>
    <w:p w:rsidR="00463868" w:rsidRDefault="006F7063">
      <w:pPr>
        <w:numPr>
          <w:ilvl w:val="0"/>
          <w:numId w:val="3"/>
        </w:numPr>
        <w:spacing w:beforeAutospacing="1" w:afterAutospacing="1"/>
        <w:rPr>
          <w:b/>
          <w:sz w:val="24"/>
          <w:szCs w:val="24"/>
        </w:rPr>
      </w:pPr>
      <w:r>
        <w:rPr>
          <w:rFonts w:cs="Arial"/>
        </w:rPr>
        <w:t>Whites had 68%;</w:t>
      </w:r>
    </w:p>
    <w:p w:rsidR="00463868" w:rsidRDefault="006F7063">
      <w:pPr>
        <w:numPr>
          <w:ilvl w:val="0"/>
          <w:numId w:val="3"/>
        </w:numPr>
        <w:spacing w:beforeAutospacing="1" w:afterAutospacing="1"/>
        <w:rPr>
          <w:b/>
          <w:sz w:val="24"/>
          <w:szCs w:val="24"/>
        </w:rPr>
      </w:pPr>
      <w:r>
        <w:rPr>
          <w:rFonts w:cs="Arial"/>
        </w:rPr>
        <w:t>Black/African Americans had 88%</w:t>
      </w:r>
    </w:p>
    <w:p w:rsidR="00463868" w:rsidRDefault="006F7063">
      <w:pPr>
        <w:numPr>
          <w:ilvl w:val="0"/>
          <w:numId w:val="3"/>
        </w:numPr>
        <w:spacing w:beforeAutospacing="1" w:afterAutospacing="1"/>
        <w:rPr>
          <w:b/>
          <w:sz w:val="24"/>
          <w:szCs w:val="24"/>
        </w:rPr>
      </w:pPr>
      <w:r>
        <w:rPr>
          <w:rFonts w:cs="Arial"/>
        </w:rPr>
        <w:t xml:space="preserve">Asians had 100%, and </w:t>
      </w:r>
    </w:p>
    <w:p w:rsidR="00463868" w:rsidRDefault="006F7063">
      <w:pPr>
        <w:numPr>
          <w:ilvl w:val="0"/>
          <w:numId w:val="3"/>
        </w:numPr>
        <w:spacing w:beforeAutospacing="1" w:afterAutospacing="1"/>
        <w:rPr>
          <w:b/>
          <w:sz w:val="24"/>
          <w:szCs w:val="24"/>
        </w:rPr>
      </w:pPr>
      <w:r>
        <w:rPr>
          <w:rFonts w:cs="Arial"/>
        </w:rPr>
        <w:t>Hispanics had 86%.</w:t>
      </w:r>
    </w:p>
    <w:p w:rsidR="00463868" w:rsidRDefault="006F7063">
      <w:pPr>
        <w:spacing w:beforeAutospacing="1" w:afterAutospacing="1"/>
        <w:rPr>
          <w:b/>
          <w:sz w:val="24"/>
          <w:szCs w:val="24"/>
        </w:rPr>
      </w:pPr>
      <w:r>
        <w:rPr>
          <w:rFonts w:cs="Arial"/>
          <w:b/>
        </w:rPr>
        <w:t>Black/African American, Asians and Hispanics have the greatest need in the 30 - 50% of Area Median Income Group.</w:t>
      </w:r>
    </w:p>
    <w:p w:rsidR="00463868" w:rsidRDefault="006F7063">
      <w:pPr>
        <w:spacing w:beforeAutospacing="1" w:afterAutospacing="1"/>
        <w:rPr>
          <w:b/>
          <w:sz w:val="24"/>
          <w:szCs w:val="24"/>
        </w:rPr>
      </w:pPr>
      <w:r>
        <w:rPr>
          <w:rFonts w:cs="Arial"/>
        </w:rPr>
        <w:t>In the 50 -80% of Area Median Income group, of the homes having 1 or more of the 4 housing problems:</w:t>
      </w:r>
    </w:p>
    <w:p w:rsidR="00463868" w:rsidRDefault="006F7063">
      <w:pPr>
        <w:numPr>
          <w:ilvl w:val="0"/>
          <w:numId w:val="3"/>
        </w:numPr>
        <w:spacing w:beforeAutospacing="1" w:afterAutospacing="1"/>
        <w:rPr>
          <w:b/>
          <w:sz w:val="24"/>
          <w:szCs w:val="24"/>
        </w:rPr>
      </w:pPr>
      <w:r>
        <w:rPr>
          <w:rFonts w:cs="Arial"/>
        </w:rPr>
        <w:t xml:space="preserve">the jurisdiction as a whole had 36%; </w:t>
      </w:r>
    </w:p>
    <w:p w:rsidR="00463868" w:rsidRDefault="006F7063">
      <w:pPr>
        <w:numPr>
          <w:ilvl w:val="0"/>
          <w:numId w:val="3"/>
        </w:numPr>
        <w:spacing w:beforeAutospacing="1" w:afterAutospacing="1"/>
        <w:rPr>
          <w:b/>
          <w:sz w:val="24"/>
          <w:szCs w:val="24"/>
        </w:rPr>
      </w:pPr>
      <w:r>
        <w:rPr>
          <w:rFonts w:cs="Arial"/>
        </w:rPr>
        <w:t>Whites had 36%;</w:t>
      </w:r>
    </w:p>
    <w:p w:rsidR="00463868" w:rsidRDefault="006F7063">
      <w:pPr>
        <w:numPr>
          <w:ilvl w:val="0"/>
          <w:numId w:val="3"/>
        </w:numPr>
        <w:spacing w:beforeAutospacing="1" w:afterAutospacing="1"/>
        <w:rPr>
          <w:b/>
          <w:sz w:val="24"/>
          <w:szCs w:val="24"/>
        </w:rPr>
      </w:pPr>
      <w:r>
        <w:rPr>
          <w:rFonts w:cs="Arial"/>
        </w:rPr>
        <w:t xml:space="preserve">Black/African Americans had 56%; </w:t>
      </w:r>
    </w:p>
    <w:p w:rsidR="00463868" w:rsidRDefault="006F7063">
      <w:pPr>
        <w:numPr>
          <w:ilvl w:val="0"/>
          <w:numId w:val="3"/>
        </w:numPr>
        <w:spacing w:beforeAutospacing="1" w:afterAutospacing="1"/>
        <w:rPr>
          <w:b/>
          <w:sz w:val="24"/>
          <w:szCs w:val="24"/>
        </w:rPr>
      </w:pPr>
      <w:r>
        <w:rPr>
          <w:rFonts w:cs="Arial"/>
        </w:rPr>
        <w:t>Asians had 50%, and</w:t>
      </w:r>
    </w:p>
    <w:p w:rsidR="00463868" w:rsidRDefault="006F7063">
      <w:pPr>
        <w:numPr>
          <w:ilvl w:val="0"/>
          <w:numId w:val="3"/>
        </w:numPr>
        <w:spacing w:beforeAutospacing="1" w:afterAutospacing="1"/>
        <w:rPr>
          <w:b/>
          <w:sz w:val="24"/>
          <w:szCs w:val="24"/>
        </w:rPr>
      </w:pPr>
      <w:r>
        <w:rPr>
          <w:rFonts w:cs="Arial"/>
        </w:rPr>
        <w:t>Hispanics had 30%.</w:t>
      </w:r>
    </w:p>
    <w:p w:rsidR="00463868" w:rsidRDefault="006F7063">
      <w:pPr>
        <w:spacing w:beforeAutospacing="1" w:afterAutospacing="1"/>
        <w:rPr>
          <w:b/>
          <w:sz w:val="24"/>
          <w:szCs w:val="24"/>
        </w:rPr>
      </w:pPr>
      <w:r>
        <w:rPr>
          <w:rFonts w:cs="Arial"/>
          <w:b/>
        </w:rPr>
        <w:t>Black/African American and Asians have the greatest need in the 50 - 80% of Area Median Income Group.</w:t>
      </w:r>
    </w:p>
    <w:p w:rsidR="00463868" w:rsidRDefault="006F7063">
      <w:pPr>
        <w:spacing w:beforeAutospacing="1" w:afterAutospacing="1"/>
        <w:rPr>
          <w:b/>
          <w:sz w:val="24"/>
          <w:szCs w:val="24"/>
        </w:rPr>
      </w:pPr>
      <w:r>
        <w:rPr>
          <w:rFonts w:cs="Arial"/>
        </w:rPr>
        <w:t>In the 80 - 100% of Area Median Income group, of the homes having 1 or more of the 4 housing problems;</w:t>
      </w:r>
    </w:p>
    <w:p w:rsidR="00463868" w:rsidRDefault="006F7063">
      <w:pPr>
        <w:numPr>
          <w:ilvl w:val="0"/>
          <w:numId w:val="3"/>
        </w:numPr>
        <w:spacing w:beforeAutospacing="1" w:afterAutospacing="1"/>
        <w:rPr>
          <w:b/>
          <w:sz w:val="24"/>
          <w:szCs w:val="24"/>
        </w:rPr>
      </w:pPr>
      <w:r>
        <w:rPr>
          <w:rFonts w:cs="Arial"/>
        </w:rPr>
        <w:t xml:space="preserve">the jurisdiction as a whole had 16%; </w:t>
      </w:r>
    </w:p>
    <w:p w:rsidR="00463868" w:rsidRDefault="006F7063">
      <w:pPr>
        <w:numPr>
          <w:ilvl w:val="0"/>
          <w:numId w:val="3"/>
        </w:numPr>
        <w:spacing w:beforeAutospacing="1" w:afterAutospacing="1"/>
        <w:rPr>
          <w:b/>
          <w:sz w:val="24"/>
          <w:szCs w:val="24"/>
        </w:rPr>
      </w:pPr>
      <w:r>
        <w:rPr>
          <w:rFonts w:cs="Arial"/>
        </w:rPr>
        <w:t>Whites had 15%;</w:t>
      </w:r>
    </w:p>
    <w:p w:rsidR="00463868" w:rsidRDefault="006F7063">
      <w:pPr>
        <w:numPr>
          <w:ilvl w:val="0"/>
          <w:numId w:val="3"/>
        </w:numPr>
        <w:spacing w:beforeAutospacing="1" w:afterAutospacing="1"/>
        <w:rPr>
          <w:b/>
          <w:sz w:val="24"/>
          <w:szCs w:val="24"/>
        </w:rPr>
      </w:pPr>
      <w:r>
        <w:rPr>
          <w:rFonts w:cs="Arial"/>
        </w:rPr>
        <w:t xml:space="preserve">Black/African Americans had 33%, and </w:t>
      </w:r>
    </w:p>
    <w:p w:rsidR="00463868" w:rsidRDefault="006F7063">
      <w:pPr>
        <w:numPr>
          <w:ilvl w:val="0"/>
          <w:numId w:val="3"/>
        </w:numPr>
        <w:spacing w:beforeAutospacing="1" w:afterAutospacing="1"/>
        <w:rPr>
          <w:b/>
          <w:sz w:val="24"/>
          <w:szCs w:val="24"/>
        </w:rPr>
      </w:pPr>
      <w:r>
        <w:rPr>
          <w:rFonts w:cs="Arial"/>
        </w:rPr>
        <w:t>Asians had 0%. </w:t>
      </w:r>
    </w:p>
    <w:p w:rsidR="00463868" w:rsidRDefault="006F7063">
      <w:pPr>
        <w:numPr>
          <w:ilvl w:val="0"/>
          <w:numId w:val="3"/>
        </w:numPr>
        <w:spacing w:beforeAutospacing="1" w:afterAutospacing="1"/>
        <w:rPr>
          <w:b/>
          <w:sz w:val="24"/>
          <w:szCs w:val="24"/>
        </w:rPr>
      </w:pPr>
      <w:r>
        <w:rPr>
          <w:rFonts w:cs="Arial"/>
        </w:rPr>
        <w:t>Hispanics had 44%.</w:t>
      </w:r>
    </w:p>
    <w:p w:rsidR="00463868" w:rsidRDefault="006F7063">
      <w:pPr>
        <w:spacing w:beforeAutospacing="1" w:afterAutospacing="1"/>
        <w:rPr>
          <w:b/>
          <w:sz w:val="24"/>
          <w:szCs w:val="24"/>
        </w:rPr>
      </w:pPr>
      <w:r>
        <w:rPr>
          <w:rFonts w:cs="Arial"/>
          <w:b/>
        </w:rPr>
        <w:t>Black/African American and Hispanics have the greatest need in the 80 - 100% of Area Median Income Group.</w:t>
      </w:r>
    </w:p>
    <w:p w:rsidR="00463868" w:rsidRDefault="00463868">
      <w:pPr>
        <w:spacing w:beforeAutospacing="1" w:afterAutospacing="1"/>
        <w:rPr>
          <w:b/>
          <w:sz w:val="24"/>
          <w:szCs w:val="24"/>
        </w:rPr>
      </w:pPr>
    </w:p>
    <w:p w:rsidR="00463868" w:rsidRDefault="006F7063">
      <w:pPr>
        <w:pStyle w:val="Heading2"/>
        <w:pageBreakBefore/>
        <w:rPr>
          <w:rFonts w:ascii="Calibri" w:hAnsi="Calibri"/>
          <w:i w:val="0"/>
        </w:rPr>
      </w:pPr>
      <w:r>
        <w:rPr>
          <w:rFonts w:ascii="Calibri" w:hAnsi="Calibri"/>
          <w:i w:val="0"/>
        </w:rPr>
        <w:t>NA-20 Disproportionately Greater Need: Severe Housing Problems – 91.205 (b)(2)</w:t>
      </w:r>
    </w:p>
    <w:p w:rsidR="00463868" w:rsidRDefault="006F7063">
      <w:r>
        <w:t>Assess the need of any racial or ethnic group that has disproportionately greater need in comparison to the needs of that category of need as a whole.</w:t>
      </w:r>
    </w:p>
    <w:p w:rsidR="00463868" w:rsidRDefault="006F7063">
      <w:pPr>
        <w:spacing w:line="204" w:lineRule="auto"/>
        <w:rPr>
          <w:b/>
          <w:sz w:val="24"/>
          <w:szCs w:val="24"/>
        </w:rPr>
      </w:pPr>
      <w:r>
        <w:rPr>
          <w:b/>
          <w:sz w:val="24"/>
          <w:szCs w:val="24"/>
        </w:rPr>
        <w:t>Introduction</w:t>
      </w:r>
    </w:p>
    <w:p w:rsidR="00463868" w:rsidRDefault="006F7063">
      <w:pPr>
        <w:spacing w:beforeAutospacing="1" w:afterAutospacing="1"/>
        <w:rPr>
          <w:b/>
          <w:sz w:val="24"/>
          <w:szCs w:val="24"/>
        </w:rPr>
      </w:pPr>
      <w:r>
        <w:rPr>
          <w:rFonts w:cs="Arial"/>
        </w:rPr>
        <w:t>The following information will be reflected in the regional analysis of Impediments to Fair Housing Choice which will be submitted with the 2020 Action Plan.  Participation in the regional analysis was supported by FHEO.  See attachment RE: Analysis of Impediments.</w:t>
      </w:r>
    </w:p>
    <w:p w:rsidR="00463868" w:rsidRDefault="006F7063">
      <w:pPr>
        <w:spacing w:beforeAutospacing="1" w:afterAutospacing="1"/>
        <w:rPr>
          <w:b/>
          <w:sz w:val="24"/>
          <w:szCs w:val="24"/>
        </w:rPr>
      </w:pPr>
      <w:r>
        <w:rPr>
          <w:rFonts w:cs="Arial"/>
        </w:rPr>
        <w:t>A disproportionately greater number of severe housing problems occurs when a particular racial/ethnic group has at least a 10% or greater of needs than the needs of the population as a whole. </w:t>
      </w:r>
    </w:p>
    <w:p w:rsidR="00463868" w:rsidRDefault="006F7063">
      <w:pPr>
        <w:spacing w:beforeAutospacing="1" w:afterAutospacing="1"/>
        <w:rPr>
          <w:b/>
          <w:sz w:val="24"/>
          <w:szCs w:val="24"/>
        </w:rPr>
      </w:pPr>
      <w:r>
        <w:rPr>
          <w:rFonts w:cs="Arial"/>
        </w:rPr>
        <w:t>According to the 2010 Census, the total population of the City of Cuyahoga Falls was 49,652. Of this total:</w:t>
      </w:r>
    </w:p>
    <w:p w:rsidR="00463868" w:rsidRDefault="006F7063">
      <w:pPr>
        <w:numPr>
          <w:ilvl w:val="0"/>
          <w:numId w:val="3"/>
        </w:numPr>
        <w:spacing w:beforeAutospacing="1" w:afterAutospacing="1"/>
        <w:rPr>
          <w:b/>
          <w:sz w:val="24"/>
          <w:szCs w:val="24"/>
        </w:rPr>
      </w:pPr>
      <w:r>
        <w:rPr>
          <w:rFonts w:cs="Arial"/>
        </w:rPr>
        <w:t>91.6% were White;</w:t>
      </w:r>
    </w:p>
    <w:p w:rsidR="00463868" w:rsidRDefault="006F7063">
      <w:pPr>
        <w:numPr>
          <w:ilvl w:val="0"/>
          <w:numId w:val="3"/>
        </w:numPr>
        <w:spacing w:beforeAutospacing="1" w:afterAutospacing="1"/>
        <w:rPr>
          <w:b/>
          <w:sz w:val="24"/>
          <w:szCs w:val="24"/>
        </w:rPr>
      </w:pPr>
      <w:r>
        <w:rPr>
          <w:rFonts w:cs="Arial"/>
        </w:rPr>
        <w:t xml:space="preserve">4.4% were Black/African American; </w:t>
      </w:r>
    </w:p>
    <w:p w:rsidR="00463868" w:rsidRDefault="006F7063">
      <w:pPr>
        <w:numPr>
          <w:ilvl w:val="0"/>
          <w:numId w:val="3"/>
        </w:numPr>
        <w:spacing w:beforeAutospacing="1" w:afterAutospacing="1"/>
        <w:rPr>
          <w:b/>
          <w:sz w:val="24"/>
          <w:szCs w:val="24"/>
        </w:rPr>
      </w:pPr>
      <w:r>
        <w:rPr>
          <w:rFonts w:cs="Arial"/>
        </w:rPr>
        <w:t xml:space="preserve">1.7% were Asian; </w:t>
      </w:r>
    </w:p>
    <w:p w:rsidR="00463868" w:rsidRDefault="006F7063">
      <w:pPr>
        <w:numPr>
          <w:ilvl w:val="0"/>
          <w:numId w:val="3"/>
        </w:numPr>
        <w:spacing w:beforeAutospacing="1" w:afterAutospacing="1"/>
        <w:rPr>
          <w:b/>
          <w:sz w:val="24"/>
          <w:szCs w:val="24"/>
        </w:rPr>
      </w:pPr>
      <w:r>
        <w:rPr>
          <w:rFonts w:cs="Arial"/>
        </w:rPr>
        <w:t xml:space="preserve">0.2% were American Indian/Alaskan Native; </w:t>
      </w:r>
    </w:p>
    <w:p w:rsidR="00463868" w:rsidRDefault="006F7063">
      <w:pPr>
        <w:numPr>
          <w:ilvl w:val="0"/>
          <w:numId w:val="3"/>
        </w:numPr>
        <w:spacing w:beforeAutospacing="1" w:afterAutospacing="1"/>
        <w:rPr>
          <w:b/>
          <w:sz w:val="24"/>
          <w:szCs w:val="24"/>
        </w:rPr>
      </w:pPr>
      <w:r>
        <w:rPr>
          <w:rFonts w:cs="Arial"/>
        </w:rPr>
        <w:t xml:space="preserve">0.0% were Pacific Islander; </w:t>
      </w:r>
    </w:p>
    <w:p w:rsidR="00463868" w:rsidRDefault="006F7063">
      <w:pPr>
        <w:numPr>
          <w:ilvl w:val="0"/>
          <w:numId w:val="3"/>
        </w:numPr>
        <w:spacing w:beforeAutospacing="1" w:afterAutospacing="1"/>
        <w:rPr>
          <w:b/>
          <w:sz w:val="24"/>
          <w:szCs w:val="24"/>
        </w:rPr>
      </w:pPr>
      <w:r>
        <w:rPr>
          <w:rFonts w:cs="Arial"/>
        </w:rPr>
        <w:t>1.4% were Other, and</w:t>
      </w:r>
    </w:p>
    <w:p w:rsidR="00463868" w:rsidRDefault="006F7063">
      <w:pPr>
        <w:numPr>
          <w:ilvl w:val="0"/>
          <w:numId w:val="3"/>
        </w:numPr>
        <w:spacing w:beforeAutospacing="1" w:afterAutospacing="1"/>
        <w:rPr>
          <w:b/>
          <w:sz w:val="24"/>
          <w:szCs w:val="24"/>
        </w:rPr>
      </w:pPr>
      <w:r>
        <w:rPr>
          <w:rFonts w:cs="Arial"/>
        </w:rPr>
        <w:t>1.9% were Hispanic.</w:t>
      </w:r>
    </w:p>
    <w:p w:rsidR="00463868" w:rsidRDefault="00463868">
      <w:pPr>
        <w:spacing w:beforeAutospacing="1" w:afterAutospacing="1"/>
        <w:rPr>
          <w:b/>
          <w:sz w:val="24"/>
          <w:szCs w:val="24"/>
        </w:rPr>
      </w:pPr>
    </w:p>
    <w:p w:rsidR="00463868" w:rsidRDefault="00463868">
      <w:pPr>
        <w:spacing w:beforeAutospacing="1" w:afterAutospacing="1"/>
        <w:rPr>
          <w:b/>
          <w:sz w:val="24"/>
          <w:szCs w:val="24"/>
        </w:rPr>
      </w:pPr>
    </w:p>
    <w:p w:rsidR="00463868" w:rsidRDefault="006F7063">
      <w:pPr>
        <w:keepNext/>
        <w:widowControl w:val="0"/>
        <w:rPr>
          <w:b/>
          <w:sz w:val="24"/>
          <w:szCs w:val="24"/>
        </w:rPr>
      </w:pPr>
      <w:r>
        <w:rPr>
          <w:b/>
          <w:sz w:val="24"/>
          <w:szCs w:val="24"/>
        </w:rPr>
        <w:t>0%-30% of Area Median Income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600"/>
        <w:gridCol w:w="1996"/>
        <w:gridCol w:w="1997"/>
        <w:gridCol w:w="1997"/>
      </w:tblGrid>
      <w:tr w:rsidR="00463868">
        <w:trPr>
          <w:cantSplit/>
          <w:tblHeader/>
        </w:trPr>
        <w:tc>
          <w:tcPr>
            <w:tcW w:w="3600" w:type="dxa"/>
          </w:tcPr>
          <w:p w:rsidR="00463868" w:rsidRDefault="006F7063">
            <w:pPr>
              <w:keepNext/>
              <w:widowControl w:val="0"/>
              <w:spacing w:after="0" w:line="240" w:lineRule="auto"/>
              <w:jc w:val="center"/>
              <w:rPr>
                <w:b/>
              </w:rPr>
            </w:pPr>
            <w:r>
              <w:rPr>
                <w:b/>
                <w:bCs/>
              </w:rPr>
              <w:t>Severe Housing Problems*</w:t>
            </w:r>
          </w:p>
        </w:tc>
        <w:tc>
          <w:tcPr>
            <w:tcW w:w="1996" w:type="dxa"/>
          </w:tcPr>
          <w:p w:rsidR="00463868" w:rsidRDefault="006F7063">
            <w:pPr>
              <w:keepNext/>
              <w:widowControl w:val="0"/>
              <w:spacing w:after="0" w:line="240" w:lineRule="auto"/>
              <w:jc w:val="center"/>
              <w:rPr>
                <w:b/>
              </w:rPr>
            </w:pPr>
            <w:r>
              <w:rPr>
                <w:b/>
                <w:bCs/>
              </w:rPr>
              <w:t>Has one or more of four housing problems</w:t>
            </w:r>
          </w:p>
        </w:tc>
        <w:tc>
          <w:tcPr>
            <w:tcW w:w="1997" w:type="dxa"/>
          </w:tcPr>
          <w:p w:rsidR="00463868" w:rsidRDefault="006F7063">
            <w:pPr>
              <w:keepNext/>
              <w:widowControl w:val="0"/>
              <w:spacing w:after="0" w:line="240" w:lineRule="auto"/>
              <w:jc w:val="center"/>
              <w:rPr>
                <w:b/>
              </w:rPr>
            </w:pPr>
            <w:r>
              <w:rPr>
                <w:b/>
                <w:bCs/>
              </w:rPr>
              <w:t>Has none of the four housing problems</w:t>
            </w:r>
          </w:p>
        </w:tc>
        <w:tc>
          <w:tcPr>
            <w:tcW w:w="1997" w:type="dxa"/>
          </w:tcPr>
          <w:p w:rsidR="00463868" w:rsidRDefault="006F7063">
            <w:pPr>
              <w:keepNext/>
              <w:widowControl w:val="0"/>
              <w:spacing w:after="0" w:line="240" w:lineRule="auto"/>
              <w:jc w:val="center"/>
              <w:rPr>
                <w:b/>
              </w:rPr>
            </w:pPr>
            <w:r>
              <w:rPr>
                <w:b/>
                <w:bCs/>
              </w:rPr>
              <w:t>Household has no/negative income, but none of the other housing problems</w:t>
            </w:r>
          </w:p>
        </w:tc>
      </w:tr>
      <w:tr w:rsidR="00463868">
        <w:trPr>
          <w:cantSplit/>
        </w:trPr>
        <w:tc>
          <w:tcPr>
            <w:tcW w:w="3600" w:type="dxa"/>
          </w:tcPr>
          <w:p w:rsidR="00463868" w:rsidRDefault="006F7063">
            <w:pPr>
              <w:spacing w:beforeAutospacing="1" w:afterAutospacing="1"/>
            </w:pPr>
            <w:r>
              <w:rPr>
                <w:color w:val="000000"/>
              </w:rPr>
              <w:t>Jurisdiction as a whole</w:t>
            </w:r>
          </w:p>
        </w:tc>
        <w:tc>
          <w:tcPr>
            <w:tcW w:w="1996" w:type="dxa"/>
            <w:vAlign w:val="bottom"/>
          </w:tcPr>
          <w:p w:rsidR="00463868" w:rsidRDefault="006F7063">
            <w:pPr>
              <w:spacing w:beforeAutospacing="1" w:afterAutospacing="1"/>
              <w:jc w:val="right"/>
            </w:pPr>
            <w:r>
              <w:rPr>
                <w:color w:val="000000"/>
              </w:rPr>
              <w:t>1,575</w:t>
            </w:r>
          </w:p>
        </w:tc>
        <w:tc>
          <w:tcPr>
            <w:tcW w:w="1997" w:type="dxa"/>
            <w:vAlign w:val="bottom"/>
          </w:tcPr>
          <w:p w:rsidR="00463868" w:rsidRDefault="006F7063">
            <w:pPr>
              <w:spacing w:beforeAutospacing="1" w:afterAutospacing="1"/>
              <w:jc w:val="right"/>
            </w:pPr>
            <w:r>
              <w:rPr>
                <w:color w:val="000000"/>
              </w:rPr>
              <w:t>885</w:t>
            </w:r>
          </w:p>
        </w:tc>
        <w:tc>
          <w:tcPr>
            <w:tcW w:w="1997" w:type="dxa"/>
            <w:vAlign w:val="bottom"/>
          </w:tcPr>
          <w:p w:rsidR="00463868" w:rsidRDefault="006F7063">
            <w:pPr>
              <w:spacing w:beforeAutospacing="1" w:afterAutospacing="1"/>
              <w:jc w:val="right"/>
            </w:pPr>
            <w:r>
              <w:rPr>
                <w:color w:val="000000"/>
              </w:rPr>
              <w:t>215</w:t>
            </w:r>
          </w:p>
        </w:tc>
      </w:tr>
      <w:tr w:rsidR="00463868">
        <w:trPr>
          <w:cantSplit/>
        </w:trPr>
        <w:tc>
          <w:tcPr>
            <w:tcW w:w="3600" w:type="dxa"/>
          </w:tcPr>
          <w:p w:rsidR="00463868" w:rsidRDefault="006F7063">
            <w:pPr>
              <w:spacing w:beforeAutospacing="1" w:afterAutospacing="1"/>
            </w:pPr>
            <w:r>
              <w:rPr>
                <w:color w:val="000000"/>
              </w:rPr>
              <w:t>White</w:t>
            </w:r>
          </w:p>
        </w:tc>
        <w:tc>
          <w:tcPr>
            <w:tcW w:w="1996" w:type="dxa"/>
            <w:vAlign w:val="bottom"/>
          </w:tcPr>
          <w:p w:rsidR="00463868" w:rsidRDefault="006F7063">
            <w:pPr>
              <w:spacing w:beforeAutospacing="1" w:afterAutospacing="1"/>
              <w:jc w:val="right"/>
            </w:pPr>
            <w:r>
              <w:rPr>
                <w:color w:val="000000"/>
              </w:rPr>
              <w:t>1,370</w:t>
            </w:r>
          </w:p>
        </w:tc>
        <w:tc>
          <w:tcPr>
            <w:tcW w:w="1997" w:type="dxa"/>
            <w:vAlign w:val="bottom"/>
          </w:tcPr>
          <w:p w:rsidR="00463868" w:rsidRDefault="006F7063">
            <w:pPr>
              <w:spacing w:beforeAutospacing="1" w:afterAutospacing="1"/>
              <w:jc w:val="right"/>
            </w:pPr>
            <w:r>
              <w:rPr>
                <w:color w:val="000000"/>
              </w:rPr>
              <w:t>730</w:t>
            </w:r>
          </w:p>
        </w:tc>
        <w:tc>
          <w:tcPr>
            <w:tcW w:w="1997" w:type="dxa"/>
            <w:vAlign w:val="bottom"/>
          </w:tcPr>
          <w:p w:rsidR="00463868" w:rsidRDefault="006F7063">
            <w:pPr>
              <w:spacing w:beforeAutospacing="1" w:afterAutospacing="1"/>
              <w:jc w:val="right"/>
            </w:pPr>
            <w:r>
              <w:rPr>
                <w:color w:val="000000"/>
              </w:rPr>
              <w:t>190</w:t>
            </w:r>
          </w:p>
        </w:tc>
      </w:tr>
      <w:tr w:rsidR="00463868">
        <w:trPr>
          <w:cantSplit/>
        </w:trPr>
        <w:tc>
          <w:tcPr>
            <w:tcW w:w="3600" w:type="dxa"/>
          </w:tcPr>
          <w:p w:rsidR="00463868" w:rsidRDefault="006F7063">
            <w:pPr>
              <w:spacing w:beforeAutospacing="1" w:afterAutospacing="1"/>
            </w:pPr>
            <w:r>
              <w:rPr>
                <w:color w:val="000000"/>
              </w:rPr>
              <w:t>Black / African American</w:t>
            </w:r>
          </w:p>
        </w:tc>
        <w:tc>
          <w:tcPr>
            <w:tcW w:w="1996" w:type="dxa"/>
            <w:vAlign w:val="bottom"/>
          </w:tcPr>
          <w:p w:rsidR="00463868" w:rsidRDefault="006F7063">
            <w:pPr>
              <w:spacing w:beforeAutospacing="1" w:afterAutospacing="1"/>
              <w:jc w:val="right"/>
            </w:pPr>
            <w:r>
              <w:rPr>
                <w:color w:val="000000"/>
              </w:rPr>
              <w:t>135</w:t>
            </w:r>
          </w:p>
        </w:tc>
        <w:tc>
          <w:tcPr>
            <w:tcW w:w="1997" w:type="dxa"/>
            <w:vAlign w:val="bottom"/>
          </w:tcPr>
          <w:p w:rsidR="00463868" w:rsidRDefault="006F7063">
            <w:pPr>
              <w:spacing w:beforeAutospacing="1" w:afterAutospacing="1"/>
              <w:jc w:val="right"/>
            </w:pPr>
            <w:r>
              <w:rPr>
                <w:color w:val="000000"/>
              </w:rPr>
              <w:t>80</w:t>
            </w:r>
          </w:p>
        </w:tc>
        <w:tc>
          <w:tcPr>
            <w:tcW w:w="1997" w:type="dxa"/>
            <w:vAlign w:val="bottom"/>
          </w:tcPr>
          <w:p w:rsidR="00463868" w:rsidRDefault="006F7063">
            <w:pPr>
              <w:spacing w:beforeAutospacing="1" w:afterAutospacing="1"/>
              <w:jc w:val="right"/>
            </w:pPr>
            <w:r>
              <w:rPr>
                <w:color w:val="000000"/>
              </w:rPr>
              <w:t>0</w:t>
            </w:r>
          </w:p>
        </w:tc>
      </w:tr>
      <w:tr w:rsidR="00463868">
        <w:trPr>
          <w:cantSplit/>
        </w:trPr>
        <w:tc>
          <w:tcPr>
            <w:tcW w:w="3600" w:type="dxa"/>
          </w:tcPr>
          <w:p w:rsidR="00463868" w:rsidRDefault="006F7063">
            <w:pPr>
              <w:spacing w:beforeAutospacing="1" w:afterAutospacing="1"/>
            </w:pPr>
            <w:r>
              <w:rPr>
                <w:color w:val="000000"/>
              </w:rPr>
              <w:t>Asian</w:t>
            </w:r>
          </w:p>
        </w:tc>
        <w:tc>
          <w:tcPr>
            <w:tcW w:w="1996" w:type="dxa"/>
            <w:vAlign w:val="bottom"/>
          </w:tcPr>
          <w:p w:rsidR="00463868" w:rsidRDefault="006F7063">
            <w:pPr>
              <w:spacing w:beforeAutospacing="1" w:afterAutospacing="1"/>
              <w:jc w:val="right"/>
            </w:pPr>
            <w:r>
              <w:rPr>
                <w:color w:val="000000"/>
              </w:rPr>
              <w:t>25</w:t>
            </w:r>
          </w:p>
        </w:tc>
        <w:tc>
          <w:tcPr>
            <w:tcW w:w="1997" w:type="dxa"/>
            <w:vAlign w:val="bottom"/>
          </w:tcPr>
          <w:p w:rsidR="00463868" w:rsidRDefault="006F7063">
            <w:pPr>
              <w:spacing w:beforeAutospacing="1" w:afterAutospacing="1"/>
              <w:jc w:val="right"/>
            </w:pPr>
            <w:r>
              <w:rPr>
                <w:color w:val="000000"/>
              </w:rPr>
              <w:t>0</w:t>
            </w:r>
          </w:p>
        </w:tc>
        <w:tc>
          <w:tcPr>
            <w:tcW w:w="1997" w:type="dxa"/>
            <w:vAlign w:val="bottom"/>
          </w:tcPr>
          <w:p w:rsidR="00463868" w:rsidRDefault="006F7063">
            <w:pPr>
              <w:spacing w:beforeAutospacing="1" w:afterAutospacing="1"/>
              <w:jc w:val="right"/>
            </w:pPr>
            <w:r>
              <w:rPr>
                <w:color w:val="000000"/>
              </w:rPr>
              <w:t>0</w:t>
            </w:r>
          </w:p>
        </w:tc>
      </w:tr>
      <w:tr w:rsidR="00463868">
        <w:trPr>
          <w:cantSplit/>
        </w:trPr>
        <w:tc>
          <w:tcPr>
            <w:tcW w:w="3600" w:type="dxa"/>
          </w:tcPr>
          <w:p w:rsidR="00463868" w:rsidRDefault="006F7063">
            <w:pPr>
              <w:spacing w:beforeAutospacing="1" w:afterAutospacing="1"/>
            </w:pPr>
            <w:r>
              <w:rPr>
                <w:color w:val="000000"/>
              </w:rPr>
              <w:t>American Indian, Alaska Native</w:t>
            </w:r>
          </w:p>
        </w:tc>
        <w:tc>
          <w:tcPr>
            <w:tcW w:w="1996" w:type="dxa"/>
            <w:vAlign w:val="bottom"/>
          </w:tcPr>
          <w:p w:rsidR="00463868" w:rsidRDefault="006F7063">
            <w:pPr>
              <w:spacing w:beforeAutospacing="1" w:afterAutospacing="1"/>
              <w:jc w:val="right"/>
            </w:pPr>
            <w:r>
              <w:rPr>
                <w:color w:val="000000"/>
              </w:rPr>
              <w:t>0</w:t>
            </w:r>
          </w:p>
        </w:tc>
        <w:tc>
          <w:tcPr>
            <w:tcW w:w="1997" w:type="dxa"/>
            <w:vAlign w:val="bottom"/>
          </w:tcPr>
          <w:p w:rsidR="00463868" w:rsidRDefault="006F7063">
            <w:pPr>
              <w:spacing w:beforeAutospacing="1" w:afterAutospacing="1"/>
              <w:jc w:val="right"/>
            </w:pPr>
            <w:r>
              <w:rPr>
                <w:color w:val="000000"/>
              </w:rPr>
              <w:t>50</w:t>
            </w:r>
          </w:p>
        </w:tc>
        <w:tc>
          <w:tcPr>
            <w:tcW w:w="1997" w:type="dxa"/>
            <w:vAlign w:val="bottom"/>
          </w:tcPr>
          <w:p w:rsidR="00463868" w:rsidRDefault="006F7063">
            <w:pPr>
              <w:spacing w:beforeAutospacing="1" w:afterAutospacing="1"/>
              <w:jc w:val="right"/>
            </w:pPr>
            <w:r>
              <w:rPr>
                <w:color w:val="000000"/>
              </w:rPr>
              <w:t>0</w:t>
            </w:r>
          </w:p>
        </w:tc>
      </w:tr>
      <w:tr w:rsidR="00463868">
        <w:trPr>
          <w:cantSplit/>
        </w:trPr>
        <w:tc>
          <w:tcPr>
            <w:tcW w:w="3600" w:type="dxa"/>
          </w:tcPr>
          <w:p w:rsidR="00463868" w:rsidRDefault="006F7063">
            <w:pPr>
              <w:spacing w:beforeAutospacing="1" w:afterAutospacing="1"/>
            </w:pPr>
            <w:r>
              <w:rPr>
                <w:color w:val="000000"/>
              </w:rPr>
              <w:t>Pacific Islander</w:t>
            </w:r>
          </w:p>
        </w:tc>
        <w:tc>
          <w:tcPr>
            <w:tcW w:w="1996" w:type="dxa"/>
            <w:vAlign w:val="bottom"/>
          </w:tcPr>
          <w:p w:rsidR="00463868" w:rsidRDefault="006F7063">
            <w:pPr>
              <w:spacing w:beforeAutospacing="1" w:afterAutospacing="1"/>
              <w:jc w:val="right"/>
            </w:pPr>
            <w:r>
              <w:rPr>
                <w:color w:val="000000"/>
              </w:rPr>
              <w:t>0</w:t>
            </w:r>
          </w:p>
        </w:tc>
        <w:tc>
          <w:tcPr>
            <w:tcW w:w="1997" w:type="dxa"/>
            <w:vAlign w:val="bottom"/>
          </w:tcPr>
          <w:p w:rsidR="00463868" w:rsidRDefault="006F7063">
            <w:pPr>
              <w:spacing w:beforeAutospacing="1" w:afterAutospacing="1"/>
              <w:jc w:val="right"/>
            </w:pPr>
            <w:r>
              <w:rPr>
                <w:color w:val="000000"/>
              </w:rPr>
              <w:t>0</w:t>
            </w:r>
          </w:p>
        </w:tc>
        <w:tc>
          <w:tcPr>
            <w:tcW w:w="1997" w:type="dxa"/>
            <w:vAlign w:val="bottom"/>
          </w:tcPr>
          <w:p w:rsidR="00463868" w:rsidRDefault="006F7063">
            <w:pPr>
              <w:spacing w:beforeAutospacing="1" w:afterAutospacing="1"/>
              <w:jc w:val="right"/>
            </w:pPr>
            <w:r>
              <w:rPr>
                <w:color w:val="000000"/>
              </w:rPr>
              <w:t>0</w:t>
            </w:r>
          </w:p>
        </w:tc>
      </w:tr>
      <w:tr w:rsidR="00463868">
        <w:trPr>
          <w:cantSplit/>
        </w:trPr>
        <w:tc>
          <w:tcPr>
            <w:tcW w:w="3600" w:type="dxa"/>
          </w:tcPr>
          <w:p w:rsidR="00463868" w:rsidRDefault="006F7063">
            <w:pPr>
              <w:spacing w:beforeAutospacing="1" w:afterAutospacing="1"/>
            </w:pPr>
            <w:r>
              <w:rPr>
                <w:color w:val="000000"/>
              </w:rPr>
              <w:t>Hispanic</w:t>
            </w:r>
          </w:p>
        </w:tc>
        <w:tc>
          <w:tcPr>
            <w:tcW w:w="1996" w:type="dxa"/>
            <w:vAlign w:val="bottom"/>
          </w:tcPr>
          <w:p w:rsidR="00463868" w:rsidRDefault="006F7063">
            <w:pPr>
              <w:spacing w:beforeAutospacing="1" w:afterAutospacing="1"/>
              <w:jc w:val="right"/>
            </w:pPr>
            <w:r>
              <w:rPr>
                <w:color w:val="000000"/>
              </w:rPr>
              <w:t>0</w:t>
            </w:r>
          </w:p>
        </w:tc>
        <w:tc>
          <w:tcPr>
            <w:tcW w:w="1997" w:type="dxa"/>
            <w:vAlign w:val="bottom"/>
          </w:tcPr>
          <w:p w:rsidR="00463868" w:rsidRDefault="006F7063">
            <w:pPr>
              <w:spacing w:beforeAutospacing="1" w:afterAutospacing="1"/>
              <w:jc w:val="right"/>
            </w:pPr>
            <w:r>
              <w:rPr>
                <w:color w:val="000000"/>
              </w:rPr>
              <w:t>25</w:t>
            </w:r>
          </w:p>
        </w:tc>
        <w:tc>
          <w:tcPr>
            <w:tcW w:w="1997" w:type="dxa"/>
            <w:vAlign w:val="bottom"/>
          </w:tcPr>
          <w:p w:rsidR="00463868" w:rsidRDefault="006F7063">
            <w:pPr>
              <w:spacing w:beforeAutospacing="1" w:afterAutospacing="1"/>
              <w:jc w:val="right"/>
            </w:pPr>
            <w:r>
              <w:rPr>
                <w:color w:val="000000"/>
              </w:rPr>
              <w:t>10</w:t>
            </w:r>
          </w:p>
        </w:tc>
      </w:tr>
    </w:tbl>
    <w:p w:rsidR="00463868" w:rsidRDefault="006F7063">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sidR="003E70A2">
        <w:rPr>
          <w:rFonts w:asciiTheme="minorHAnsi" w:hAnsiTheme="minorHAnsi"/>
          <w:noProof/>
        </w:rPr>
        <w:t>17</w:t>
      </w:r>
      <w:r>
        <w:rPr>
          <w:rFonts w:asciiTheme="minorHAnsi" w:hAnsiTheme="minorHAnsi"/>
        </w:rPr>
        <w:fldChar w:fldCharType="end"/>
      </w:r>
      <w:r>
        <w:rPr>
          <w:rFonts w:asciiTheme="minorHAnsi" w:hAnsiTheme="minorHAnsi"/>
        </w:rPr>
        <w:t xml:space="preserve"> – Severe Housing Problems 0 - 30% AMI</w:t>
      </w:r>
    </w:p>
    <w:tbl>
      <w:tblPr>
        <w:tblW w:w="5000" w:type="pct"/>
        <w:tblInd w:w="115" w:type="dxa"/>
        <w:tblCellMar>
          <w:left w:w="115" w:type="dxa"/>
          <w:right w:w="115" w:type="dxa"/>
        </w:tblCellMar>
        <w:tblLook w:val="01E0" w:firstRow="1" w:lastRow="1" w:firstColumn="1" w:lastColumn="1" w:noHBand="0" w:noVBand="0"/>
      </w:tblPr>
      <w:tblGrid>
        <w:gridCol w:w="1080"/>
        <w:gridCol w:w="8510"/>
      </w:tblGrid>
      <w:tr w:rsidR="00463868">
        <w:trPr>
          <w:cantSplit/>
        </w:trPr>
        <w:tc>
          <w:tcPr>
            <w:tcW w:w="1080" w:type="dxa"/>
          </w:tcPr>
          <w:p w:rsidR="00463868" w:rsidRDefault="006F7063">
            <w:pPr>
              <w:spacing w:after="0" w:line="240" w:lineRule="auto"/>
              <w:rPr>
                <w:sz w:val="16"/>
                <w:szCs w:val="16"/>
              </w:rPr>
            </w:pPr>
            <w:r>
              <w:rPr>
                <w:b/>
                <w:bCs/>
                <w:sz w:val="16"/>
                <w:szCs w:val="16"/>
              </w:rPr>
              <w:t>Data Source:</w:t>
            </w:r>
          </w:p>
        </w:tc>
        <w:tc>
          <w:tcPr>
            <w:tcW w:w="8510" w:type="dxa"/>
          </w:tcPr>
          <w:p w:rsidR="00463868" w:rsidRDefault="006F7063">
            <w:pPr>
              <w:spacing w:beforeAutospacing="1" w:afterAutospacing="1"/>
              <w:rPr>
                <w:sz w:val="16"/>
                <w:szCs w:val="16"/>
              </w:rPr>
            </w:pPr>
            <w:r>
              <w:rPr>
                <w:sz w:val="16"/>
                <w:szCs w:val="16"/>
              </w:rPr>
              <w:t>2011-2015 CHAS</w:t>
            </w:r>
          </w:p>
        </w:tc>
      </w:tr>
    </w:tbl>
    <w:p w:rsidR="00463868" w:rsidRDefault="00463868">
      <w:pPr>
        <w:spacing w:after="0" w:line="240" w:lineRule="auto"/>
        <w:rPr>
          <w:vanish/>
        </w:rPr>
      </w:pPr>
    </w:p>
    <w:p w:rsidR="00463868" w:rsidRDefault="00463868">
      <w:pPr>
        <w:spacing w:after="0" w:line="240" w:lineRule="auto"/>
        <w:rPr>
          <w:b/>
          <w:bCs/>
          <w:vanish/>
          <w:sz w:val="16"/>
          <w:szCs w:val="16"/>
        </w:rPr>
      </w:pPr>
    </w:p>
    <w:p w:rsidR="00463868" w:rsidRDefault="00463868">
      <w:pPr>
        <w:spacing w:after="0" w:line="240" w:lineRule="auto"/>
      </w:pPr>
    </w:p>
    <w:p w:rsidR="00463868" w:rsidRDefault="006F7063">
      <w:pPr>
        <w:spacing w:after="0" w:line="240" w:lineRule="auto"/>
      </w:pPr>
      <w:r>
        <w:t xml:space="preserve">*The four severe housing problems are: </w:t>
      </w:r>
    </w:p>
    <w:p w:rsidR="00463868" w:rsidRDefault="006F7063">
      <w:pPr>
        <w:spacing w:after="0" w:line="240" w:lineRule="auto"/>
      </w:pPr>
      <w:r>
        <w:t xml:space="preserve">1. Lacks complete kitchen facilities, 2. Lacks complete plumbing facilities, 3. More than 1.5 persons per room, 4.Cost Burden over 50% </w:t>
      </w:r>
    </w:p>
    <w:p w:rsidR="00463868" w:rsidRDefault="00463868">
      <w:pPr>
        <w:spacing w:after="0" w:line="240" w:lineRule="auto"/>
      </w:pPr>
    </w:p>
    <w:p w:rsidR="00463868" w:rsidRDefault="00463868">
      <w:pPr>
        <w:spacing w:after="0" w:line="240" w:lineRule="auto"/>
      </w:pPr>
    </w:p>
    <w:p w:rsidR="00463868" w:rsidRDefault="006F7063">
      <w:pPr>
        <w:keepNext/>
        <w:widowControl w:val="0"/>
        <w:rPr>
          <w:b/>
          <w:sz w:val="24"/>
          <w:szCs w:val="24"/>
        </w:rPr>
      </w:pPr>
      <w:r>
        <w:rPr>
          <w:b/>
          <w:sz w:val="24"/>
          <w:szCs w:val="24"/>
        </w:rPr>
        <w:t>30%-50% of Area Median Income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600"/>
        <w:gridCol w:w="1996"/>
        <w:gridCol w:w="1997"/>
        <w:gridCol w:w="1997"/>
      </w:tblGrid>
      <w:tr w:rsidR="00463868">
        <w:trPr>
          <w:cantSplit/>
          <w:tblHeader/>
        </w:trPr>
        <w:tc>
          <w:tcPr>
            <w:tcW w:w="3600" w:type="dxa"/>
          </w:tcPr>
          <w:p w:rsidR="00463868" w:rsidRDefault="006F7063">
            <w:pPr>
              <w:keepNext/>
              <w:widowControl w:val="0"/>
              <w:spacing w:after="0" w:line="240" w:lineRule="auto"/>
              <w:jc w:val="center"/>
              <w:rPr>
                <w:b/>
              </w:rPr>
            </w:pPr>
            <w:r>
              <w:rPr>
                <w:b/>
                <w:bCs/>
              </w:rPr>
              <w:t>Severe Housing Problems*</w:t>
            </w:r>
          </w:p>
        </w:tc>
        <w:tc>
          <w:tcPr>
            <w:tcW w:w="1996" w:type="dxa"/>
          </w:tcPr>
          <w:p w:rsidR="00463868" w:rsidRDefault="006F7063">
            <w:pPr>
              <w:keepNext/>
              <w:widowControl w:val="0"/>
              <w:spacing w:after="0" w:line="240" w:lineRule="auto"/>
              <w:jc w:val="center"/>
              <w:rPr>
                <w:b/>
              </w:rPr>
            </w:pPr>
            <w:r>
              <w:rPr>
                <w:b/>
                <w:bCs/>
              </w:rPr>
              <w:t>Has one or more of four housing problems</w:t>
            </w:r>
          </w:p>
        </w:tc>
        <w:tc>
          <w:tcPr>
            <w:tcW w:w="1997" w:type="dxa"/>
          </w:tcPr>
          <w:p w:rsidR="00463868" w:rsidRDefault="006F7063">
            <w:pPr>
              <w:keepNext/>
              <w:widowControl w:val="0"/>
              <w:spacing w:after="0" w:line="240" w:lineRule="auto"/>
              <w:jc w:val="center"/>
              <w:rPr>
                <w:b/>
              </w:rPr>
            </w:pPr>
            <w:r>
              <w:rPr>
                <w:b/>
                <w:bCs/>
              </w:rPr>
              <w:t>Has none of the four housing problems</w:t>
            </w:r>
          </w:p>
        </w:tc>
        <w:tc>
          <w:tcPr>
            <w:tcW w:w="1997" w:type="dxa"/>
          </w:tcPr>
          <w:p w:rsidR="00463868" w:rsidRDefault="006F7063">
            <w:pPr>
              <w:keepNext/>
              <w:widowControl w:val="0"/>
              <w:spacing w:after="0" w:line="240" w:lineRule="auto"/>
              <w:jc w:val="center"/>
              <w:rPr>
                <w:b/>
              </w:rPr>
            </w:pPr>
            <w:r>
              <w:rPr>
                <w:b/>
                <w:bCs/>
              </w:rPr>
              <w:t>Household has no/negative income, but none of the other housing problems</w:t>
            </w:r>
          </w:p>
        </w:tc>
      </w:tr>
      <w:tr w:rsidR="00463868">
        <w:trPr>
          <w:cantSplit/>
        </w:trPr>
        <w:tc>
          <w:tcPr>
            <w:tcW w:w="3600" w:type="dxa"/>
          </w:tcPr>
          <w:p w:rsidR="00463868" w:rsidRDefault="006F7063">
            <w:pPr>
              <w:spacing w:beforeAutospacing="1" w:afterAutospacing="1"/>
            </w:pPr>
            <w:r>
              <w:rPr>
                <w:color w:val="000000"/>
              </w:rPr>
              <w:t>Jurisdiction as a whole</w:t>
            </w:r>
          </w:p>
        </w:tc>
        <w:tc>
          <w:tcPr>
            <w:tcW w:w="1996" w:type="dxa"/>
            <w:vAlign w:val="bottom"/>
          </w:tcPr>
          <w:p w:rsidR="00463868" w:rsidRDefault="006F7063">
            <w:pPr>
              <w:spacing w:beforeAutospacing="1" w:afterAutospacing="1"/>
              <w:jc w:val="right"/>
            </w:pPr>
            <w:r>
              <w:rPr>
                <w:color w:val="000000"/>
              </w:rPr>
              <w:t>705</w:t>
            </w:r>
          </w:p>
        </w:tc>
        <w:tc>
          <w:tcPr>
            <w:tcW w:w="1997" w:type="dxa"/>
            <w:vAlign w:val="bottom"/>
          </w:tcPr>
          <w:p w:rsidR="00463868" w:rsidRDefault="006F7063">
            <w:pPr>
              <w:spacing w:beforeAutospacing="1" w:afterAutospacing="1"/>
              <w:jc w:val="right"/>
            </w:pPr>
            <w:r>
              <w:rPr>
                <w:color w:val="000000"/>
              </w:rPr>
              <w:t>1,805</w:t>
            </w:r>
          </w:p>
        </w:tc>
        <w:tc>
          <w:tcPr>
            <w:tcW w:w="1997" w:type="dxa"/>
            <w:vAlign w:val="bottom"/>
          </w:tcPr>
          <w:p w:rsidR="00463868" w:rsidRDefault="006F7063">
            <w:pPr>
              <w:spacing w:beforeAutospacing="1" w:afterAutospacing="1"/>
              <w:jc w:val="right"/>
            </w:pPr>
            <w:r>
              <w:rPr>
                <w:color w:val="000000"/>
              </w:rPr>
              <w:t>0</w:t>
            </w:r>
          </w:p>
        </w:tc>
      </w:tr>
      <w:tr w:rsidR="00463868">
        <w:trPr>
          <w:cantSplit/>
        </w:trPr>
        <w:tc>
          <w:tcPr>
            <w:tcW w:w="3600" w:type="dxa"/>
          </w:tcPr>
          <w:p w:rsidR="00463868" w:rsidRDefault="006F7063">
            <w:pPr>
              <w:spacing w:beforeAutospacing="1" w:afterAutospacing="1"/>
            </w:pPr>
            <w:r>
              <w:rPr>
                <w:color w:val="000000"/>
              </w:rPr>
              <w:t>White</w:t>
            </w:r>
          </w:p>
        </w:tc>
        <w:tc>
          <w:tcPr>
            <w:tcW w:w="1996" w:type="dxa"/>
            <w:vAlign w:val="bottom"/>
          </w:tcPr>
          <w:p w:rsidR="00463868" w:rsidRDefault="006F7063">
            <w:pPr>
              <w:spacing w:beforeAutospacing="1" w:afterAutospacing="1"/>
              <w:jc w:val="right"/>
            </w:pPr>
            <w:r>
              <w:rPr>
                <w:color w:val="000000"/>
              </w:rPr>
              <w:t>690</w:t>
            </w:r>
          </w:p>
        </w:tc>
        <w:tc>
          <w:tcPr>
            <w:tcW w:w="1997" w:type="dxa"/>
            <w:vAlign w:val="bottom"/>
          </w:tcPr>
          <w:p w:rsidR="00463868" w:rsidRDefault="006F7063">
            <w:pPr>
              <w:spacing w:beforeAutospacing="1" w:afterAutospacing="1"/>
              <w:jc w:val="right"/>
            </w:pPr>
            <w:r>
              <w:rPr>
                <w:color w:val="000000"/>
              </w:rPr>
              <w:t>1,545</w:t>
            </w:r>
          </w:p>
        </w:tc>
        <w:tc>
          <w:tcPr>
            <w:tcW w:w="1997" w:type="dxa"/>
            <w:vAlign w:val="bottom"/>
          </w:tcPr>
          <w:p w:rsidR="00463868" w:rsidRDefault="006F7063">
            <w:pPr>
              <w:spacing w:beforeAutospacing="1" w:afterAutospacing="1"/>
              <w:jc w:val="right"/>
            </w:pPr>
            <w:r>
              <w:rPr>
                <w:color w:val="000000"/>
              </w:rPr>
              <w:t>0</w:t>
            </w:r>
          </w:p>
        </w:tc>
      </w:tr>
      <w:tr w:rsidR="00463868">
        <w:trPr>
          <w:cantSplit/>
        </w:trPr>
        <w:tc>
          <w:tcPr>
            <w:tcW w:w="3600" w:type="dxa"/>
          </w:tcPr>
          <w:p w:rsidR="00463868" w:rsidRDefault="006F7063">
            <w:pPr>
              <w:spacing w:beforeAutospacing="1" w:afterAutospacing="1"/>
            </w:pPr>
            <w:r>
              <w:rPr>
                <w:color w:val="000000"/>
              </w:rPr>
              <w:t>Black / African American</w:t>
            </w:r>
          </w:p>
        </w:tc>
        <w:tc>
          <w:tcPr>
            <w:tcW w:w="1996" w:type="dxa"/>
            <w:vAlign w:val="bottom"/>
          </w:tcPr>
          <w:p w:rsidR="00463868" w:rsidRDefault="006F7063">
            <w:pPr>
              <w:spacing w:beforeAutospacing="1" w:afterAutospacing="1"/>
              <w:jc w:val="right"/>
            </w:pPr>
            <w:r>
              <w:rPr>
                <w:color w:val="000000"/>
              </w:rPr>
              <w:t>0</w:t>
            </w:r>
          </w:p>
        </w:tc>
        <w:tc>
          <w:tcPr>
            <w:tcW w:w="1997" w:type="dxa"/>
            <w:vAlign w:val="bottom"/>
          </w:tcPr>
          <w:p w:rsidR="00463868" w:rsidRDefault="006F7063">
            <w:pPr>
              <w:spacing w:beforeAutospacing="1" w:afterAutospacing="1"/>
              <w:jc w:val="right"/>
            </w:pPr>
            <w:r>
              <w:rPr>
                <w:color w:val="000000"/>
              </w:rPr>
              <w:t>85</w:t>
            </w:r>
          </w:p>
        </w:tc>
        <w:tc>
          <w:tcPr>
            <w:tcW w:w="1997" w:type="dxa"/>
            <w:vAlign w:val="bottom"/>
          </w:tcPr>
          <w:p w:rsidR="00463868" w:rsidRDefault="006F7063">
            <w:pPr>
              <w:spacing w:beforeAutospacing="1" w:afterAutospacing="1"/>
              <w:jc w:val="right"/>
            </w:pPr>
            <w:r>
              <w:rPr>
                <w:color w:val="000000"/>
              </w:rPr>
              <w:t>0</w:t>
            </w:r>
          </w:p>
        </w:tc>
      </w:tr>
      <w:tr w:rsidR="00463868">
        <w:trPr>
          <w:cantSplit/>
        </w:trPr>
        <w:tc>
          <w:tcPr>
            <w:tcW w:w="3600" w:type="dxa"/>
          </w:tcPr>
          <w:p w:rsidR="00463868" w:rsidRDefault="006F7063">
            <w:pPr>
              <w:spacing w:beforeAutospacing="1" w:afterAutospacing="1"/>
            </w:pPr>
            <w:r>
              <w:rPr>
                <w:color w:val="000000"/>
              </w:rPr>
              <w:t>Asian</w:t>
            </w:r>
          </w:p>
        </w:tc>
        <w:tc>
          <w:tcPr>
            <w:tcW w:w="1996" w:type="dxa"/>
            <w:vAlign w:val="bottom"/>
          </w:tcPr>
          <w:p w:rsidR="00463868" w:rsidRDefault="006F7063">
            <w:pPr>
              <w:spacing w:beforeAutospacing="1" w:afterAutospacing="1"/>
              <w:jc w:val="right"/>
            </w:pPr>
            <w:r>
              <w:rPr>
                <w:color w:val="000000"/>
              </w:rPr>
              <w:t>4</w:t>
            </w:r>
          </w:p>
        </w:tc>
        <w:tc>
          <w:tcPr>
            <w:tcW w:w="1997" w:type="dxa"/>
            <w:vAlign w:val="bottom"/>
          </w:tcPr>
          <w:p w:rsidR="00463868" w:rsidRDefault="006F7063">
            <w:pPr>
              <w:spacing w:beforeAutospacing="1" w:afterAutospacing="1"/>
              <w:jc w:val="right"/>
            </w:pPr>
            <w:r>
              <w:rPr>
                <w:color w:val="000000"/>
              </w:rPr>
              <w:t>35</w:t>
            </w:r>
          </w:p>
        </w:tc>
        <w:tc>
          <w:tcPr>
            <w:tcW w:w="1997" w:type="dxa"/>
            <w:vAlign w:val="bottom"/>
          </w:tcPr>
          <w:p w:rsidR="00463868" w:rsidRDefault="006F7063">
            <w:pPr>
              <w:spacing w:beforeAutospacing="1" w:afterAutospacing="1"/>
              <w:jc w:val="right"/>
            </w:pPr>
            <w:r>
              <w:rPr>
                <w:color w:val="000000"/>
              </w:rPr>
              <w:t>0</w:t>
            </w:r>
          </w:p>
        </w:tc>
      </w:tr>
      <w:tr w:rsidR="00463868">
        <w:trPr>
          <w:cantSplit/>
        </w:trPr>
        <w:tc>
          <w:tcPr>
            <w:tcW w:w="3600" w:type="dxa"/>
          </w:tcPr>
          <w:p w:rsidR="00463868" w:rsidRDefault="006F7063">
            <w:pPr>
              <w:spacing w:beforeAutospacing="1" w:afterAutospacing="1"/>
            </w:pPr>
            <w:r>
              <w:rPr>
                <w:color w:val="000000"/>
              </w:rPr>
              <w:t>American Indian, Alaska Native</w:t>
            </w:r>
          </w:p>
        </w:tc>
        <w:tc>
          <w:tcPr>
            <w:tcW w:w="1996" w:type="dxa"/>
            <w:vAlign w:val="bottom"/>
          </w:tcPr>
          <w:p w:rsidR="00463868" w:rsidRDefault="006F7063">
            <w:pPr>
              <w:spacing w:beforeAutospacing="1" w:afterAutospacing="1"/>
              <w:jc w:val="right"/>
            </w:pPr>
            <w:r>
              <w:rPr>
                <w:color w:val="000000"/>
              </w:rPr>
              <w:t>0</w:t>
            </w:r>
          </w:p>
        </w:tc>
        <w:tc>
          <w:tcPr>
            <w:tcW w:w="1997" w:type="dxa"/>
            <w:vAlign w:val="bottom"/>
          </w:tcPr>
          <w:p w:rsidR="00463868" w:rsidRDefault="006F7063">
            <w:pPr>
              <w:spacing w:beforeAutospacing="1" w:afterAutospacing="1"/>
              <w:jc w:val="right"/>
            </w:pPr>
            <w:r>
              <w:rPr>
                <w:color w:val="000000"/>
              </w:rPr>
              <w:t>0</w:t>
            </w:r>
          </w:p>
        </w:tc>
        <w:tc>
          <w:tcPr>
            <w:tcW w:w="1997" w:type="dxa"/>
            <w:vAlign w:val="bottom"/>
          </w:tcPr>
          <w:p w:rsidR="00463868" w:rsidRDefault="006F7063">
            <w:pPr>
              <w:spacing w:beforeAutospacing="1" w:afterAutospacing="1"/>
              <w:jc w:val="right"/>
            </w:pPr>
            <w:r>
              <w:rPr>
                <w:color w:val="000000"/>
              </w:rPr>
              <w:t>0</w:t>
            </w:r>
          </w:p>
        </w:tc>
      </w:tr>
      <w:tr w:rsidR="00463868">
        <w:trPr>
          <w:cantSplit/>
        </w:trPr>
        <w:tc>
          <w:tcPr>
            <w:tcW w:w="3600" w:type="dxa"/>
          </w:tcPr>
          <w:p w:rsidR="00463868" w:rsidRDefault="006F7063">
            <w:pPr>
              <w:spacing w:beforeAutospacing="1" w:afterAutospacing="1"/>
            </w:pPr>
            <w:r>
              <w:rPr>
                <w:color w:val="000000"/>
              </w:rPr>
              <w:t>Pacific Islander</w:t>
            </w:r>
          </w:p>
        </w:tc>
        <w:tc>
          <w:tcPr>
            <w:tcW w:w="1996" w:type="dxa"/>
            <w:vAlign w:val="bottom"/>
          </w:tcPr>
          <w:p w:rsidR="00463868" w:rsidRDefault="006F7063">
            <w:pPr>
              <w:spacing w:beforeAutospacing="1" w:afterAutospacing="1"/>
              <w:jc w:val="right"/>
            </w:pPr>
            <w:r>
              <w:rPr>
                <w:color w:val="000000"/>
              </w:rPr>
              <w:t>0</w:t>
            </w:r>
          </w:p>
        </w:tc>
        <w:tc>
          <w:tcPr>
            <w:tcW w:w="1997" w:type="dxa"/>
            <w:vAlign w:val="bottom"/>
          </w:tcPr>
          <w:p w:rsidR="00463868" w:rsidRDefault="006F7063">
            <w:pPr>
              <w:spacing w:beforeAutospacing="1" w:afterAutospacing="1"/>
              <w:jc w:val="right"/>
            </w:pPr>
            <w:r>
              <w:rPr>
                <w:color w:val="000000"/>
              </w:rPr>
              <w:t>0</w:t>
            </w:r>
          </w:p>
        </w:tc>
        <w:tc>
          <w:tcPr>
            <w:tcW w:w="1997" w:type="dxa"/>
            <w:vAlign w:val="bottom"/>
          </w:tcPr>
          <w:p w:rsidR="00463868" w:rsidRDefault="006F7063">
            <w:pPr>
              <w:spacing w:beforeAutospacing="1" w:afterAutospacing="1"/>
              <w:jc w:val="right"/>
            </w:pPr>
            <w:r>
              <w:rPr>
                <w:color w:val="000000"/>
              </w:rPr>
              <w:t>0</w:t>
            </w:r>
          </w:p>
        </w:tc>
      </w:tr>
      <w:tr w:rsidR="00463868">
        <w:trPr>
          <w:cantSplit/>
        </w:trPr>
        <w:tc>
          <w:tcPr>
            <w:tcW w:w="3600" w:type="dxa"/>
          </w:tcPr>
          <w:p w:rsidR="00463868" w:rsidRDefault="006F7063">
            <w:pPr>
              <w:spacing w:beforeAutospacing="1" w:afterAutospacing="1"/>
            </w:pPr>
            <w:r>
              <w:rPr>
                <w:color w:val="000000"/>
              </w:rPr>
              <w:t>Hispanic</w:t>
            </w:r>
          </w:p>
        </w:tc>
        <w:tc>
          <w:tcPr>
            <w:tcW w:w="1996" w:type="dxa"/>
            <w:vAlign w:val="bottom"/>
          </w:tcPr>
          <w:p w:rsidR="00463868" w:rsidRDefault="006F7063">
            <w:pPr>
              <w:spacing w:beforeAutospacing="1" w:afterAutospacing="1"/>
              <w:jc w:val="right"/>
            </w:pPr>
            <w:r>
              <w:rPr>
                <w:color w:val="000000"/>
              </w:rPr>
              <w:t>10</w:t>
            </w:r>
          </w:p>
        </w:tc>
        <w:tc>
          <w:tcPr>
            <w:tcW w:w="1997" w:type="dxa"/>
            <w:vAlign w:val="bottom"/>
          </w:tcPr>
          <w:p w:rsidR="00463868" w:rsidRDefault="006F7063">
            <w:pPr>
              <w:spacing w:beforeAutospacing="1" w:afterAutospacing="1"/>
              <w:jc w:val="right"/>
            </w:pPr>
            <w:r>
              <w:rPr>
                <w:color w:val="000000"/>
              </w:rPr>
              <w:t>130</w:t>
            </w:r>
          </w:p>
        </w:tc>
        <w:tc>
          <w:tcPr>
            <w:tcW w:w="1997" w:type="dxa"/>
            <w:vAlign w:val="bottom"/>
          </w:tcPr>
          <w:p w:rsidR="00463868" w:rsidRDefault="006F7063">
            <w:pPr>
              <w:spacing w:beforeAutospacing="1" w:afterAutospacing="1"/>
              <w:jc w:val="right"/>
            </w:pPr>
            <w:r>
              <w:rPr>
                <w:color w:val="000000"/>
              </w:rPr>
              <w:t>0</w:t>
            </w:r>
          </w:p>
        </w:tc>
      </w:tr>
    </w:tbl>
    <w:p w:rsidR="00463868" w:rsidRDefault="006F7063">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sidR="003E70A2">
        <w:rPr>
          <w:rFonts w:asciiTheme="minorHAnsi" w:hAnsiTheme="minorHAnsi"/>
          <w:noProof/>
        </w:rPr>
        <w:t>18</w:t>
      </w:r>
      <w:r>
        <w:rPr>
          <w:rFonts w:asciiTheme="minorHAnsi" w:hAnsiTheme="minorHAnsi"/>
        </w:rPr>
        <w:fldChar w:fldCharType="end"/>
      </w:r>
      <w:r>
        <w:rPr>
          <w:rFonts w:asciiTheme="minorHAnsi" w:hAnsiTheme="minorHAnsi"/>
        </w:rPr>
        <w:t xml:space="preserve"> – Severe Housing Problems 30 - 50% AMI</w:t>
      </w:r>
    </w:p>
    <w:tbl>
      <w:tblPr>
        <w:tblW w:w="5000" w:type="pct"/>
        <w:tblInd w:w="115" w:type="dxa"/>
        <w:tblCellMar>
          <w:left w:w="115" w:type="dxa"/>
          <w:right w:w="115" w:type="dxa"/>
        </w:tblCellMar>
        <w:tblLook w:val="01E0" w:firstRow="1" w:lastRow="1" w:firstColumn="1" w:lastColumn="1" w:noHBand="0" w:noVBand="0"/>
      </w:tblPr>
      <w:tblGrid>
        <w:gridCol w:w="1080"/>
        <w:gridCol w:w="8510"/>
      </w:tblGrid>
      <w:tr w:rsidR="00463868">
        <w:trPr>
          <w:cantSplit/>
        </w:trPr>
        <w:tc>
          <w:tcPr>
            <w:tcW w:w="1080" w:type="dxa"/>
          </w:tcPr>
          <w:p w:rsidR="00463868" w:rsidRDefault="006F7063">
            <w:pPr>
              <w:spacing w:after="0" w:line="240" w:lineRule="auto"/>
              <w:rPr>
                <w:sz w:val="16"/>
                <w:szCs w:val="16"/>
              </w:rPr>
            </w:pPr>
            <w:r>
              <w:rPr>
                <w:b/>
                <w:bCs/>
                <w:sz w:val="16"/>
                <w:szCs w:val="16"/>
              </w:rPr>
              <w:t>Data Source:</w:t>
            </w:r>
          </w:p>
        </w:tc>
        <w:tc>
          <w:tcPr>
            <w:tcW w:w="8510" w:type="dxa"/>
          </w:tcPr>
          <w:p w:rsidR="00463868" w:rsidRDefault="006F7063">
            <w:pPr>
              <w:spacing w:beforeAutospacing="1" w:afterAutospacing="1"/>
              <w:rPr>
                <w:sz w:val="16"/>
                <w:szCs w:val="16"/>
              </w:rPr>
            </w:pPr>
            <w:r>
              <w:rPr>
                <w:sz w:val="16"/>
                <w:szCs w:val="16"/>
              </w:rPr>
              <w:t>2011-2015 CHAS</w:t>
            </w:r>
          </w:p>
        </w:tc>
      </w:tr>
    </w:tbl>
    <w:p w:rsidR="00463868" w:rsidRDefault="00463868">
      <w:pPr>
        <w:spacing w:after="0" w:line="240" w:lineRule="auto"/>
        <w:rPr>
          <w:vanish/>
        </w:rPr>
      </w:pPr>
    </w:p>
    <w:p w:rsidR="00463868" w:rsidRDefault="00463868">
      <w:pPr>
        <w:spacing w:after="0" w:line="240" w:lineRule="auto"/>
        <w:rPr>
          <w:b/>
          <w:bCs/>
          <w:vanish/>
          <w:sz w:val="16"/>
          <w:szCs w:val="16"/>
        </w:rPr>
      </w:pPr>
    </w:p>
    <w:p w:rsidR="00463868" w:rsidRDefault="00463868">
      <w:pPr>
        <w:spacing w:after="0" w:line="240" w:lineRule="auto"/>
      </w:pPr>
    </w:p>
    <w:p w:rsidR="00463868" w:rsidRDefault="006F7063">
      <w:pPr>
        <w:spacing w:after="0" w:line="240" w:lineRule="auto"/>
      </w:pPr>
      <w:r>
        <w:t xml:space="preserve">*The four severe housing problems are: </w:t>
      </w:r>
    </w:p>
    <w:p w:rsidR="00463868" w:rsidRDefault="006F7063">
      <w:pPr>
        <w:spacing w:after="0" w:line="240" w:lineRule="auto"/>
      </w:pPr>
      <w:r>
        <w:t xml:space="preserve">1. Lacks complete kitchen facilities, 2. Lacks complete plumbing facilities, 3. More than 1.5 persons per room, 4.Cost Burden over 50% </w:t>
      </w:r>
    </w:p>
    <w:p w:rsidR="00463868" w:rsidRDefault="00463868">
      <w:pPr>
        <w:spacing w:after="0" w:line="240" w:lineRule="auto"/>
      </w:pPr>
    </w:p>
    <w:p w:rsidR="00463868" w:rsidRDefault="00463868">
      <w:pPr>
        <w:spacing w:after="0" w:line="240" w:lineRule="auto"/>
      </w:pPr>
    </w:p>
    <w:p w:rsidR="00463868" w:rsidRDefault="006F7063">
      <w:pPr>
        <w:keepNext/>
        <w:widowControl w:val="0"/>
        <w:rPr>
          <w:b/>
          <w:sz w:val="24"/>
          <w:szCs w:val="24"/>
        </w:rPr>
      </w:pPr>
      <w:r>
        <w:rPr>
          <w:b/>
          <w:sz w:val="24"/>
          <w:szCs w:val="24"/>
        </w:rPr>
        <w:t>50%-80% of Area Median Income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600"/>
        <w:gridCol w:w="1996"/>
        <w:gridCol w:w="1997"/>
        <w:gridCol w:w="1997"/>
      </w:tblGrid>
      <w:tr w:rsidR="00463868">
        <w:trPr>
          <w:cantSplit/>
          <w:tblHeader/>
        </w:trPr>
        <w:tc>
          <w:tcPr>
            <w:tcW w:w="3600" w:type="dxa"/>
          </w:tcPr>
          <w:p w:rsidR="00463868" w:rsidRDefault="006F7063">
            <w:pPr>
              <w:keepNext/>
              <w:widowControl w:val="0"/>
              <w:spacing w:after="0" w:line="240" w:lineRule="auto"/>
              <w:jc w:val="center"/>
              <w:rPr>
                <w:b/>
              </w:rPr>
            </w:pPr>
            <w:r>
              <w:rPr>
                <w:b/>
                <w:bCs/>
              </w:rPr>
              <w:t>Severe Housing Problems*</w:t>
            </w:r>
          </w:p>
        </w:tc>
        <w:tc>
          <w:tcPr>
            <w:tcW w:w="1996" w:type="dxa"/>
          </w:tcPr>
          <w:p w:rsidR="00463868" w:rsidRDefault="006F7063">
            <w:pPr>
              <w:keepNext/>
              <w:widowControl w:val="0"/>
              <w:spacing w:after="0" w:line="240" w:lineRule="auto"/>
              <w:jc w:val="center"/>
              <w:rPr>
                <w:b/>
              </w:rPr>
            </w:pPr>
            <w:r>
              <w:rPr>
                <w:b/>
                <w:bCs/>
              </w:rPr>
              <w:t>Has one or more of four housing problems</w:t>
            </w:r>
          </w:p>
        </w:tc>
        <w:tc>
          <w:tcPr>
            <w:tcW w:w="1997" w:type="dxa"/>
          </w:tcPr>
          <w:p w:rsidR="00463868" w:rsidRDefault="006F7063">
            <w:pPr>
              <w:keepNext/>
              <w:widowControl w:val="0"/>
              <w:spacing w:after="0" w:line="240" w:lineRule="auto"/>
              <w:jc w:val="center"/>
              <w:rPr>
                <w:b/>
              </w:rPr>
            </w:pPr>
            <w:r>
              <w:rPr>
                <w:b/>
                <w:bCs/>
              </w:rPr>
              <w:t>Has none of the four housing problems</w:t>
            </w:r>
          </w:p>
        </w:tc>
        <w:tc>
          <w:tcPr>
            <w:tcW w:w="1997" w:type="dxa"/>
          </w:tcPr>
          <w:p w:rsidR="00463868" w:rsidRDefault="006F7063">
            <w:pPr>
              <w:keepNext/>
              <w:widowControl w:val="0"/>
              <w:spacing w:after="0" w:line="240" w:lineRule="auto"/>
              <w:jc w:val="center"/>
              <w:rPr>
                <w:b/>
              </w:rPr>
            </w:pPr>
            <w:r>
              <w:rPr>
                <w:b/>
                <w:bCs/>
              </w:rPr>
              <w:t>Household has no/negative income, but none of the other housing problems</w:t>
            </w:r>
          </w:p>
        </w:tc>
      </w:tr>
      <w:tr w:rsidR="00463868">
        <w:trPr>
          <w:cantSplit/>
        </w:trPr>
        <w:tc>
          <w:tcPr>
            <w:tcW w:w="3600" w:type="dxa"/>
          </w:tcPr>
          <w:p w:rsidR="00463868" w:rsidRDefault="006F7063">
            <w:pPr>
              <w:spacing w:beforeAutospacing="1" w:afterAutospacing="1"/>
            </w:pPr>
            <w:r>
              <w:rPr>
                <w:color w:val="000000"/>
              </w:rPr>
              <w:t>Jurisdiction as a whole</w:t>
            </w:r>
          </w:p>
        </w:tc>
        <w:tc>
          <w:tcPr>
            <w:tcW w:w="1996" w:type="dxa"/>
            <w:vAlign w:val="bottom"/>
          </w:tcPr>
          <w:p w:rsidR="00463868" w:rsidRDefault="006F7063">
            <w:pPr>
              <w:spacing w:beforeAutospacing="1" w:afterAutospacing="1"/>
              <w:jc w:val="right"/>
            </w:pPr>
            <w:r>
              <w:rPr>
                <w:color w:val="000000"/>
              </w:rPr>
              <w:t>220</w:t>
            </w:r>
          </w:p>
        </w:tc>
        <w:tc>
          <w:tcPr>
            <w:tcW w:w="1997" w:type="dxa"/>
            <w:vAlign w:val="bottom"/>
          </w:tcPr>
          <w:p w:rsidR="00463868" w:rsidRDefault="006F7063">
            <w:pPr>
              <w:spacing w:beforeAutospacing="1" w:afterAutospacing="1"/>
              <w:jc w:val="right"/>
            </w:pPr>
            <w:r>
              <w:rPr>
                <w:color w:val="000000"/>
              </w:rPr>
              <w:t>3,465</w:t>
            </w:r>
          </w:p>
        </w:tc>
        <w:tc>
          <w:tcPr>
            <w:tcW w:w="1997" w:type="dxa"/>
            <w:vAlign w:val="bottom"/>
          </w:tcPr>
          <w:p w:rsidR="00463868" w:rsidRDefault="006F7063">
            <w:pPr>
              <w:spacing w:beforeAutospacing="1" w:afterAutospacing="1"/>
              <w:jc w:val="right"/>
            </w:pPr>
            <w:r>
              <w:rPr>
                <w:color w:val="000000"/>
              </w:rPr>
              <w:t>0</w:t>
            </w:r>
          </w:p>
        </w:tc>
      </w:tr>
      <w:tr w:rsidR="00463868">
        <w:trPr>
          <w:cantSplit/>
        </w:trPr>
        <w:tc>
          <w:tcPr>
            <w:tcW w:w="3600" w:type="dxa"/>
          </w:tcPr>
          <w:p w:rsidR="00463868" w:rsidRDefault="006F7063">
            <w:pPr>
              <w:spacing w:beforeAutospacing="1" w:afterAutospacing="1"/>
            </w:pPr>
            <w:r>
              <w:rPr>
                <w:color w:val="000000"/>
              </w:rPr>
              <w:t>White</w:t>
            </w:r>
          </w:p>
        </w:tc>
        <w:tc>
          <w:tcPr>
            <w:tcW w:w="1996" w:type="dxa"/>
            <w:vAlign w:val="bottom"/>
          </w:tcPr>
          <w:p w:rsidR="00463868" w:rsidRDefault="006F7063">
            <w:pPr>
              <w:spacing w:beforeAutospacing="1" w:afterAutospacing="1"/>
              <w:jc w:val="right"/>
            </w:pPr>
            <w:r>
              <w:rPr>
                <w:color w:val="000000"/>
              </w:rPr>
              <w:t>210</w:t>
            </w:r>
          </w:p>
        </w:tc>
        <w:tc>
          <w:tcPr>
            <w:tcW w:w="1997" w:type="dxa"/>
            <w:vAlign w:val="bottom"/>
          </w:tcPr>
          <w:p w:rsidR="00463868" w:rsidRDefault="006F7063">
            <w:pPr>
              <w:spacing w:beforeAutospacing="1" w:afterAutospacing="1"/>
              <w:jc w:val="right"/>
            </w:pPr>
            <w:r>
              <w:rPr>
                <w:color w:val="000000"/>
              </w:rPr>
              <w:t>3,240</w:t>
            </w:r>
          </w:p>
        </w:tc>
        <w:tc>
          <w:tcPr>
            <w:tcW w:w="1997" w:type="dxa"/>
            <w:vAlign w:val="bottom"/>
          </w:tcPr>
          <w:p w:rsidR="00463868" w:rsidRDefault="006F7063">
            <w:pPr>
              <w:spacing w:beforeAutospacing="1" w:afterAutospacing="1"/>
              <w:jc w:val="right"/>
            </w:pPr>
            <w:r>
              <w:rPr>
                <w:color w:val="000000"/>
              </w:rPr>
              <w:t>0</w:t>
            </w:r>
          </w:p>
        </w:tc>
      </w:tr>
      <w:tr w:rsidR="00463868">
        <w:trPr>
          <w:cantSplit/>
        </w:trPr>
        <w:tc>
          <w:tcPr>
            <w:tcW w:w="3600" w:type="dxa"/>
          </w:tcPr>
          <w:p w:rsidR="00463868" w:rsidRDefault="006F7063">
            <w:pPr>
              <w:spacing w:beforeAutospacing="1" w:afterAutospacing="1"/>
            </w:pPr>
            <w:r>
              <w:rPr>
                <w:color w:val="000000"/>
              </w:rPr>
              <w:t>Black / African American</w:t>
            </w:r>
          </w:p>
        </w:tc>
        <w:tc>
          <w:tcPr>
            <w:tcW w:w="1996" w:type="dxa"/>
            <w:vAlign w:val="bottom"/>
          </w:tcPr>
          <w:p w:rsidR="00463868" w:rsidRDefault="006F7063">
            <w:pPr>
              <w:spacing w:beforeAutospacing="1" w:afterAutospacing="1"/>
              <w:jc w:val="right"/>
            </w:pPr>
            <w:r>
              <w:rPr>
                <w:color w:val="000000"/>
              </w:rPr>
              <w:t>0</w:t>
            </w:r>
          </w:p>
        </w:tc>
        <w:tc>
          <w:tcPr>
            <w:tcW w:w="1997" w:type="dxa"/>
            <w:vAlign w:val="bottom"/>
          </w:tcPr>
          <w:p w:rsidR="00463868" w:rsidRDefault="006F7063">
            <w:pPr>
              <w:spacing w:beforeAutospacing="1" w:afterAutospacing="1"/>
              <w:jc w:val="right"/>
            </w:pPr>
            <w:r>
              <w:rPr>
                <w:color w:val="000000"/>
              </w:rPr>
              <w:t>80</w:t>
            </w:r>
          </w:p>
        </w:tc>
        <w:tc>
          <w:tcPr>
            <w:tcW w:w="1997" w:type="dxa"/>
            <w:vAlign w:val="bottom"/>
          </w:tcPr>
          <w:p w:rsidR="00463868" w:rsidRDefault="006F7063">
            <w:pPr>
              <w:spacing w:beforeAutospacing="1" w:afterAutospacing="1"/>
              <w:jc w:val="right"/>
            </w:pPr>
            <w:r>
              <w:rPr>
                <w:color w:val="000000"/>
              </w:rPr>
              <w:t>0</w:t>
            </w:r>
          </w:p>
        </w:tc>
      </w:tr>
      <w:tr w:rsidR="00463868">
        <w:trPr>
          <w:cantSplit/>
        </w:trPr>
        <w:tc>
          <w:tcPr>
            <w:tcW w:w="3600" w:type="dxa"/>
          </w:tcPr>
          <w:p w:rsidR="00463868" w:rsidRDefault="006F7063">
            <w:pPr>
              <w:spacing w:beforeAutospacing="1" w:afterAutospacing="1"/>
            </w:pPr>
            <w:r>
              <w:rPr>
                <w:color w:val="000000"/>
              </w:rPr>
              <w:t>Asian</w:t>
            </w:r>
          </w:p>
        </w:tc>
        <w:tc>
          <w:tcPr>
            <w:tcW w:w="1996" w:type="dxa"/>
            <w:vAlign w:val="bottom"/>
          </w:tcPr>
          <w:p w:rsidR="00463868" w:rsidRDefault="006F7063">
            <w:pPr>
              <w:spacing w:beforeAutospacing="1" w:afterAutospacing="1"/>
              <w:jc w:val="right"/>
            </w:pPr>
            <w:r>
              <w:rPr>
                <w:color w:val="000000"/>
              </w:rPr>
              <w:t>10</w:t>
            </w:r>
          </w:p>
        </w:tc>
        <w:tc>
          <w:tcPr>
            <w:tcW w:w="1997" w:type="dxa"/>
            <w:vAlign w:val="bottom"/>
          </w:tcPr>
          <w:p w:rsidR="00463868" w:rsidRDefault="006F7063">
            <w:pPr>
              <w:spacing w:beforeAutospacing="1" w:afterAutospacing="1"/>
              <w:jc w:val="right"/>
            </w:pPr>
            <w:r>
              <w:rPr>
                <w:color w:val="000000"/>
              </w:rPr>
              <w:t>10</w:t>
            </w:r>
          </w:p>
        </w:tc>
        <w:tc>
          <w:tcPr>
            <w:tcW w:w="1997" w:type="dxa"/>
            <w:vAlign w:val="bottom"/>
          </w:tcPr>
          <w:p w:rsidR="00463868" w:rsidRDefault="006F7063">
            <w:pPr>
              <w:spacing w:beforeAutospacing="1" w:afterAutospacing="1"/>
              <w:jc w:val="right"/>
            </w:pPr>
            <w:r>
              <w:rPr>
                <w:color w:val="000000"/>
              </w:rPr>
              <w:t>0</w:t>
            </w:r>
          </w:p>
        </w:tc>
      </w:tr>
      <w:tr w:rsidR="00463868">
        <w:trPr>
          <w:cantSplit/>
        </w:trPr>
        <w:tc>
          <w:tcPr>
            <w:tcW w:w="3600" w:type="dxa"/>
          </w:tcPr>
          <w:p w:rsidR="00463868" w:rsidRDefault="006F7063">
            <w:pPr>
              <w:spacing w:beforeAutospacing="1" w:afterAutospacing="1"/>
            </w:pPr>
            <w:r>
              <w:rPr>
                <w:color w:val="000000"/>
              </w:rPr>
              <w:t>American Indian, Alaska Native</w:t>
            </w:r>
          </w:p>
        </w:tc>
        <w:tc>
          <w:tcPr>
            <w:tcW w:w="1996" w:type="dxa"/>
            <w:vAlign w:val="bottom"/>
          </w:tcPr>
          <w:p w:rsidR="00463868" w:rsidRDefault="006F7063">
            <w:pPr>
              <w:spacing w:beforeAutospacing="1" w:afterAutospacing="1"/>
              <w:jc w:val="right"/>
            </w:pPr>
            <w:r>
              <w:rPr>
                <w:color w:val="000000"/>
              </w:rPr>
              <w:t>0</w:t>
            </w:r>
          </w:p>
        </w:tc>
        <w:tc>
          <w:tcPr>
            <w:tcW w:w="1997" w:type="dxa"/>
            <w:vAlign w:val="bottom"/>
          </w:tcPr>
          <w:p w:rsidR="00463868" w:rsidRDefault="006F7063">
            <w:pPr>
              <w:spacing w:beforeAutospacing="1" w:afterAutospacing="1"/>
              <w:jc w:val="right"/>
            </w:pPr>
            <w:r>
              <w:rPr>
                <w:color w:val="000000"/>
              </w:rPr>
              <w:t>0</w:t>
            </w:r>
          </w:p>
        </w:tc>
        <w:tc>
          <w:tcPr>
            <w:tcW w:w="1997" w:type="dxa"/>
            <w:vAlign w:val="bottom"/>
          </w:tcPr>
          <w:p w:rsidR="00463868" w:rsidRDefault="006F7063">
            <w:pPr>
              <w:spacing w:beforeAutospacing="1" w:afterAutospacing="1"/>
              <w:jc w:val="right"/>
            </w:pPr>
            <w:r>
              <w:rPr>
                <w:color w:val="000000"/>
              </w:rPr>
              <w:t>0</w:t>
            </w:r>
          </w:p>
        </w:tc>
      </w:tr>
      <w:tr w:rsidR="00463868">
        <w:trPr>
          <w:cantSplit/>
        </w:trPr>
        <w:tc>
          <w:tcPr>
            <w:tcW w:w="3600" w:type="dxa"/>
          </w:tcPr>
          <w:p w:rsidR="00463868" w:rsidRDefault="006F7063">
            <w:pPr>
              <w:spacing w:beforeAutospacing="1" w:afterAutospacing="1"/>
            </w:pPr>
            <w:r>
              <w:rPr>
                <w:color w:val="000000"/>
              </w:rPr>
              <w:t>Pacific Islander</w:t>
            </w:r>
          </w:p>
        </w:tc>
        <w:tc>
          <w:tcPr>
            <w:tcW w:w="1996" w:type="dxa"/>
            <w:vAlign w:val="bottom"/>
          </w:tcPr>
          <w:p w:rsidR="00463868" w:rsidRDefault="006F7063">
            <w:pPr>
              <w:spacing w:beforeAutospacing="1" w:afterAutospacing="1"/>
              <w:jc w:val="right"/>
            </w:pPr>
            <w:r>
              <w:rPr>
                <w:color w:val="000000"/>
              </w:rPr>
              <w:t>0</w:t>
            </w:r>
          </w:p>
        </w:tc>
        <w:tc>
          <w:tcPr>
            <w:tcW w:w="1997" w:type="dxa"/>
            <w:vAlign w:val="bottom"/>
          </w:tcPr>
          <w:p w:rsidR="00463868" w:rsidRDefault="006F7063">
            <w:pPr>
              <w:spacing w:beforeAutospacing="1" w:afterAutospacing="1"/>
              <w:jc w:val="right"/>
            </w:pPr>
            <w:r>
              <w:rPr>
                <w:color w:val="000000"/>
              </w:rPr>
              <w:t>0</w:t>
            </w:r>
          </w:p>
        </w:tc>
        <w:tc>
          <w:tcPr>
            <w:tcW w:w="1997" w:type="dxa"/>
            <w:vAlign w:val="bottom"/>
          </w:tcPr>
          <w:p w:rsidR="00463868" w:rsidRDefault="006F7063">
            <w:pPr>
              <w:spacing w:beforeAutospacing="1" w:afterAutospacing="1"/>
              <w:jc w:val="right"/>
            </w:pPr>
            <w:r>
              <w:rPr>
                <w:color w:val="000000"/>
              </w:rPr>
              <w:t>0</w:t>
            </w:r>
          </w:p>
        </w:tc>
      </w:tr>
      <w:tr w:rsidR="00463868">
        <w:trPr>
          <w:cantSplit/>
        </w:trPr>
        <w:tc>
          <w:tcPr>
            <w:tcW w:w="3600" w:type="dxa"/>
          </w:tcPr>
          <w:p w:rsidR="00463868" w:rsidRDefault="006F7063">
            <w:pPr>
              <w:spacing w:beforeAutospacing="1" w:afterAutospacing="1"/>
            </w:pPr>
            <w:r>
              <w:rPr>
                <w:color w:val="000000"/>
              </w:rPr>
              <w:t>Hispanic</w:t>
            </w:r>
          </w:p>
        </w:tc>
        <w:tc>
          <w:tcPr>
            <w:tcW w:w="1996" w:type="dxa"/>
            <w:vAlign w:val="bottom"/>
          </w:tcPr>
          <w:p w:rsidR="00463868" w:rsidRDefault="006F7063">
            <w:pPr>
              <w:spacing w:beforeAutospacing="1" w:afterAutospacing="1"/>
              <w:jc w:val="right"/>
            </w:pPr>
            <w:r>
              <w:rPr>
                <w:color w:val="000000"/>
              </w:rPr>
              <w:t>0</w:t>
            </w:r>
          </w:p>
        </w:tc>
        <w:tc>
          <w:tcPr>
            <w:tcW w:w="1997" w:type="dxa"/>
            <w:vAlign w:val="bottom"/>
          </w:tcPr>
          <w:p w:rsidR="00463868" w:rsidRDefault="006F7063">
            <w:pPr>
              <w:spacing w:beforeAutospacing="1" w:afterAutospacing="1"/>
              <w:jc w:val="right"/>
            </w:pPr>
            <w:r>
              <w:rPr>
                <w:color w:val="000000"/>
              </w:rPr>
              <w:t>115</w:t>
            </w:r>
          </w:p>
        </w:tc>
        <w:tc>
          <w:tcPr>
            <w:tcW w:w="1997" w:type="dxa"/>
            <w:vAlign w:val="bottom"/>
          </w:tcPr>
          <w:p w:rsidR="00463868" w:rsidRDefault="006F7063">
            <w:pPr>
              <w:spacing w:beforeAutospacing="1" w:afterAutospacing="1"/>
              <w:jc w:val="right"/>
            </w:pPr>
            <w:r>
              <w:rPr>
                <w:color w:val="000000"/>
              </w:rPr>
              <w:t>0</w:t>
            </w:r>
          </w:p>
        </w:tc>
      </w:tr>
    </w:tbl>
    <w:p w:rsidR="00463868" w:rsidRDefault="006F7063">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sidR="003E70A2">
        <w:rPr>
          <w:rFonts w:asciiTheme="minorHAnsi" w:hAnsiTheme="minorHAnsi"/>
          <w:noProof/>
        </w:rPr>
        <w:t>19</w:t>
      </w:r>
      <w:r>
        <w:rPr>
          <w:rFonts w:asciiTheme="minorHAnsi" w:hAnsiTheme="minorHAnsi"/>
        </w:rPr>
        <w:fldChar w:fldCharType="end"/>
      </w:r>
      <w:r>
        <w:rPr>
          <w:rFonts w:asciiTheme="minorHAnsi" w:hAnsiTheme="minorHAnsi"/>
        </w:rPr>
        <w:t xml:space="preserve"> – Severe Housing Problems 50 - 80% AMI</w:t>
      </w:r>
    </w:p>
    <w:tbl>
      <w:tblPr>
        <w:tblW w:w="5000" w:type="pct"/>
        <w:tblInd w:w="115" w:type="dxa"/>
        <w:tblCellMar>
          <w:left w:w="115" w:type="dxa"/>
          <w:right w:w="115" w:type="dxa"/>
        </w:tblCellMar>
        <w:tblLook w:val="01E0" w:firstRow="1" w:lastRow="1" w:firstColumn="1" w:lastColumn="1" w:noHBand="0" w:noVBand="0"/>
      </w:tblPr>
      <w:tblGrid>
        <w:gridCol w:w="1080"/>
        <w:gridCol w:w="8510"/>
      </w:tblGrid>
      <w:tr w:rsidR="00463868">
        <w:trPr>
          <w:cantSplit/>
        </w:trPr>
        <w:tc>
          <w:tcPr>
            <w:tcW w:w="1080" w:type="dxa"/>
          </w:tcPr>
          <w:p w:rsidR="00463868" w:rsidRDefault="006F7063">
            <w:pPr>
              <w:spacing w:after="0" w:line="240" w:lineRule="auto"/>
              <w:rPr>
                <w:sz w:val="16"/>
                <w:szCs w:val="16"/>
              </w:rPr>
            </w:pPr>
            <w:r>
              <w:rPr>
                <w:b/>
                <w:bCs/>
                <w:sz w:val="16"/>
                <w:szCs w:val="16"/>
              </w:rPr>
              <w:t>Data Source:</w:t>
            </w:r>
          </w:p>
        </w:tc>
        <w:tc>
          <w:tcPr>
            <w:tcW w:w="8510" w:type="dxa"/>
          </w:tcPr>
          <w:p w:rsidR="00463868" w:rsidRDefault="006F7063">
            <w:pPr>
              <w:spacing w:beforeAutospacing="1" w:afterAutospacing="1"/>
              <w:rPr>
                <w:sz w:val="16"/>
                <w:szCs w:val="16"/>
              </w:rPr>
            </w:pPr>
            <w:r>
              <w:rPr>
                <w:rFonts w:cs="Arial"/>
                <w:sz w:val="16"/>
                <w:szCs w:val="16"/>
              </w:rPr>
              <w:t>2011-2015 CHAS</w:t>
            </w:r>
          </w:p>
        </w:tc>
      </w:tr>
    </w:tbl>
    <w:p w:rsidR="00463868" w:rsidRDefault="00463868">
      <w:pPr>
        <w:spacing w:after="0" w:line="240" w:lineRule="auto"/>
        <w:rPr>
          <w:vanish/>
        </w:rPr>
      </w:pPr>
    </w:p>
    <w:p w:rsidR="00463868" w:rsidRDefault="00463868">
      <w:pPr>
        <w:spacing w:after="0" w:line="240" w:lineRule="auto"/>
        <w:rPr>
          <w:b/>
          <w:bCs/>
          <w:vanish/>
          <w:sz w:val="16"/>
          <w:szCs w:val="16"/>
        </w:rPr>
      </w:pPr>
    </w:p>
    <w:p w:rsidR="00463868" w:rsidRDefault="00463868">
      <w:pPr>
        <w:spacing w:after="0" w:line="240" w:lineRule="auto"/>
      </w:pPr>
    </w:p>
    <w:p w:rsidR="00463868" w:rsidRDefault="006F7063">
      <w:pPr>
        <w:spacing w:after="0" w:line="240" w:lineRule="auto"/>
      </w:pPr>
      <w:r>
        <w:t xml:space="preserve">*The four severe housing problems are: </w:t>
      </w:r>
    </w:p>
    <w:p w:rsidR="00463868" w:rsidRDefault="006F7063">
      <w:pPr>
        <w:spacing w:after="0" w:line="240" w:lineRule="auto"/>
      </w:pPr>
      <w:r>
        <w:t xml:space="preserve">1. Lacks complete kitchen facilities, 2. Lacks complete plumbing facilities, 3. More than 1.5 persons per room, 4.Cost Burden over 50% </w:t>
      </w:r>
    </w:p>
    <w:p w:rsidR="00463868" w:rsidRDefault="00463868">
      <w:pPr>
        <w:spacing w:after="0" w:line="240" w:lineRule="auto"/>
      </w:pPr>
    </w:p>
    <w:p w:rsidR="00463868" w:rsidRDefault="00463868">
      <w:pPr>
        <w:spacing w:after="0" w:line="240" w:lineRule="auto"/>
      </w:pPr>
    </w:p>
    <w:p w:rsidR="00463868" w:rsidRDefault="006F7063">
      <w:pPr>
        <w:keepNext/>
        <w:widowControl w:val="0"/>
        <w:rPr>
          <w:b/>
          <w:sz w:val="24"/>
          <w:szCs w:val="24"/>
        </w:rPr>
      </w:pPr>
      <w:r>
        <w:rPr>
          <w:b/>
          <w:sz w:val="24"/>
          <w:szCs w:val="24"/>
        </w:rPr>
        <w:t>80%-100% of Area Median Income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600"/>
        <w:gridCol w:w="1996"/>
        <w:gridCol w:w="1997"/>
        <w:gridCol w:w="1997"/>
      </w:tblGrid>
      <w:tr w:rsidR="00463868">
        <w:trPr>
          <w:cantSplit/>
          <w:tblHeader/>
        </w:trPr>
        <w:tc>
          <w:tcPr>
            <w:tcW w:w="3600" w:type="dxa"/>
          </w:tcPr>
          <w:p w:rsidR="00463868" w:rsidRDefault="006F7063">
            <w:pPr>
              <w:keepNext/>
              <w:widowControl w:val="0"/>
              <w:spacing w:after="0" w:line="240" w:lineRule="auto"/>
              <w:jc w:val="center"/>
              <w:rPr>
                <w:b/>
              </w:rPr>
            </w:pPr>
            <w:r>
              <w:rPr>
                <w:b/>
                <w:bCs/>
              </w:rPr>
              <w:t>Severe Housing Problems*</w:t>
            </w:r>
          </w:p>
        </w:tc>
        <w:tc>
          <w:tcPr>
            <w:tcW w:w="1996" w:type="dxa"/>
          </w:tcPr>
          <w:p w:rsidR="00463868" w:rsidRDefault="006F7063">
            <w:pPr>
              <w:keepNext/>
              <w:widowControl w:val="0"/>
              <w:spacing w:after="0" w:line="240" w:lineRule="auto"/>
              <w:jc w:val="center"/>
              <w:rPr>
                <w:b/>
              </w:rPr>
            </w:pPr>
            <w:r>
              <w:rPr>
                <w:b/>
                <w:bCs/>
              </w:rPr>
              <w:t>Has one or more of four housing problems</w:t>
            </w:r>
          </w:p>
        </w:tc>
        <w:tc>
          <w:tcPr>
            <w:tcW w:w="1997" w:type="dxa"/>
          </w:tcPr>
          <w:p w:rsidR="00463868" w:rsidRDefault="006F7063">
            <w:pPr>
              <w:keepNext/>
              <w:widowControl w:val="0"/>
              <w:spacing w:after="0" w:line="240" w:lineRule="auto"/>
              <w:jc w:val="center"/>
              <w:rPr>
                <w:b/>
              </w:rPr>
            </w:pPr>
            <w:r>
              <w:rPr>
                <w:b/>
                <w:bCs/>
              </w:rPr>
              <w:t>Has none of the four housing problems</w:t>
            </w:r>
          </w:p>
        </w:tc>
        <w:tc>
          <w:tcPr>
            <w:tcW w:w="1997" w:type="dxa"/>
          </w:tcPr>
          <w:p w:rsidR="00463868" w:rsidRDefault="006F7063">
            <w:pPr>
              <w:keepNext/>
              <w:widowControl w:val="0"/>
              <w:spacing w:after="0" w:line="240" w:lineRule="auto"/>
              <w:jc w:val="center"/>
              <w:rPr>
                <w:b/>
              </w:rPr>
            </w:pPr>
            <w:r>
              <w:rPr>
                <w:b/>
                <w:bCs/>
              </w:rPr>
              <w:t>Household has no/negative income, but none of the other housing problems</w:t>
            </w:r>
          </w:p>
        </w:tc>
      </w:tr>
      <w:tr w:rsidR="00463868">
        <w:trPr>
          <w:cantSplit/>
        </w:trPr>
        <w:tc>
          <w:tcPr>
            <w:tcW w:w="3600" w:type="dxa"/>
          </w:tcPr>
          <w:p w:rsidR="00463868" w:rsidRDefault="006F7063">
            <w:pPr>
              <w:spacing w:beforeAutospacing="1" w:afterAutospacing="1"/>
            </w:pPr>
            <w:r>
              <w:rPr>
                <w:color w:val="000000"/>
              </w:rPr>
              <w:t>Jurisdiction as a whole</w:t>
            </w:r>
          </w:p>
        </w:tc>
        <w:tc>
          <w:tcPr>
            <w:tcW w:w="1996" w:type="dxa"/>
            <w:vAlign w:val="bottom"/>
          </w:tcPr>
          <w:p w:rsidR="00463868" w:rsidRDefault="006F7063">
            <w:pPr>
              <w:spacing w:beforeAutospacing="1" w:afterAutospacing="1"/>
              <w:jc w:val="right"/>
            </w:pPr>
            <w:r>
              <w:rPr>
                <w:color w:val="000000"/>
              </w:rPr>
              <w:t>60</w:t>
            </w:r>
          </w:p>
        </w:tc>
        <w:tc>
          <w:tcPr>
            <w:tcW w:w="1997" w:type="dxa"/>
            <w:vAlign w:val="bottom"/>
          </w:tcPr>
          <w:p w:rsidR="00463868" w:rsidRDefault="006F7063">
            <w:pPr>
              <w:spacing w:beforeAutospacing="1" w:afterAutospacing="1"/>
              <w:jc w:val="right"/>
            </w:pPr>
            <w:r>
              <w:rPr>
                <w:color w:val="000000"/>
              </w:rPr>
              <w:t>2,355</w:t>
            </w:r>
          </w:p>
        </w:tc>
        <w:tc>
          <w:tcPr>
            <w:tcW w:w="1997" w:type="dxa"/>
            <w:vAlign w:val="bottom"/>
          </w:tcPr>
          <w:p w:rsidR="00463868" w:rsidRDefault="006F7063">
            <w:pPr>
              <w:spacing w:beforeAutospacing="1" w:afterAutospacing="1"/>
              <w:jc w:val="right"/>
            </w:pPr>
            <w:r>
              <w:rPr>
                <w:color w:val="000000"/>
              </w:rPr>
              <w:t>0</w:t>
            </w:r>
          </w:p>
        </w:tc>
      </w:tr>
      <w:tr w:rsidR="00463868">
        <w:trPr>
          <w:cantSplit/>
        </w:trPr>
        <w:tc>
          <w:tcPr>
            <w:tcW w:w="3600" w:type="dxa"/>
          </w:tcPr>
          <w:p w:rsidR="00463868" w:rsidRDefault="006F7063">
            <w:pPr>
              <w:spacing w:beforeAutospacing="1" w:afterAutospacing="1"/>
            </w:pPr>
            <w:r>
              <w:rPr>
                <w:color w:val="000000"/>
              </w:rPr>
              <w:t>White</w:t>
            </w:r>
          </w:p>
        </w:tc>
        <w:tc>
          <w:tcPr>
            <w:tcW w:w="1996" w:type="dxa"/>
            <w:vAlign w:val="bottom"/>
          </w:tcPr>
          <w:p w:rsidR="00463868" w:rsidRDefault="006F7063">
            <w:pPr>
              <w:spacing w:beforeAutospacing="1" w:afterAutospacing="1"/>
              <w:jc w:val="right"/>
            </w:pPr>
            <w:r>
              <w:rPr>
                <w:color w:val="000000"/>
              </w:rPr>
              <w:t>40</w:t>
            </w:r>
          </w:p>
        </w:tc>
        <w:tc>
          <w:tcPr>
            <w:tcW w:w="1997" w:type="dxa"/>
            <w:vAlign w:val="bottom"/>
          </w:tcPr>
          <w:p w:rsidR="00463868" w:rsidRDefault="006F7063">
            <w:pPr>
              <w:spacing w:beforeAutospacing="1" w:afterAutospacing="1"/>
              <w:jc w:val="right"/>
            </w:pPr>
            <w:r>
              <w:rPr>
                <w:color w:val="000000"/>
              </w:rPr>
              <w:t>2,300</w:t>
            </w:r>
          </w:p>
        </w:tc>
        <w:tc>
          <w:tcPr>
            <w:tcW w:w="1997" w:type="dxa"/>
            <w:vAlign w:val="bottom"/>
          </w:tcPr>
          <w:p w:rsidR="00463868" w:rsidRDefault="006F7063">
            <w:pPr>
              <w:spacing w:beforeAutospacing="1" w:afterAutospacing="1"/>
              <w:jc w:val="right"/>
            </w:pPr>
            <w:r>
              <w:rPr>
                <w:color w:val="000000"/>
              </w:rPr>
              <w:t>0</w:t>
            </w:r>
          </w:p>
        </w:tc>
      </w:tr>
      <w:tr w:rsidR="00463868">
        <w:trPr>
          <w:cantSplit/>
        </w:trPr>
        <w:tc>
          <w:tcPr>
            <w:tcW w:w="3600" w:type="dxa"/>
          </w:tcPr>
          <w:p w:rsidR="00463868" w:rsidRDefault="006F7063">
            <w:pPr>
              <w:spacing w:beforeAutospacing="1" w:afterAutospacing="1"/>
            </w:pPr>
            <w:r>
              <w:rPr>
                <w:color w:val="000000"/>
              </w:rPr>
              <w:t>Black / African American</w:t>
            </w:r>
          </w:p>
        </w:tc>
        <w:tc>
          <w:tcPr>
            <w:tcW w:w="1996" w:type="dxa"/>
            <w:vAlign w:val="bottom"/>
          </w:tcPr>
          <w:p w:rsidR="00463868" w:rsidRDefault="006F7063">
            <w:pPr>
              <w:spacing w:beforeAutospacing="1" w:afterAutospacing="1"/>
              <w:jc w:val="right"/>
            </w:pPr>
            <w:r>
              <w:rPr>
                <w:color w:val="000000"/>
              </w:rPr>
              <w:t>10</w:t>
            </w:r>
          </w:p>
        </w:tc>
        <w:tc>
          <w:tcPr>
            <w:tcW w:w="1997" w:type="dxa"/>
            <w:vAlign w:val="bottom"/>
          </w:tcPr>
          <w:p w:rsidR="00463868" w:rsidRDefault="006F7063">
            <w:pPr>
              <w:spacing w:beforeAutospacing="1" w:afterAutospacing="1"/>
              <w:jc w:val="right"/>
            </w:pPr>
            <w:r>
              <w:rPr>
                <w:color w:val="000000"/>
              </w:rPr>
              <w:t>20</w:t>
            </w:r>
          </w:p>
        </w:tc>
        <w:tc>
          <w:tcPr>
            <w:tcW w:w="1997" w:type="dxa"/>
            <w:vAlign w:val="bottom"/>
          </w:tcPr>
          <w:p w:rsidR="00463868" w:rsidRDefault="006F7063">
            <w:pPr>
              <w:spacing w:beforeAutospacing="1" w:afterAutospacing="1"/>
              <w:jc w:val="right"/>
            </w:pPr>
            <w:r>
              <w:rPr>
                <w:color w:val="000000"/>
              </w:rPr>
              <w:t>0</w:t>
            </w:r>
          </w:p>
        </w:tc>
      </w:tr>
      <w:tr w:rsidR="00463868">
        <w:trPr>
          <w:cantSplit/>
        </w:trPr>
        <w:tc>
          <w:tcPr>
            <w:tcW w:w="3600" w:type="dxa"/>
          </w:tcPr>
          <w:p w:rsidR="00463868" w:rsidRDefault="006F7063">
            <w:pPr>
              <w:spacing w:beforeAutospacing="1" w:afterAutospacing="1"/>
            </w:pPr>
            <w:r>
              <w:rPr>
                <w:color w:val="000000"/>
              </w:rPr>
              <w:t>Asian</w:t>
            </w:r>
          </w:p>
        </w:tc>
        <w:tc>
          <w:tcPr>
            <w:tcW w:w="1996" w:type="dxa"/>
            <w:vAlign w:val="bottom"/>
          </w:tcPr>
          <w:p w:rsidR="00463868" w:rsidRDefault="006F7063">
            <w:pPr>
              <w:spacing w:beforeAutospacing="1" w:afterAutospacing="1"/>
              <w:jc w:val="right"/>
            </w:pPr>
            <w:r>
              <w:rPr>
                <w:color w:val="000000"/>
              </w:rPr>
              <w:t>0</w:t>
            </w:r>
          </w:p>
        </w:tc>
        <w:tc>
          <w:tcPr>
            <w:tcW w:w="1997" w:type="dxa"/>
            <w:vAlign w:val="bottom"/>
          </w:tcPr>
          <w:p w:rsidR="00463868" w:rsidRDefault="006F7063">
            <w:pPr>
              <w:spacing w:beforeAutospacing="1" w:afterAutospacing="1"/>
              <w:jc w:val="right"/>
            </w:pPr>
            <w:r>
              <w:rPr>
                <w:color w:val="000000"/>
              </w:rPr>
              <w:t>0</w:t>
            </w:r>
          </w:p>
        </w:tc>
        <w:tc>
          <w:tcPr>
            <w:tcW w:w="1997" w:type="dxa"/>
            <w:vAlign w:val="bottom"/>
          </w:tcPr>
          <w:p w:rsidR="00463868" w:rsidRDefault="006F7063">
            <w:pPr>
              <w:spacing w:beforeAutospacing="1" w:afterAutospacing="1"/>
              <w:jc w:val="right"/>
            </w:pPr>
            <w:r>
              <w:rPr>
                <w:color w:val="000000"/>
              </w:rPr>
              <w:t>0</w:t>
            </w:r>
          </w:p>
        </w:tc>
      </w:tr>
      <w:tr w:rsidR="00463868">
        <w:trPr>
          <w:cantSplit/>
        </w:trPr>
        <w:tc>
          <w:tcPr>
            <w:tcW w:w="3600" w:type="dxa"/>
          </w:tcPr>
          <w:p w:rsidR="00463868" w:rsidRDefault="006F7063">
            <w:pPr>
              <w:spacing w:beforeAutospacing="1" w:afterAutospacing="1"/>
            </w:pPr>
            <w:r>
              <w:rPr>
                <w:color w:val="000000"/>
              </w:rPr>
              <w:t>American Indian, Alaska Native</w:t>
            </w:r>
          </w:p>
        </w:tc>
        <w:tc>
          <w:tcPr>
            <w:tcW w:w="1996" w:type="dxa"/>
            <w:vAlign w:val="bottom"/>
          </w:tcPr>
          <w:p w:rsidR="00463868" w:rsidRDefault="006F7063">
            <w:pPr>
              <w:spacing w:beforeAutospacing="1" w:afterAutospacing="1"/>
              <w:jc w:val="right"/>
            </w:pPr>
            <w:r>
              <w:rPr>
                <w:color w:val="000000"/>
              </w:rPr>
              <w:t>0</w:t>
            </w:r>
          </w:p>
        </w:tc>
        <w:tc>
          <w:tcPr>
            <w:tcW w:w="1997" w:type="dxa"/>
            <w:vAlign w:val="bottom"/>
          </w:tcPr>
          <w:p w:rsidR="00463868" w:rsidRDefault="006F7063">
            <w:pPr>
              <w:spacing w:beforeAutospacing="1" w:afterAutospacing="1"/>
              <w:jc w:val="right"/>
            </w:pPr>
            <w:r>
              <w:rPr>
                <w:color w:val="000000"/>
              </w:rPr>
              <w:t>0</w:t>
            </w:r>
          </w:p>
        </w:tc>
        <w:tc>
          <w:tcPr>
            <w:tcW w:w="1997" w:type="dxa"/>
            <w:vAlign w:val="bottom"/>
          </w:tcPr>
          <w:p w:rsidR="00463868" w:rsidRDefault="006F7063">
            <w:pPr>
              <w:spacing w:beforeAutospacing="1" w:afterAutospacing="1"/>
              <w:jc w:val="right"/>
            </w:pPr>
            <w:r>
              <w:rPr>
                <w:color w:val="000000"/>
              </w:rPr>
              <w:t>0</w:t>
            </w:r>
          </w:p>
        </w:tc>
      </w:tr>
      <w:tr w:rsidR="00463868">
        <w:trPr>
          <w:cantSplit/>
        </w:trPr>
        <w:tc>
          <w:tcPr>
            <w:tcW w:w="3600" w:type="dxa"/>
          </w:tcPr>
          <w:p w:rsidR="00463868" w:rsidRDefault="006F7063">
            <w:pPr>
              <w:spacing w:beforeAutospacing="1" w:afterAutospacing="1"/>
            </w:pPr>
            <w:r>
              <w:rPr>
                <w:color w:val="000000"/>
              </w:rPr>
              <w:t>Pacific Islander</w:t>
            </w:r>
          </w:p>
        </w:tc>
        <w:tc>
          <w:tcPr>
            <w:tcW w:w="1996" w:type="dxa"/>
            <w:vAlign w:val="bottom"/>
          </w:tcPr>
          <w:p w:rsidR="00463868" w:rsidRDefault="006F7063">
            <w:pPr>
              <w:spacing w:beforeAutospacing="1" w:afterAutospacing="1"/>
              <w:jc w:val="right"/>
            </w:pPr>
            <w:r>
              <w:rPr>
                <w:color w:val="000000"/>
              </w:rPr>
              <w:t>0</w:t>
            </w:r>
          </w:p>
        </w:tc>
        <w:tc>
          <w:tcPr>
            <w:tcW w:w="1997" w:type="dxa"/>
            <w:vAlign w:val="bottom"/>
          </w:tcPr>
          <w:p w:rsidR="00463868" w:rsidRDefault="006F7063">
            <w:pPr>
              <w:spacing w:beforeAutospacing="1" w:afterAutospacing="1"/>
              <w:jc w:val="right"/>
            </w:pPr>
            <w:r>
              <w:rPr>
                <w:color w:val="000000"/>
              </w:rPr>
              <w:t>0</w:t>
            </w:r>
          </w:p>
        </w:tc>
        <w:tc>
          <w:tcPr>
            <w:tcW w:w="1997" w:type="dxa"/>
            <w:vAlign w:val="bottom"/>
          </w:tcPr>
          <w:p w:rsidR="00463868" w:rsidRDefault="006F7063">
            <w:pPr>
              <w:spacing w:beforeAutospacing="1" w:afterAutospacing="1"/>
              <w:jc w:val="right"/>
            </w:pPr>
            <w:r>
              <w:rPr>
                <w:color w:val="000000"/>
              </w:rPr>
              <w:t>0</w:t>
            </w:r>
          </w:p>
        </w:tc>
      </w:tr>
      <w:tr w:rsidR="00463868">
        <w:trPr>
          <w:cantSplit/>
        </w:trPr>
        <w:tc>
          <w:tcPr>
            <w:tcW w:w="3600" w:type="dxa"/>
          </w:tcPr>
          <w:p w:rsidR="00463868" w:rsidRDefault="006F7063">
            <w:pPr>
              <w:spacing w:beforeAutospacing="1" w:afterAutospacing="1"/>
            </w:pPr>
            <w:r>
              <w:rPr>
                <w:color w:val="000000"/>
              </w:rPr>
              <w:t>Hispanic</w:t>
            </w:r>
          </w:p>
        </w:tc>
        <w:tc>
          <w:tcPr>
            <w:tcW w:w="1996" w:type="dxa"/>
            <w:vAlign w:val="bottom"/>
          </w:tcPr>
          <w:p w:rsidR="00463868" w:rsidRDefault="006F7063">
            <w:pPr>
              <w:spacing w:beforeAutospacing="1" w:afterAutospacing="1"/>
              <w:jc w:val="right"/>
            </w:pPr>
            <w:r>
              <w:rPr>
                <w:color w:val="000000"/>
              </w:rPr>
              <w:t>10</w:t>
            </w:r>
          </w:p>
        </w:tc>
        <w:tc>
          <w:tcPr>
            <w:tcW w:w="1997" w:type="dxa"/>
            <w:vAlign w:val="bottom"/>
          </w:tcPr>
          <w:p w:rsidR="00463868" w:rsidRDefault="006F7063">
            <w:pPr>
              <w:spacing w:beforeAutospacing="1" w:afterAutospacing="1"/>
              <w:jc w:val="right"/>
            </w:pPr>
            <w:r>
              <w:rPr>
                <w:color w:val="000000"/>
              </w:rPr>
              <w:t>35</w:t>
            </w:r>
          </w:p>
        </w:tc>
        <w:tc>
          <w:tcPr>
            <w:tcW w:w="1997" w:type="dxa"/>
            <w:vAlign w:val="bottom"/>
          </w:tcPr>
          <w:p w:rsidR="00463868" w:rsidRDefault="006F7063">
            <w:pPr>
              <w:spacing w:beforeAutospacing="1" w:afterAutospacing="1"/>
              <w:jc w:val="right"/>
            </w:pPr>
            <w:r>
              <w:rPr>
                <w:color w:val="000000"/>
              </w:rPr>
              <w:t>0</w:t>
            </w:r>
          </w:p>
        </w:tc>
      </w:tr>
    </w:tbl>
    <w:p w:rsidR="00463868" w:rsidRDefault="006F7063">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sidR="003E70A2">
        <w:rPr>
          <w:rFonts w:asciiTheme="minorHAnsi" w:hAnsiTheme="minorHAnsi"/>
          <w:noProof/>
        </w:rPr>
        <w:t>20</w:t>
      </w:r>
      <w:r>
        <w:rPr>
          <w:rFonts w:asciiTheme="minorHAnsi" w:hAnsiTheme="minorHAnsi"/>
        </w:rPr>
        <w:fldChar w:fldCharType="end"/>
      </w:r>
      <w:r>
        <w:rPr>
          <w:rFonts w:asciiTheme="minorHAnsi" w:hAnsiTheme="minorHAnsi"/>
        </w:rPr>
        <w:t xml:space="preserve"> – Severe Housing Problems 80 - 100% AMI</w:t>
      </w:r>
    </w:p>
    <w:tbl>
      <w:tblPr>
        <w:tblW w:w="5000" w:type="pct"/>
        <w:tblInd w:w="115" w:type="dxa"/>
        <w:tblCellMar>
          <w:left w:w="115" w:type="dxa"/>
          <w:right w:w="115" w:type="dxa"/>
        </w:tblCellMar>
        <w:tblLook w:val="01E0" w:firstRow="1" w:lastRow="1" w:firstColumn="1" w:lastColumn="1" w:noHBand="0" w:noVBand="0"/>
      </w:tblPr>
      <w:tblGrid>
        <w:gridCol w:w="1080"/>
        <w:gridCol w:w="8510"/>
      </w:tblGrid>
      <w:tr w:rsidR="00463868">
        <w:trPr>
          <w:cantSplit/>
        </w:trPr>
        <w:tc>
          <w:tcPr>
            <w:tcW w:w="1080" w:type="dxa"/>
          </w:tcPr>
          <w:p w:rsidR="00463868" w:rsidRDefault="006F7063">
            <w:pPr>
              <w:spacing w:after="0" w:line="240" w:lineRule="auto"/>
              <w:rPr>
                <w:sz w:val="16"/>
                <w:szCs w:val="16"/>
              </w:rPr>
            </w:pPr>
            <w:r>
              <w:rPr>
                <w:b/>
                <w:bCs/>
                <w:sz w:val="16"/>
                <w:szCs w:val="16"/>
              </w:rPr>
              <w:t>Data Source:</w:t>
            </w:r>
          </w:p>
        </w:tc>
        <w:tc>
          <w:tcPr>
            <w:tcW w:w="8510" w:type="dxa"/>
          </w:tcPr>
          <w:p w:rsidR="00463868" w:rsidRDefault="006F7063">
            <w:pPr>
              <w:spacing w:beforeAutospacing="1" w:afterAutospacing="1"/>
              <w:rPr>
                <w:sz w:val="16"/>
                <w:szCs w:val="16"/>
              </w:rPr>
            </w:pPr>
            <w:r>
              <w:rPr>
                <w:sz w:val="16"/>
                <w:szCs w:val="16"/>
              </w:rPr>
              <w:t>2011-2015 CHAS</w:t>
            </w:r>
          </w:p>
        </w:tc>
      </w:tr>
    </w:tbl>
    <w:p w:rsidR="00463868" w:rsidRDefault="00463868">
      <w:pPr>
        <w:spacing w:after="0" w:line="240" w:lineRule="auto"/>
        <w:rPr>
          <w:vanish/>
        </w:rPr>
      </w:pPr>
    </w:p>
    <w:p w:rsidR="00463868" w:rsidRDefault="00463868">
      <w:pPr>
        <w:spacing w:after="0" w:line="240" w:lineRule="auto"/>
        <w:rPr>
          <w:b/>
          <w:bCs/>
          <w:vanish/>
          <w:sz w:val="16"/>
          <w:szCs w:val="16"/>
        </w:rPr>
      </w:pPr>
    </w:p>
    <w:p w:rsidR="00463868" w:rsidRDefault="00463868">
      <w:pPr>
        <w:rPr>
          <w:rFonts w:cs="Arial"/>
          <w:sz w:val="16"/>
          <w:szCs w:val="16"/>
        </w:rPr>
      </w:pPr>
    </w:p>
    <w:p w:rsidR="00463868" w:rsidRDefault="006F7063">
      <w:pPr>
        <w:spacing w:after="0" w:line="240" w:lineRule="auto"/>
      </w:pPr>
      <w:r>
        <w:t xml:space="preserve">*The four severe housing problems are: </w:t>
      </w:r>
    </w:p>
    <w:p w:rsidR="00463868" w:rsidRDefault="006F7063">
      <w:pPr>
        <w:spacing w:after="0" w:line="240" w:lineRule="auto"/>
      </w:pPr>
      <w:r>
        <w:t xml:space="preserve">1. Lacks complete kitchen facilities, 2. Lacks complete plumbing facilities, 3. More than 1.5 persons per room, 4.Cost Burden over 50% </w:t>
      </w:r>
    </w:p>
    <w:p w:rsidR="00463868" w:rsidRDefault="00463868">
      <w:pPr>
        <w:spacing w:after="0" w:line="240" w:lineRule="auto"/>
      </w:pPr>
    </w:p>
    <w:p w:rsidR="00463868" w:rsidRDefault="00463868">
      <w:pPr>
        <w:spacing w:after="0" w:line="240" w:lineRule="auto"/>
      </w:pPr>
    </w:p>
    <w:p w:rsidR="00463868" w:rsidRDefault="006F7063">
      <w:pPr>
        <w:spacing w:line="204" w:lineRule="auto"/>
        <w:rPr>
          <w:b/>
          <w:sz w:val="24"/>
          <w:szCs w:val="24"/>
        </w:rPr>
      </w:pPr>
      <w:r>
        <w:rPr>
          <w:b/>
          <w:sz w:val="24"/>
          <w:szCs w:val="24"/>
        </w:rPr>
        <w:t>Discussion</w:t>
      </w:r>
    </w:p>
    <w:p w:rsidR="00463868" w:rsidRDefault="006F7063">
      <w:pPr>
        <w:spacing w:beforeAutospacing="1" w:afterAutospacing="1"/>
        <w:rPr>
          <w:b/>
          <w:sz w:val="24"/>
          <w:szCs w:val="24"/>
        </w:rPr>
      </w:pPr>
      <w:r>
        <w:rPr>
          <w:rFonts w:cs="Arial"/>
        </w:rPr>
        <w:t xml:space="preserve">The preceding tables illustrate the number of households having 1 or more of 4 severe housing problems by Area Median Income (AMI), Race, and Ethnicity.  The 4 housing problems are: </w:t>
      </w:r>
    </w:p>
    <w:p w:rsidR="00463868" w:rsidRDefault="006F7063">
      <w:pPr>
        <w:numPr>
          <w:ilvl w:val="0"/>
          <w:numId w:val="21"/>
        </w:numPr>
        <w:spacing w:beforeAutospacing="1" w:afterAutospacing="1"/>
      </w:pPr>
      <w:r>
        <w:rPr>
          <w:rFonts w:cs="Arial"/>
        </w:rPr>
        <w:t>Lacks complete kitchen facilities,</w:t>
      </w:r>
    </w:p>
    <w:p w:rsidR="00463868" w:rsidRDefault="006F7063">
      <w:pPr>
        <w:numPr>
          <w:ilvl w:val="0"/>
          <w:numId w:val="21"/>
        </w:numPr>
        <w:spacing w:beforeAutospacing="1" w:afterAutospacing="1"/>
      </w:pPr>
      <w:r>
        <w:rPr>
          <w:rFonts w:cs="Arial"/>
        </w:rPr>
        <w:t>Lacks complete plumbing facilities,</w:t>
      </w:r>
    </w:p>
    <w:p w:rsidR="00463868" w:rsidRDefault="006F7063">
      <w:pPr>
        <w:numPr>
          <w:ilvl w:val="0"/>
          <w:numId w:val="21"/>
        </w:numPr>
        <w:spacing w:beforeAutospacing="1" w:afterAutospacing="1"/>
      </w:pPr>
      <w:r>
        <w:rPr>
          <w:rFonts w:cs="Arial"/>
        </w:rPr>
        <w:t>More than one person per room,</w:t>
      </w:r>
    </w:p>
    <w:p w:rsidR="00463868" w:rsidRDefault="006F7063">
      <w:pPr>
        <w:numPr>
          <w:ilvl w:val="0"/>
          <w:numId w:val="21"/>
        </w:numPr>
        <w:spacing w:beforeAutospacing="1" w:afterAutospacing="1"/>
      </w:pPr>
      <w:r>
        <w:rPr>
          <w:rFonts w:cs="Arial"/>
        </w:rPr>
        <w:t>Cost burden greater than 50%.</w:t>
      </w:r>
    </w:p>
    <w:p w:rsidR="00463868" w:rsidRDefault="006F7063">
      <w:pPr>
        <w:spacing w:beforeAutospacing="1" w:afterAutospacing="1"/>
        <w:rPr>
          <w:b/>
          <w:sz w:val="24"/>
          <w:szCs w:val="24"/>
        </w:rPr>
      </w:pPr>
      <w:r>
        <w:rPr>
          <w:rFonts w:cs="Arial"/>
        </w:rPr>
        <w:t xml:space="preserve">A category of persons having a disproportionately greater need exists when the percentage of persons in a category of need who are members of a particular racial or ethnic group is at least 10% higher than the percentage of persons in a category as a whole. </w:t>
      </w:r>
    </w:p>
    <w:p w:rsidR="00463868" w:rsidRDefault="006F7063">
      <w:pPr>
        <w:spacing w:beforeAutospacing="1" w:afterAutospacing="1"/>
        <w:rPr>
          <w:b/>
          <w:sz w:val="24"/>
          <w:szCs w:val="24"/>
        </w:rPr>
      </w:pPr>
      <w:r>
        <w:rPr>
          <w:rFonts w:cs="Arial"/>
        </w:rPr>
        <w:t>0 - 30% of AMI, of the homes having 1 or more of the 4 housing problems:</w:t>
      </w:r>
    </w:p>
    <w:p w:rsidR="00463868" w:rsidRDefault="006F7063">
      <w:pPr>
        <w:numPr>
          <w:ilvl w:val="0"/>
          <w:numId w:val="3"/>
        </w:numPr>
        <w:spacing w:beforeAutospacing="1" w:afterAutospacing="1"/>
        <w:rPr>
          <w:b/>
          <w:sz w:val="24"/>
          <w:szCs w:val="24"/>
        </w:rPr>
      </w:pPr>
      <w:r>
        <w:rPr>
          <w:rFonts w:cs="Arial"/>
        </w:rPr>
        <w:t>the jurisdiction as a whole had 59%;</w:t>
      </w:r>
    </w:p>
    <w:p w:rsidR="00463868" w:rsidRDefault="006F7063">
      <w:pPr>
        <w:numPr>
          <w:ilvl w:val="0"/>
          <w:numId w:val="3"/>
        </w:numPr>
        <w:spacing w:beforeAutospacing="1" w:afterAutospacing="1"/>
        <w:rPr>
          <w:b/>
          <w:sz w:val="24"/>
          <w:szCs w:val="24"/>
        </w:rPr>
      </w:pPr>
      <w:r>
        <w:rPr>
          <w:rFonts w:cs="Arial"/>
        </w:rPr>
        <w:t>Whites had 60%;</w:t>
      </w:r>
    </w:p>
    <w:p w:rsidR="00463868" w:rsidRDefault="006F7063">
      <w:pPr>
        <w:numPr>
          <w:ilvl w:val="0"/>
          <w:numId w:val="3"/>
        </w:numPr>
        <w:spacing w:beforeAutospacing="1" w:afterAutospacing="1"/>
        <w:rPr>
          <w:b/>
          <w:sz w:val="24"/>
          <w:szCs w:val="24"/>
        </w:rPr>
      </w:pPr>
      <w:r>
        <w:rPr>
          <w:rFonts w:cs="Arial"/>
        </w:rPr>
        <w:t>Black/African Americans had 63%;</w:t>
      </w:r>
    </w:p>
    <w:p w:rsidR="00463868" w:rsidRDefault="006F7063">
      <w:pPr>
        <w:numPr>
          <w:ilvl w:val="0"/>
          <w:numId w:val="3"/>
        </w:numPr>
        <w:spacing w:beforeAutospacing="1" w:afterAutospacing="1"/>
        <w:rPr>
          <w:b/>
          <w:sz w:val="24"/>
          <w:szCs w:val="24"/>
        </w:rPr>
      </w:pPr>
      <w:r>
        <w:rPr>
          <w:rFonts w:cs="Arial"/>
        </w:rPr>
        <w:t>Asians had 100%, and</w:t>
      </w:r>
    </w:p>
    <w:p w:rsidR="00463868" w:rsidRDefault="006F7063">
      <w:pPr>
        <w:numPr>
          <w:ilvl w:val="0"/>
          <w:numId w:val="3"/>
        </w:numPr>
        <w:spacing w:beforeAutospacing="1" w:afterAutospacing="1"/>
        <w:rPr>
          <w:b/>
          <w:sz w:val="24"/>
          <w:szCs w:val="24"/>
        </w:rPr>
      </w:pPr>
      <w:r>
        <w:rPr>
          <w:rFonts w:cs="Arial"/>
        </w:rPr>
        <w:t>Hispanics had 0%. </w:t>
      </w:r>
    </w:p>
    <w:p w:rsidR="00463868" w:rsidRDefault="006F7063">
      <w:pPr>
        <w:spacing w:beforeAutospacing="1" w:afterAutospacing="1"/>
        <w:rPr>
          <w:b/>
          <w:sz w:val="24"/>
          <w:szCs w:val="24"/>
        </w:rPr>
      </w:pPr>
      <w:r>
        <w:rPr>
          <w:rFonts w:cs="Arial"/>
          <w:b/>
        </w:rPr>
        <w:t>Asians have a disproportionately greater need than any other racial or ethnic group of persons in the 0 - 30% of AMI category as a whole.</w:t>
      </w:r>
    </w:p>
    <w:p w:rsidR="00463868" w:rsidRDefault="006F7063">
      <w:pPr>
        <w:spacing w:beforeAutospacing="1" w:afterAutospacing="1"/>
        <w:rPr>
          <w:b/>
          <w:sz w:val="24"/>
          <w:szCs w:val="24"/>
        </w:rPr>
      </w:pPr>
      <w:r>
        <w:rPr>
          <w:rFonts w:cs="Arial"/>
        </w:rPr>
        <w:t>30 -50% of AMI, of the homes having 1 or more of the 4 severe housing problems:</w:t>
      </w:r>
    </w:p>
    <w:p w:rsidR="00463868" w:rsidRDefault="006F7063">
      <w:pPr>
        <w:numPr>
          <w:ilvl w:val="0"/>
          <w:numId w:val="3"/>
        </w:numPr>
        <w:spacing w:beforeAutospacing="1" w:afterAutospacing="1"/>
        <w:rPr>
          <w:b/>
          <w:sz w:val="24"/>
          <w:szCs w:val="24"/>
        </w:rPr>
      </w:pPr>
      <w:r>
        <w:rPr>
          <w:rFonts w:cs="Arial"/>
        </w:rPr>
        <w:t>the jurisdiction as a whole had 28%:</w:t>
      </w:r>
    </w:p>
    <w:p w:rsidR="00463868" w:rsidRDefault="006F7063">
      <w:pPr>
        <w:numPr>
          <w:ilvl w:val="0"/>
          <w:numId w:val="3"/>
        </w:numPr>
        <w:spacing w:beforeAutospacing="1" w:afterAutospacing="1"/>
        <w:rPr>
          <w:b/>
          <w:sz w:val="24"/>
          <w:szCs w:val="24"/>
        </w:rPr>
      </w:pPr>
      <w:r>
        <w:rPr>
          <w:rFonts w:cs="Arial"/>
        </w:rPr>
        <w:t>Whites had 31%;</w:t>
      </w:r>
    </w:p>
    <w:p w:rsidR="00463868" w:rsidRDefault="006F7063">
      <w:pPr>
        <w:numPr>
          <w:ilvl w:val="0"/>
          <w:numId w:val="3"/>
        </w:numPr>
        <w:spacing w:beforeAutospacing="1" w:afterAutospacing="1"/>
        <w:rPr>
          <w:b/>
          <w:sz w:val="24"/>
          <w:szCs w:val="24"/>
        </w:rPr>
      </w:pPr>
      <w:r>
        <w:rPr>
          <w:rFonts w:cs="Arial"/>
        </w:rPr>
        <w:t>Black/African Americans had 0%;</w:t>
      </w:r>
    </w:p>
    <w:p w:rsidR="00463868" w:rsidRDefault="006F7063">
      <w:pPr>
        <w:numPr>
          <w:ilvl w:val="0"/>
          <w:numId w:val="3"/>
        </w:numPr>
        <w:spacing w:beforeAutospacing="1" w:afterAutospacing="1"/>
        <w:rPr>
          <w:b/>
          <w:sz w:val="24"/>
          <w:szCs w:val="24"/>
        </w:rPr>
      </w:pPr>
      <w:r>
        <w:rPr>
          <w:rFonts w:cs="Arial"/>
        </w:rPr>
        <w:t>Asians had 10%, and</w:t>
      </w:r>
    </w:p>
    <w:p w:rsidR="00463868" w:rsidRDefault="006F7063">
      <w:pPr>
        <w:numPr>
          <w:ilvl w:val="0"/>
          <w:numId w:val="3"/>
        </w:numPr>
        <w:spacing w:beforeAutospacing="1" w:afterAutospacing="1"/>
        <w:rPr>
          <w:b/>
          <w:sz w:val="24"/>
          <w:szCs w:val="24"/>
        </w:rPr>
      </w:pPr>
      <w:r>
        <w:rPr>
          <w:rFonts w:cs="Arial"/>
        </w:rPr>
        <w:t>Hispanics had 7%. </w:t>
      </w:r>
    </w:p>
    <w:p w:rsidR="00463868" w:rsidRDefault="006F7063">
      <w:pPr>
        <w:spacing w:beforeAutospacing="1" w:afterAutospacing="1"/>
        <w:rPr>
          <w:b/>
          <w:sz w:val="24"/>
          <w:szCs w:val="24"/>
        </w:rPr>
      </w:pPr>
      <w:r>
        <w:rPr>
          <w:rFonts w:cs="Arial"/>
          <w:b/>
        </w:rPr>
        <w:t>There was no disproportionately greater need by any racial or ethnic group of persons in the 30 - 50% of AMI category.</w:t>
      </w:r>
    </w:p>
    <w:p w:rsidR="00463868" w:rsidRDefault="006F7063">
      <w:pPr>
        <w:spacing w:beforeAutospacing="1" w:afterAutospacing="1"/>
        <w:rPr>
          <w:b/>
          <w:sz w:val="24"/>
          <w:szCs w:val="24"/>
        </w:rPr>
      </w:pPr>
      <w:r>
        <w:rPr>
          <w:rFonts w:cs="Arial"/>
        </w:rPr>
        <w:t>50 - 80% of AMI, of the homes having 1 or more of the 4 severe housing problems:</w:t>
      </w:r>
    </w:p>
    <w:p w:rsidR="00463868" w:rsidRDefault="006F7063">
      <w:pPr>
        <w:numPr>
          <w:ilvl w:val="0"/>
          <w:numId w:val="3"/>
        </w:numPr>
        <w:spacing w:beforeAutospacing="1" w:afterAutospacing="1"/>
        <w:rPr>
          <w:b/>
          <w:sz w:val="24"/>
          <w:szCs w:val="24"/>
        </w:rPr>
      </w:pPr>
      <w:r>
        <w:rPr>
          <w:rFonts w:cs="Arial"/>
        </w:rPr>
        <w:t>the jurisdiction as a whole had 6%:</w:t>
      </w:r>
    </w:p>
    <w:p w:rsidR="00463868" w:rsidRDefault="006F7063">
      <w:pPr>
        <w:numPr>
          <w:ilvl w:val="0"/>
          <w:numId w:val="3"/>
        </w:numPr>
        <w:spacing w:beforeAutospacing="1" w:afterAutospacing="1"/>
        <w:rPr>
          <w:b/>
          <w:sz w:val="24"/>
          <w:szCs w:val="24"/>
        </w:rPr>
      </w:pPr>
      <w:r>
        <w:rPr>
          <w:rFonts w:cs="Arial"/>
        </w:rPr>
        <w:t>Whites had 6%;</w:t>
      </w:r>
    </w:p>
    <w:p w:rsidR="00463868" w:rsidRDefault="006F7063">
      <w:pPr>
        <w:numPr>
          <w:ilvl w:val="0"/>
          <w:numId w:val="3"/>
        </w:numPr>
        <w:spacing w:beforeAutospacing="1" w:afterAutospacing="1"/>
        <w:rPr>
          <w:b/>
          <w:sz w:val="24"/>
          <w:szCs w:val="24"/>
        </w:rPr>
      </w:pPr>
      <w:r>
        <w:rPr>
          <w:rFonts w:cs="Arial"/>
        </w:rPr>
        <w:t>Black/African Americans had 0%</w:t>
      </w:r>
    </w:p>
    <w:p w:rsidR="00463868" w:rsidRDefault="006F7063">
      <w:pPr>
        <w:numPr>
          <w:ilvl w:val="0"/>
          <w:numId w:val="3"/>
        </w:numPr>
        <w:spacing w:beforeAutospacing="1" w:afterAutospacing="1"/>
        <w:rPr>
          <w:b/>
          <w:sz w:val="24"/>
          <w:szCs w:val="24"/>
        </w:rPr>
      </w:pPr>
      <w:r>
        <w:rPr>
          <w:rFonts w:cs="Arial"/>
        </w:rPr>
        <w:t>Asians had 1%; and</w:t>
      </w:r>
    </w:p>
    <w:p w:rsidR="00463868" w:rsidRDefault="006F7063">
      <w:pPr>
        <w:numPr>
          <w:ilvl w:val="0"/>
          <w:numId w:val="3"/>
        </w:numPr>
        <w:spacing w:beforeAutospacing="1" w:afterAutospacing="1"/>
        <w:rPr>
          <w:b/>
          <w:sz w:val="24"/>
          <w:szCs w:val="24"/>
        </w:rPr>
      </w:pPr>
      <w:r>
        <w:rPr>
          <w:rFonts w:cs="Arial"/>
        </w:rPr>
        <w:t>Hispanics had 0%.</w:t>
      </w:r>
    </w:p>
    <w:p w:rsidR="00463868" w:rsidRDefault="006F7063">
      <w:pPr>
        <w:spacing w:beforeAutospacing="1" w:afterAutospacing="1"/>
        <w:rPr>
          <w:b/>
          <w:sz w:val="24"/>
          <w:szCs w:val="24"/>
        </w:rPr>
      </w:pPr>
      <w:r>
        <w:rPr>
          <w:rFonts w:cs="Arial"/>
          <w:b/>
        </w:rPr>
        <w:t>There was no disproportionately greater need by any racial or ethnic group of persons in the 50 - 80% of AMI category.</w:t>
      </w:r>
    </w:p>
    <w:p w:rsidR="00463868" w:rsidRDefault="00463868">
      <w:pPr>
        <w:spacing w:beforeAutospacing="1" w:afterAutospacing="1"/>
        <w:rPr>
          <w:b/>
          <w:sz w:val="24"/>
          <w:szCs w:val="24"/>
        </w:rPr>
      </w:pPr>
    </w:p>
    <w:p w:rsidR="00463868" w:rsidRDefault="006F7063">
      <w:pPr>
        <w:spacing w:beforeAutospacing="1" w:afterAutospacing="1"/>
        <w:rPr>
          <w:b/>
          <w:sz w:val="24"/>
          <w:szCs w:val="24"/>
        </w:rPr>
      </w:pPr>
      <w:r>
        <w:rPr>
          <w:rFonts w:cs="Arial"/>
        </w:rPr>
        <w:t>80% - 100%% of AMI, of the homes having 1 or more of the 4 severe housing problems:</w:t>
      </w:r>
    </w:p>
    <w:p w:rsidR="00463868" w:rsidRDefault="006F7063">
      <w:pPr>
        <w:numPr>
          <w:ilvl w:val="0"/>
          <w:numId w:val="3"/>
        </w:numPr>
        <w:spacing w:beforeAutospacing="1" w:afterAutospacing="1"/>
        <w:rPr>
          <w:b/>
          <w:sz w:val="24"/>
          <w:szCs w:val="24"/>
        </w:rPr>
      </w:pPr>
      <w:r>
        <w:rPr>
          <w:rFonts w:cs="Arial"/>
        </w:rPr>
        <w:t>the jurisdiction as a whole had 2%:</w:t>
      </w:r>
    </w:p>
    <w:p w:rsidR="00463868" w:rsidRDefault="006F7063">
      <w:pPr>
        <w:numPr>
          <w:ilvl w:val="0"/>
          <w:numId w:val="3"/>
        </w:numPr>
        <w:spacing w:beforeAutospacing="1" w:afterAutospacing="1"/>
        <w:rPr>
          <w:b/>
          <w:sz w:val="24"/>
          <w:szCs w:val="24"/>
        </w:rPr>
      </w:pPr>
      <w:r>
        <w:rPr>
          <w:rFonts w:cs="Arial"/>
        </w:rPr>
        <w:t>Whites had 2%;</w:t>
      </w:r>
    </w:p>
    <w:p w:rsidR="00463868" w:rsidRDefault="006F7063">
      <w:pPr>
        <w:numPr>
          <w:ilvl w:val="0"/>
          <w:numId w:val="3"/>
        </w:numPr>
        <w:spacing w:beforeAutospacing="1" w:afterAutospacing="1"/>
        <w:rPr>
          <w:b/>
          <w:sz w:val="24"/>
          <w:szCs w:val="24"/>
        </w:rPr>
      </w:pPr>
      <w:r>
        <w:rPr>
          <w:rFonts w:cs="Arial"/>
        </w:rPr>
        <w:t>Black/African Americans had 3%, and</w:t>
      </w:r>
    </w:p>
    <w:p w:rsidR="00463868" w:rsidRDefault="006F7063">
      <w:pPr>
        <w:numPr>
          <w:ilvl w:val="0"/>
          <w:numId w:val="3"/>
        </w:numPr>
        <w:spacing w:beforeAutospacing="1" w:afterAutospacing="1"/>
        <w:rPr>
          <w:b/>
          <w:sz w:val="24"/>
          <w:szCs w:val="24"/>
        </w:rPr>
      </w:pPr>
      <w:r>
        <w:rPr>
          <w:rFonts w:cs="Arial"/>
        </w:rPr>
        <w:t>Asians had 2%; and</w:t>
      </w:r>
    </w:p>
    <w:p w:rsidR="00463868" w:rsidRDefault="006F7063">
      <w:pPr>
        <w:numPr>
          <w:ilvl w:val="0"/>
          <w:numId w:val="3"/>
        </w:numPr>
        <w:spacing w:beforeAutospacing="1" w:afterAutospacing="1"/>
        <w:rPr>
          <w:b/>
          <w:sz w:val="24"/>
          <w:szCs w:val="24"/>
        </w:rPr>
      </w:pPr>
      <w:r>
        <w:rPr>
          <w:rFonts w:cs="Arial"/>
        </w:rPr>
        <w:t>Hispanics had 0%.</w:t>
      </w:r>
    </w:p>
    <w:p w:rsidR="00463868" w:rsidRDefault="006F7063">
      <w:pPr>
        <w:spacing w:beforeAutospacing="1" w:afterAutospacing="1"/>
        <w:rPr>
          <w:b/>
          <w:sz w:val="24"/>
          <w:szCs w:val="24"/>
        </w:rPr>
      </w:pPr>
      <w:r>
        <w:rPr>
          <w:rFonts w:cs="Arial"/>
          <w:b/>
        </w:rPr>
        <w:t>There was no disproportionately greater need by any racial or ethnic group of persons in the 80 - 100% of AMI category.</w:t>
      </w:r>
    </w:p>
    <w:p w:rsidR="00463868" w:rsidRDefault="006F7063">
      <w:pPr>
        <w:pStyle w:val="Heading2"/>
        <w:pageBreakBefore/>
        <w:rPr>
          <w:rFonts w:ascii="Calibri" w:hAnsi="Calibri"/>
          <w:i w:val="0"/>
        </w:rPr>
      </w:pPr>
      <w:r>
        <w:rPr>
          <w:rFonts w:ascii="Calibri" w:hAnsi="Calibri"/>
          <w:i w:val="0"/>
        </w:rPr>
        <w:t>NA-25 Disproportionately Greater Need: Housing Cost Burdens – 91.205 (b)(2)</w:t>
      </w:r>
    </w:p>
    <w:p w:rsidR="00463868" w:rsidRDefault="006F7063">
      <w:r>
        <w:t>Assess the need of any racial or ethnic group that has disproportionately greater need in comparison to the needs of that category of need as a whole.</w:t>
      </w:r>
    </w:p>
    <w:p w:rsidR="00463868" w:rsidRDefault="006F7063">
      <w:pPr>
        <w:spacing w:line="204" w:lineRule="auto"/>
        <w:rPr>
          <w:b/>
          <w:sz w:val="24"/>
          <w:szCs w:val="24"/>
        </w:rPr>
      </w:pPr>
      <w:r>
        <w:rPr>
          <w:b/>
          <w:sz w:val="24"/>
          <w:szCs w:val="24"/>
        </w:rPr>
        <w:t xml:space="preserve">Introduction: </w:t>
      </w:r>
    </w:p>
    <w:p w:rsidR="00463868" w:rsidRDefault="006F7063">
      <w:pPr>
        <w:spacing w:beforeAutospacing="1" w:afterAutospacing="1"/>
        <w:rPr>
          <w:b/>
          <w:sz w:val="24"/>
          <w:szCs w:val="24"/>
        </w:rPr>
      </w:pPr>
      <w:r>
        <w:rPr>
          <w:rFonts w:cs="Arial"/>
        </w:rPr>
        <w:t>The following information will be reflected in the regional analysis of Impediments to Fair Housing Choice which will be submitted with the 2020 Action Plan.  Participation in the regional analysis was supported by FHEO.  See attachment RE: Analysis of Impediments.</w:t>
      </w:r>
    </w:p>
    <w:p w:rsidR="00463868" w:rsidRDefault="006F7063">
      <w:pPr>
        <w:spacing w:beforeAutospacing="1" w:afterAutospacing="1"/>
        <w:rPr>
          <w:b/>
          <w:sz w:val="24"/>
          <w:szCs w:val="24"/>
        </w:rPr>
      </w:pPr>
      <w:r>
        <w:rPr>
          <w:rFonts w:cs="Arial"/>
        </w:rPr>
        <w:t>According to the 2010 Census, the total population of the City of Cuyahoga Falls was 49,652. Of this total:</w:t>
      </w:r>
    </w:p>
    <w:p w:rsidR="00463868" w:rsidRDefault="006F7063">
      <w:pPr>
        <w:numPr>
          <w:ilvl w:val="0"/>
          <w:numId w:val="3"/>
        </w:numPr>
        <w:spacing w:beforeAutospacing="1" w:afterAutospacing="1"/>
        <w:rPr>
          <w:b/>
          <w:sz w:val="24"/>
          <w:szCs w:val="24"/>
        </w:rPr>
      </w:pPr>
      <w:r>
        <w:rPr>
          <w:rFonts w:cs="Arial"/>
        </w:rPr>
        <w:t>91.6% were White;</w:t>
      </w:r>
    </w:p>
    <w:p w:rsidR="00463868" w:rsidRDefault="006F7063">
      <w:pPr>
        <w:numPr>
          <w:ilvl w:val="0"/>
          <w:numId w:val="3"/>
        </w:numPr>
        <w:spacing w:beforeAutospacing="1" w:afterAutospacing="1"/>
        <w:rPr>
          <w:b/>
          <w:sz w:val="24"/>
          <w:szCs w:val="24"/>
        </w:rPr>
      </w:pPr>
      <w:r>
        <w:rPr>
          <w:rFonts w:cs="Arial"/>
        </w:rPr>
        <w:t>4.4% were Black/African American;</w:t>
      </w:r>
    </w:p>
    <w:p w:rsidR="00463868" w:rsidRDefault="006F7063">
      <w:pPr>
        <w:numPr>
          <w:ilvl w:val="0"/>
          <w:numId w:val="3"/>
        </w:numPr>
        <w:spacing w:beforeAutospacing="1" w:afterAutospacing="1"/>
        <w:rPr>
          <w:b/>
          <w:sz w:val="24"/>
          <w:szCs w:val="24"/>
        </w:rPr>
      </w:pPr>
      <w:r>
        <w:rPr>
          <w:rFonts w:cs="Arial"/>
        </w:rPr>
        <w:t>1.7% were Asian;</w:t>
      </w:r>
    </w:p>
    <w:p w:rsidR="00463868" w:rsidRDefault="006F7063">
      <w:pPr>
        <w:numPr>
          <w:ilvl w:val="0"/>
          <w:numId w:val="3"/>
        </w:numPr>
        <w:spacing w:beforeAutospacing="1" w:afterAutospacing="1"/>
        <w:rPr>
          <w:b/>
          <w:sz w:val="24"/>
          <w:szCs w:val="24"/>
        </w:rPr>
      </w:pPr>
      <w:r>
        <w:rPr>
          <w:rFonts w:cs="Arial"/>
        </w:rPr>
        <w:t>0.2% were American Indian/Alaskan Native;</w:t>
      </w:r>
    </w:p>
    <w:p w:rsidR="00463868" w:rsidRDefault="006F7063">
      <w:pPr>
        <w:numPr>
          <w:ilvl w:val="0"/>
          <w:numId w:val="3"/>
        </w:numPr>
        <w:spacing w:beforeAutospacing="1" w:afterAutospacing="1"/>
        <w:rPr>
          <w:b/>
          <w:sz w:val="24"/>
          <w:szCs w:val="24"/>
        </w:rPr>
      </w:pPr>
      <w:r>
        <w:rPr>
          <w:rFonts w:cs="Arial"/>
        </w:rPr>
        <w:t>0.0% were Pacific Islander;</w:t>
      </w:r>
    </w:p>
    <w:p w:rsidR="00463868" w:rsidRDefault="006F7063">
      <w:pPr>
        <w:numPr>
          <w:ilvl w:val="0"/>
          <w:numId w:val="3"/>
        </w:numPr>
        <w:spacing w:beforeAutospacing="1" w:afterAutospacing="1"/>
        <w:rPr>
          <w:b/>
          <w:sz w:val="24"/>
          <w:szCs w:val="24"/>
        </w:rPr>
      </w:pPr>
      <w:r>
        <w:rPr>
          <w:rFonts w:cs="Arial"/>
        </w:rPr>
        <w:t>1.4% were Other, and</w:t>
      </w:r>
    </w:p>
    <w:p w:rsidR="00463868" w:rsidRDefault="006F7063">
      <w:pPr>
        <w:numPr>
          <w:ilvl w:val="0"/>
          <w:numId w:val="3"/>
        </w:numPr>
        <w:spacing w:beforeAutospacing="1" w:afterAutospacing="1"/>
        <w:rPr>
          <w:b/>
          <w:sz w:val="24"/>
          <w:szCs w:val="24"/>
        </w:rPr>
      </w:pPr>
      <w:r>
        <w:rPr>
          <w:rFonts w:cs="Arial"/>
        </w:rPr>
        <w:t>1.9% were Hispanic.</w:t>
      </w:r>
    </w:p>
    <w:p w:rsidR="00463868" w:rsidRDefault="006F7063">
      <w:pPr>
        <w:spacing w:beforeAutospacing="1" w:afterAutospacing="1"/>
        <w:rPr>
          <w:b/>
          <w:sz w:val="24"/>
          <w:szCs w:val="24"/>
        </w:rPr>
      </w:pPr>
      <w:r>
        <w:rPr>
          <w:rFonts w:cs="Arial"/>
        </w:rPr>
        <w:t xml:space="preserve">The Department of Housing and Urban Development (HUD) defines Cost Burden in 2 ways: </w:t>
      </w:r>
    </w:p>
    <w:p w:rsidR="00463868" w:rsidRDefault="006F7063">
      <w:pPr>
        <w:numPr>
          <w:ilvl w:val="0"/>
          <w:numId w:val="22"/>
        </w:numPr>
        <w:spacing w:beforeAutospacing="1" w:afterAutospacing="1"/>
      </w:pPr>
      <w:r>
        <w:rPr>
          <w:rFonts w:cs="Arial"/>
        </w:rPr>
        <w:t>A household that is cost burdened is one that pays more than 30% of their gross monthly income on their housing expense, including utilities, and</w:t>
      </w:r>
    </w:p>
    <w:p w:rsidR="00463868" w:rsidRDefault="006F7063">
      <w:pPr>
        <w:numPr>
          <w:ilvl w:val="0"/>
          <w:numId w:val="22"/>
        </w:numPr>
        <w:spacing w:beforeAutospacing="1" w:afterAutospacing="1"/>
      </w:pPr>
      <w:r>
        <w:rPr>
          <w:rFonts w:cs="Arial"/>
        </w:rPr>
        <w:t>A household that is severely cost burdened is one that pays more than 50% of their gross monthly income on housing expenses.</w:t>
      </w:r>
    </w:p>
    <w:p w:rsidR="00463868" w:rsidRDefault="006F7063">
      <w:pPr>
        <w:spacing w:beforeAutospacing="1" w:afterAutospacing="1"/>
        <w:rPr>
          <w:b/>
          <w:sz w:val="24"/>
          <w:szCs w:val="24"/>
        </w:rPr>
      </w:pPr>
      <w:r>
        <w:rPr>
          <w:rFonts w:cs="Arial"/>
        </w:rPr>
        <w:t xml:space="preserve">The following table depicts the number of households, broken down by race and ethnicity that pay: </w:t>
      </w:r>
    </w:p>
    <w:p w:rsidR="00463868" w:rsidRDefault="006F7063">
      <w:pPr>
        <w:numPr>
          <w:ilvl w:val="0"/>
          <w:numId w:val="3"/>
        </w:numPr>
        <w:spacing w:beforeAutospacing="1" w:afterAutospacing="1"/>
        <w:rPr>
          <w:b/>
          <w:sz w:val="24"/>
          <w:szCs w:val="24"/>
        </w:rPr>
      </w:pPr>
      <w:r>
        <w:rPr>
          <w:rFonts w:cs="Arial"/>
        </w:rPr>
        <w:t>less than 30%,</w:t>
      </w:r>
    </w:p>
    <w:p w:rsidR="00463868" w:rsidRDefault="006F7063">
      <w:pPr>
        <w:numPr>
          <w:ilvl w:val="0"/>
          <w:numId w:val="3"/>
        </w:numPr>
        <w:spacing w:beforeAutospacing="1" w:afterAutospacing="1"/>
        <w:rPr>
          <w:b/>
          <w:sz w:val="24"/>
          <w:szCs w:val="24"/>
        </w:rPr>
      </w:pPr>
      <w:r>
        <w:rPr>
          <w:rFonts w:cs="Arial"/>
        </w:rPr>
        <w:t xml:space="preserve">between 30-50%, and </w:t>
      </w:r>
    </w:p>
    <w:p w:rsidR="00463868" w:rsidRDefault="006F7063">
      <w:pPr>
        <w:numPr>
          <w:ilvl w:val="0"/>
          <w:numId w:val="3"/>
        </w:numPr>
        <w:spacing w:beforeAutospacing="1" w:afterAutospacing="1"/>
        <w:rPr>
          <w:b/>
          <w:sz w:val="24"/>
          <w:szCs w:val="24"/>
        </w:rPr>
      </w:pPr>
      <w:r>
        <w:rPr>
          <w:rFonts w:cs="Arial"/>
        </w:rPr>
        <w:t>more than 50%</w:t>
      </w:r>
    </w:p>
    <w:p w:rsidR="00463868" w:rsidRDefault="006F7063">
      <w:pPr>
        <w:spacing w:beforeAutospacing="1" w:afterAutospacing="1"/>
        <w:rPr>
          <w:b/>
          <w:sz w:val="24"/>
          <w:szCs w:val="24"/>
        </w:rPr>
      </w:pPr>
      <w:r>
        <w:rPr>
          <w:rFonts w:cs="Arial"/>
        </w:rPr>
        <w:t>of their gross income on monthly housing expenses.</w:t>
      </w:r>
    </w:p>
    <w:p w:rsidR="00463868" w:rsidRDefault="006F7063">
      <w:pPr>
        <w:keepNext/>
        <w:widowControl w:val="0"/>
        <w:rPr>
          <w:b/>
          <w:sz w:val="24"/>
          <w:szCs w:val="24"/>
        </w:rPr>
      </w:pPr>
      <w:r>
        <w:rPr>
          <w:b/>
          <w:sz w:val="24"/>
          <w:szCs w:val="24"/>
        </w:rPr>
        <w:t>Housing Cost Burden</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2425"/>
        <w:gridCol w:w="1789"/>
        <w:gridCol w:w="1785"/>
        <w:gridCol w:w="1784"/>
        <w:gridCol w:w="1807"/>
      </w:tblGrid>
      <w:tr w:rsidR="00463868">
        <w:trPr>
          <w:cantSplit/>
          <w:tblHeader/>
        </w:trPr>
        <w:tc>
          <w:tcPr>
            <w:tcW w:w="2425" w:type="dxa"/>
          </w:tcPr>
          <w:p w:rsidR="00463868" w:rsidRDefault="006F7063">
            <w:pPr>
              <w:keepNext/>
              <w:widowControl w:val="0"/>
              <w:spacing w:after="0" w:line="240" w:lineRule="auto"/>
              <w:jc w:val="center"/>
              <w:rPr>
                <w:b/>
                <w:bCs/>
              </w:rPr>
            </w:pPr>
            <w:r>
              <w:rPr>
                <w:b/>
                <w:bCs/>
              </w:rPr>
              <w:t>Housing Cost Burden</w:t>
            </w:r>
          </w:p>
        </w:tc>
        <w:tc>
          <w:tcPr>
            <w:tcW w:w="1789" w:type="dxa"/>
          </w:tcPr>
          <w:p w:rsidR="00463868" w:rsidRDefault="006F7063">
            <w:pPr>
              <w:keepNext/>
              <w:widowControl w:val="0"/>
              <w:spacing w:after="0" w:line="240" w:lineRule="auto"/>
              <w:jc w:val="center"/>
              <w:rPr>
                <w:b/>
                <w:bCs/>
              </w:rPr>
            </w:pPr>
            <w:r>
              <w:rPr>
                <w:b/>
                <w:bCs/>
              </w:rPr>
              <w:t>&lt;=30%</w:t>
            </w:r>
          </w:p>
        </w:tc>
        <w:tc>
          <w:tcPr>
            <w:tcW w:w="1785" w:type="dxa"/>
          </w:tcPr>
          <w:p w:rsidR="00463868" w:rsidRDefault="006F7063">
            <w:pPr>
              <w:keepNext/>
              <w:widowControl w:val="0"/>
              <w:spacing w:after="0" w:line="240" w:lineRule="auto"/>
              <w:jc w:val="center"/>
              <w:rPr>
                <w:b/>
                <w:bCs/>
              </w:rPr>
            </w:pPr>
            <w:r>
              <w:rPr>
                <w:b/>
                <w:bCs/>
              </w:rPr>
              <w:t>30-50%</w:t>
            </w:r>
          </w:p>
        </w:tc>
        <w:tc>
          <w:tcPr>
            <w:tcW w:w="1784" w:type="dxa"/>
          </w:tcPr>
          <w:p w:rsidR="00463868" w:rsidRDefault="006F7063">
            <w:pPr>
              <w:keepNext/>
              <w:widowControl w:val="0"/>
              <w:spacing w:after="0" w:line="240" w:lineRule="auto"/>
              <w:jc w:val="center"/>
              <w:rPr>
                <w:b/>
                <w:bCs/>
              </w:rPr>
            </w:pPr>
            <w:r>
              <w:rPr>
                <w:b/>
                <w:bCs/>
              </w:rPr>
              <w:t>&gt;50%</w:t>
            </w:r>
          </w:p>
        </w:tc>
        <w:tc>
          <w:tcPr>
            <w:tcW w:w="1807" w:type="dxa"/>
          </w:tcPr>
          <w:p w:rsidR="00463868" w:rsidRDefault="006F7063">
            <w:pPr>
              <w:keepNext/>
              <w:widowControl w:val="0"/>
              <w:spacing w:after="0" w:line="240" w:lineRule="auto"/>
              <w:jc w:val="center"/>
              <w:rPr>
                <w:b/>
                <w:bCs/>
              </w:rPr>
            </w:pPr>
            <w:r>
              <w:rPr>
                <w:b/>
                <w:bCs/>
              </w:rPr>
              <w:t>No / negative income (not computed)</w:t>
            </w:r>
          </w:p>
        </w:tc>
      </w:tr>
      <w:tr w:rsidR="00463868">
        <w:trPr>
          <w:cantSplit/>
        </w:trPr>
        <w:tc>
          <w:tcPr>
            <w:tcW w:w="2425" w:type="dxa"/>
          </w:tcPr>
          <w:p w:rsidR="00463868" w:rsidRDefault="006F7063">
            <w:pPr>
              <w:spacing w:beforeAutospacing="1" w:afterAutospacing="1"/>
            </w:pPr>
            <w:r>
              <w:rPr>
                <w:color w:val="000000"/>
              </w:rPr>
              <w:t>Jurisdiction as a whole</w:t>
            </w:r>
          </w:p>
        </w:tc>
        <w:tc>
          <w:tcPr>
            <w:tcW w:w="1789" w:type="dxa"/>
            <w:vAlign w:val="bottom"/>
          </w:tcPr>
          <w:p w:rsidR="00463868" w:rsidRDefault="006F7063">
            <w:pPr>
              <w:spacing w:beforeAutospacing="1" w:afterAutospacing="1"/>
              <w:jc w:val="right"/>
            </w:pPr>
            <w:r>
              <w:rPr>
                <w:color w:val="000000"/>
              </w:rPr>
              <w:t>15,885</w:t>
            </w:r>
          </w:p>
        </w:tc>
        <w:tc>
          <w:tcPr>
            <w:tcW w:w="1785" w:type="dxa"/>
            <w:vAlign w:val="bottom"/>
          </w:tcPr>
          <w:p w:rsidR="00463868" w:rsidRDefault="006F7063">
            <w:pPr>
              <w:spacing w:beforeAutospacing="1" w:afterAutospacing="1"/>
              <w:jc w:val="right"/>
            </w:pPr>
            <w:r>
              <w:rPr>
                <w:color w:val="000000"/>
              </w:rPr>
              <w:t>3,100</w:t>
            </w:r>
          </w:p>
        </w:tc>
        <w:tc>
          <w:tcPr>
            <w:tcW w:w="1784" w:type="dxa"/>
            <w:vAlign w:val="bottom"/>
          </w:tcPr>
          <w:p w:rsidR="00463868" w:rsidRDefault="006F7063">
            <w:pPr>
              <w:spacing w:beforeAutospacing="1" w:afterAutospacing="1"/>
              <w:jc w:val="right"/>
            </w:pPr>
            <w:r>
              <w:rPr>
                <w:color w:val="000000"/>
              </w:rPr>
              <w:t>2,460</w:t>
            </w:r>
          </w:p>
        </w:tc>
        <w:tc>
          <w:tcPr>
            <w:tcW w:w="1807" w:type="dxa"/>
            <w:vAlign w:val="bottom"/>
          </w:tcPr>
          <w:p w:rsidR="00463868" w:rsidRDefault="006F7063">
            <w:pPr>
              <w:spacing w:beforeAutospacing="1" w:afterAutospacing="1"/>
              <w:jc w:val="right"/>
            </w:pPr>
            <w:r>
              <w:rPr>
                <w:color w:val="000000"/>
              </w:rPr>
              <w:t>215</w:t>
            </w:r>
          </w:p>
        </w:tc>
      </w:tr>
      <w:tr w:rsidR="00463868">
        <w:trPr>
          <w:cantSplit/>
        </w:trPr>
        <w:tc>
          <w:tcPr>
            <w:tcW w:w="2425" w:type="dxa"/>
          </w:tcPr>
          <w:p w:rsidR="00463868" w:rsidRDefault="006F7063">
            <w:pPr>
              <w:spacing w:beforeAutospacing="1" w:afterAutospacing="1"/>
            </w:pPr>
            <w:r>
              <w:rPr>
                <w:color w:val="000000"/>
              </w:rPr>
              <w:t>White</w:t>
            </w:r>
          </w:p>
        </w:tc>
        <w:tc>
          <w:tcPr>
            <w:tcW w:w="1789" w:type="dxa"/>
            <w:vAlign w:val="bottom"/>
          </w:tcPr>
          <w:p w:rsidR="00463868" w:rsidRDefault="006F7063">
            <w:pPr>
              <w:spacing w:beforeAutospacing="1" w:afterAutospacing="1"/>
              <w:jc w:val="right"/>
            </w:pPr>
            <w:r>
              <w:rPr>
                <w:color w:val="000000"/>
              </w:rPr>
              <w:t>14,925</w:t>
            </w:r>
          </w:p>
        </w:tc>
        <w:tc>
          <w:tcPr>
            <w:tcW w:w="1785" w:type="dxa"/>
            <w:vAlign w:val="bottom"/>
          </w:tcPr>
          <w:p w:rsidR="00463868" w:rsidRDefault="006F7063">
            <w:pPr>
              <w:spacing w:beforeAutospacing="1" w:afterAutospacing="1"/>
              <w:jc w:val="right"/>
            </w:pPr>
            <w:r>
              <w:rPr>
                <w:color w:val="000000"/>
              </w:rPr>
              <w:t>2,690</w:t>
            </w:r>
          </w:p>
        </w:tc>
        <w:tc>
          <w:tcPr>
            <w:tcW w:w="1784" w:type="dxa"/>
            <w:vAlign w:val="bottom"/>
          </w:tcPr>
          <w:p w:rsidR="00463868" w:rsidRDefault="006F7063">
            <w:pPr>
              <w:spacing w:beforeAutospacing="1" w:afterAutospacing="1"/>
              <w:jc w:val="right"/>
            </w:pPr>
            <w:r>
              <w:rPr>
                <w:color w:val="000000"/>
              </w:rPr>
              <w:t>2,235</w:t>
            </w:r>
          </w:p>
        </w:tc>
        <w:tc>
          <w:tcPr>
            <w:tcW w:w="1807" w:type="dxa"/>
            <w:vAlign w:val="bottom"/>
          </w:tcPr>
          <w:p w:rsidR="00463868" w:rsidRDefault="006F7063">
            <w:pPr>
              <w:spacing w:beforeAutospacing="1" w:afterAutospacing="1"/>
              <w:jc w:val="right"/>
            </w:pPr>
            <w:r>
              <w:rPr>
                <w:color w:val="000000"/>
              </w:rPr>
              <w:t>190</w:t>
            </w:r>
          </w:p>
        </w:tc>
      </w:tr>
      <w:tr w:rsidR="00463868">
        <w:trPr>
          <w:cantSplit/>
        </w:trPr>
        <w:tc>
          <w:tcPr>
            <w:tcW w:w="2425" w:type="dxa"/>
          </w:tcPr>
          <w:p w:rsidR="00463868" w:rsidRDefault="006F7063">
            <w:pPr>
              <w:spacing w:beforeAutospacing="1" w:afterAutospacing="1"/>
            </w:pPr>
            <w:r>
              <w:rPr>
                <w:color w:val="000000"/>
              </w:rPr>
              <w:t>Black / African American</w:t>
            </w:r>
          </w:p>
        </w:tc>
        <w:tc>
          <w:tcPr>
            <w:tcW w:w="1789" w:type="dxa"/>
            <w:vAlign w:val="bottom"/>
          </w:tcPr>
          <w:p w:rsidR="00463868" w:rsidRDefault="006F7063">
            <w:pPr>
              <w:spacing w:beforeAutospacing="1" w:afterAutospacing="1"/>
              <w:jc w:val="right"/>
            </w:pPr>
            <w:r>
              <w:rPr>
                <w:color w:val="000000"/>
              </w:rPr>
              <w:t>395</w:t>
            </w:r>
          </w:p>
        </w:tc>
        <w:tc>
          <w:tcPr>
            <w:tcW w:w="1785" w:type="dxa"/>
            <w:vAlign w:val="bottom"/>
          </w:tcPr>
          <w:p w:rsidR="00463868" w:rsidRDefault="006F7063">
            <w:pPr>
              <w:spacing w:beforeAutospacing="1" w:afterAutospacing="1"/>
              <w:jc w:val="right"/>
            </w:pPr>
            <w:r>
              <w:rPr>
                <w:color w:val="000000"/>
              </w:rPr>
              <w:t>130</w:t>
            </w:r>
          </w:p>
        </w:tc>
        <w:tc>
          <w:tcPr>
            <w:tcW w:w="1784" w:type="dxa"/>
            <w:vAlign w:val="bottom"/>
          </w:tcPr>
          <w:p w:rsidR="00463868" w:rsidRDefault="006F7063">
            <w:pPr>
              <w:spacing w:beforeAutospacing="1" w:afterAutospacing="1"/>
              <w:jc w:val="right"/>
            </w:pPr>
            <w:r>
              <w:rPr>
                <w:color w:val="000000"/>
              </w:rPr>
              <w:t>135</w:t>
            </w:r>
          </w:p>
        </w:tc>
        <w:tc>
          <w:tcPr>
            <w:tcW w:w="1807" w:type="dxa"/>
            <w:vAlign w:val="bottom"/>
          </w:tcPr>
          <w:p w:rsidR="00463868" w:rsidRDefault="006F7063">
            <w:pPr>
              <w:spacing w:beforeAutospacing="1" w:afterAutospacing="1"/>
              <w:jc w:val="right"/>
            </w:pPr>
            <w:r>
              <w:rPr>
                <w:color w:val="000000"/>
              </w:rPr>
              <w:t>0</w:t>
            </w:r>
          </w:p>
        </w:tc>
      </w:tr>
      <w:tr w:rsidR="00463868">
        <w:trPr>
          <w:cantSplit/>
        </w:trPr>
        <w:tc>
          <w:tcPr>
            <w:tcW w:w="2425" w:type="dxa"/>
          </w:tcPr>
          <w:p w:rsidR="00463868" w:rsidRDefault="006F7063">
            <w:pPr>
              <w:spacing w:beforeAutospacing="1" w:afterAutospacing="1"/>
            </w:pPr>
            <w:r>
              <w:rPr>
                <w:color w:val="000000"/>
              </w:rPr>
              <w:t>Asian</w:t>
            </w:r>
          </w:p>
        </w:tc>
        <w:tc>
          <w:tcPr>
            <w:tcW w:w="1789" w:type="dxa"/>
            <w:vAlign w:val="bottom"/>
          </w:tcPr>
          <w:p w:rsidR="00463868" w:rsidRDefault="006F7063">
            <w:pPr>
              <w:spacing w:beforeAutospacing="1" w:afterAutospacing="1"/>
              <w:jc w:val="right"/>
            </w:pPr>
            <w:r>
              <w:rPr>
                <w:color w:val="000000"/>
              </w:rPr>
              <w:t>215</w:t>
            </w:r>
          </w:p>
        </w:tc>
        <w:tc>
          <w:tcPr>
            <w:tcW w:w="1785" w:type="dxa"/>
            <w:vAlign w:val="bottom"/>
          </w:tcPr>
          <w:p w:rsidR="00463868" w:rsidRDefault="006F7063">
            <w:pPr>
              <w:spacing w:beforeAutospacing="1" w:afterAutospacing="1"/>
              <w:jc w:val="right"/>
            </w:pPr>
            <w:r>
              <w:rPr>
                <w:color w:val="000000"/>
              </w:rPr>
              <w:t>35</w:t>
            </w:r>
          </w:p>
        </w:tc>
        <w:tc>
          <w:tcPr>
            <w:tcW w:w="1784" w:type="dxa"/>
            <w:vAlign w:val="bottom"/>
          </w:tcPr>
          <w:p w:rsidR="00463868" w:rsidRDefault="006F7063">
            <w:pPr>
              <w:spacing w:beforeAutospacing="1" w:afterAutospacing="1"/>
              <w:jc w:val="right"/>
            </w:pPr>
            <w:r>
              <w:rPr>
                <w:color w:val="000000"/>
              </w:rPr>
              <w:t>30</w:t>
            </w:r>
          </w:p>
        </w:tc>
        <w:tc>
          <w:tcPr>
            <w:tcW w:w="1807" w:type="dxa"/>
            <w:vAlign w:val="bottom"/>
          </w:tcPr>
          <w:p w:rsidR="00463868" w:rsidRDefault="006F7063">
            <w:pPr>
              <w:spacing w:beforeAutospacing="1" w:afterAutospacing="1"/>
              <w:jc w:val="right"/>
            </w:pPr>
            <w:r>
              <w:rPr>
                <w:color w:val="000000"/>
              </w:rPr>
              <w:t>0</w:t>
            </w:r>
          </w:p>
        </w:tc>
      </w:tr>
      <w:tr w:rsidR="00463868">
        <w:trPr>
          <w:cantSplit/>
        </w:trPr>
        <w:tc>
          <w:tcPr>
            <w:tcW w:w="2425" w:type="dxa"/>
          </w:tcPr>
          <w:p w:rsidR="00463868" w:rsidRDefault="006F7063">
            <w:pPr>
              <w:spacing w:beforeAutospacing="1" w:afterAutospacing="1"/>
            </w:pPr>
            <w:r>
              <w:rPr>
                <w:color w:val="000000"/>
              </w:rPr>
              <w:t>American Indian, Alaska Native</w:t>
            </w:r>
          </w:p>
        </w:tc>
        <w:tc>
          <w:tcPr>
            <w:tcW w:w="1789" w:type="dxa"/>
            <w:vAlign w:val="bottom"/>
          </w:tcPr>
          <w:p w:rsidR="00463868" w:rsidRDefault="006F7063">
            <w:pPr>
              <w:spacing w:beforeAutospacing="1" w:afterAutospacing="1"/>
              <w:jc w:val="right"/>
            </w:pPr>
            <w:r>
              <w:rPr>
                <w:color w:val="000000"/>
              </w:rPr>
              <w:t>0</w:t>
            </w:r>
          </w:p>
        </w:tc>
        <w:tc>
          <w:tcPr>
            <w:tcW w:w="1785" w:type="dxa"/>
            <w:vAlign w:val="bottom"/>
          </w:tcPr>
          <w:p w:rsidR="00463868" w:rsidRDefault="006F7063">
            <w:pPr>
              <w:spacing w:beforeAutospacing="1" w:afterAutospacing="1"/>
              <w:jc w:val="right"/>
            </w:pPr>
            <w:r>
              <w:rPr>
                <w:color w:val="000000"/>
              </w:rPr>
              <w:t>50</w:t>
            </w:r>
          </w:p>
        </w:tc>
        <w:tc>
          <w:tcPr>
            <w:tcW w:w="1784" w:type="dxa"/>
            <w:vAlign w:val="bottom"/>
          </w:tcPr>
          <w:p w:rsidR="00463868" w:rsidRDefault="006F7063">
            <w:pPr>
              <w:spacing w:beforeAutospacing="1" w:afterAutospacing="1"/>
              <w:jc w:val="right"/>
            </w:pPr>
            <w:r>
              <w:rPr>
                <w:color w:val="000000"/>
              </w:rPr>
              <w:t>0</w:t>
            </w:r>
          </w:p>
        </w:tc>
        <w:tc>
          <w:tcPr>
            <w:tcW w:w="1807" w:type="dxa"/>
            <w:vAlign w:val="bottom"/>
          </w:tcPr>
          <w:p w:rsidR="00463868" w:rsidRDefault="006F7063">
            <w:pPr>
              <w:spacing w:beforeAutospacing="1" w:afterAutospacing="1"/>
              <w:jc w:val="right"/>
            </w:pPr>
            <w:r>
              <w:rPr>
                <w:color w:val="000000"/>
              </w:rPr>
              <w:t>0</w:t>
            </w:r>
          </w:p>
        </w:tc>
      </w:tr>
      <w:tr w:rsidR="00463868">
        <w:trPr>
          <w:cantSplit/>
        </w:trPr>
        <w:tc>
          <w:tcPr>
            <w:tcW w:w="2425" w:type="dxa"/>
          </w:tcPr>
          <w:p w:rsidR="00463868" w:rsidRDefault="006F7063">
            <w:pPr>
              <w:spacing w:beforeAutospacing="1" w:afterAutospacing="1"/>
            </w:pPr>
            <w:r>
              <w:rPr>
                <w:color w:val="000000"/>
              </w:rPr>
              <w:t>Pacific Islander</w:t>
            </w:r>
          </w:p>
        </w:tc>
        <w:tc>
          <w:tcPr>
            <w:tcW w:w="1789" w:type="dxa"/>
            <w:vAlign w:val="bottom"/>
          </w:tcPr>
          <w:p w:rsidR="00463868" w:rsidRDefault="006F7063">
            <w:pPr>
              <w:spacing w:beforeAutospacing="1" w:afterAutospacing="1"/>
              <w:jc w:val="right"/>
            </w:pPr>
            <w:r>
              <w:rPr>
                <w:color w:val="000000"/>
              </w:rPr>
              <w:t>0</w:t>
            </w:r>
          </w:p>
        </w:tc>
        <w:tc>
          <w:tcPr>
            <w:tcW w:w="1785" w:type="dxa"/>
            <w:vAlign w:val="bottom"/>
          </w:tcPr>
          <w:p w:rsidR="00463868" w:rsidRDefault="006F7063">
            <w:pPr>
              <w:spacing w:beforeAutospacing="1" w:afterAutospacing="1"/>
              <w:jc w:val="right"/>
            </w:pPr>
            <w:r>
              <w:rPr>
                <w:color w:val="000000"/>
              </w:rPr>
              <w:t>0</w:t>
            </w:r>
          </w:p>
        </w:tc>
        <w:tc>
          <w:tcPr>
            <w:tcW w:w="1784" w:type="dxa"/>
            <w:vAlign w:val="bottom"/>
          </w:tcPr>
          <w:p w:rsidR="00463868" w:rsidRDefault="006F7063">
            <w:pPr>
              <w:spacing w:beforeAutospacing="1" w:afterAutospacing="1"/>
              <w:jc w:val="right"/>
            </w:pPr>
            <w:r>
              <w:rPr>
                <w:color w:val="000000"/>
              </w:rPr>
              <w:t>0</w:t>
            </w:r>
          </w:p>
        </w:tc>
        <w:tc>
          <w:tcPr>
            <w:tcW w:w="1807" w:type="dxa"/>
            <w:vAlign w:val="bottom"/>
          </w:tcPr>
          <w:p w:rsidR="00463868" w:rsidRDefault="006F7063">
            <w:pPr>
              <w:spacing w:beforeAutospacing="1" w:afterAutospacing="1"/>
              <w:jc w:val="right"/>
            </w:pPr>
            <w:r>
              <w:rPr>
                <w:color w:val="000000"/>
              </w:rPr>
              <w:t>0</w:t>
            </w:r>
          </w:p>
        </w:tc>
      </w:tr>
      <w:tr w:rsidR="00463868">
        <w:trPr>
          <w:cantSplit/>
        </w:trPr>
        <w:tc>
          <w:tcPr>
            <w:tcW w:w="2425" w:type="dxa"/>
          </w:tcPr>
          <w:p w:rsidR="00463868" w:rsidRDefault="006F7063">
            <w:pPr>
              <w:spacing w:beforeAutospacing="1" w:afterAutospacing="1"/>
            </w:pPr>
            <w:r>
              <w:rPr>
                <w:color w:val="000000"/>
              </w:rPr>
              <w:t>Hispanic</w:t>
            </w:r>
          </w:p>
        </w:tc>
        <w:tc>
          <w:tcPr>
            <w:tcW w:w="1789" w:type="dxa"/>
            <w:vAlign w:val="bottom"/>
          </w:tcPr>
          <w:p w:rsidR="00463868" w:rsidRDefault="006F7063">
            <w:pPr>
              <w:spacing w:beforeAutospacing="1" w:afterAutospacing="1"/>
              <w:jc w:val="right"/>
            </w:pPr>
            <w:r>
              <w:rPr>
                <w:color w:val="000000"/>
              </w:rPr>
              <w:t>295</w:t>
            </w:r>
          </w:p>
        </w:tc>
        <w:tc>
          <w:tcPr>
            <w:tcW w:w="1785" w:type="dxa"/>
            <w:vAlign w:val="bottom"/>
          </w:tcPr>
          <w:p w:rsidR="00463868" w:rsidRDefault="006F7063">
            <w:pPr>
              <w:spacing w:beforeAutospacing="1" w:afterAutospacing="1"/>
              <w:jc w:val="right"/>
            </w:pPr>
            <w:r>
              <w:rPr>
                <w:color w:val="000000"/>
              </w:rPr>
              <w:t>165</w:t>
            </w:r>
          </w:p>
        </w:tc>
        <w:tc>
          <w:tcPr>
            <w:tcW w:w="1784" w:type="dxa"/>
            <w:vAlign w:val="bottom"/>
          </w:tcPr>
          <w:p w:rsidR="00463868" w:rsidRDefault="006F7063">
            <w:pPr>
              <w:spacing w:beforeAutospacing="1" w:afterAutospacing="1"/>
              <w:jc w:val="right"/>
            </w:pPr>
            <w:r>
              <w:rPr>
                <w:color w:val="000000"/>
              </w:rPr>
              <w:t>10</w:t>
            </w:r>
          </w:p>
        </w:tc>
        <w:tc>
          <w:tcPr>
            <w:tcW w:w="1807" w:type="dxa"/>
            <w:vAlign w:val="bottom"/>
          </w:tcPr>
          <w:p w:rsidR="00463868" w:rsidRDefault="006F7063">
            <w:pPr>
              <w:spacing w:beforeAutospacing="1" w:afterAutospacing="1"/>
              <w:jc w:val="right"/>
            </w:pPr>
            <w:r>
              <w:rPr>
                <w:color w:val="000000"/>
              </w:rPr>
              <w:t>10</w:t>
            </w:r>
          </w:p>
        </w:tc>
      </w:tr>
    </w:tbl>
    <w:p w:rsidR="00463868" w:rsidRDefault="006F7063">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sidR="003E70A2">
        <w:rPr>
          <w:rFonts w:asciiTheme="minorHAnsi" w:hAnsiTheme="minorHAnsi"/>
          <w:noProof/>
        </w:rPr>
        <w:t>21</w:t>
      </w:r>
      <w:r>
        <w:rPr>
          <w:rFonts w:asciiTheme="minorHAnsi" w:hAnsiTheme="minorHAnsi"/>
        </w:rPr>
        <w:fldChar w:fldCharType="end"/>
      </w:r>
      <w:r>
        <w:rPr>
          <w:rFonts w:asciiTheme="minorHAnsi" w:hAnsiTheme="minorHAnsi"/>
        </w:rPr>
        <w:t xml:space="preserve"> – Greater Need: Housing Cost Burdens AMI</w:t>
      </w:r>
    </w:p>
    <w:tbl>
      <w:tblPr>
        <w:tblW w:w="5000" w:type="pct"/>
        <w:tblInd w:w="115" w:type="dxa"/>
        <w:tblCellMar>
          <w:left w:w="115" w:type="dxa"/>
          <w:right w:w="115" w:type="dxa"/>
        </w:tblCellMar>
        <w:tblLook w:val="01E0" w:firstRow="1" w:lastRow="1" w:firstColumn="1" w:lastColumn="1" w:noHBand="0" w:noVBand="0"/>
      </w:tblPr>
      <w:tblGrid>
        <w:gridCol w:w="1080"/>
        <w:gridCol w:w="8510"/>
      </w:tblGrid>
      <w:tr w:rsidR="00463868">
        <w:trPr>
          <w:cantSplit/>
        </w:trPr>
        <w:tc>
          <w:tcPr>
            <w:tcW w:w="1080" w:type="dxa"/>
          </w:tcPr>
          <w:p w:rsidR="00463868" w:rsidRDefault="006F7063">
            <w:pPr>
              <w:spacing w:after="0" w:line="240" w:lineRule="auto"/>
              <w:rPr>
                <w:sz w:val="16"/>
                <w:szCs w:val="16"/>
              </w:rPr>
            </w:pPr>
            <w:r>
              <w:rPr>
                <w:b/>
                <w:bCs/>
                <w:sz w:val="16"/>
                <w:szCs w:val="16"/>
              </w:rPr>
              <w:t>Data Source:</w:t>
            </w:r>
          </w:p>
        </w:tc>
        <w:tc>
          <w:tcPr>
            <w:tcW w:w="8510" w:type="dxa"/>
          </w:tcPr>
          <w:p w:rsidR="00463868" w:rsidRDefault="006F7063">
            <w:pPr>
              <w:spacing w:beforeAutospacing="1" w:afterAutospacing="1"/>
              <w:rPr>
                <w:sz w:val="16"/>
                <w:szCs w:val="16"/>
              </w:rPr>
            </w:pPr>
            <w:r>
              <w:rPr>
                <w:sz w:val="16"/>
                <w:szCs w:val="16"/>
              </w:rPr>
              <w:t>2011-2015 CHAS</w:t>
            </w:r>
          </w:p>
        </w:tc>
      </w:tr>
    </w:tbl>
    <w:p w:rsidR="00463868" w:rsidRDefault="00463868">
      <w:pPr>
        <w:spacing w:after="0" w:line="240" w:lineRule="auto"/>
        <w:rPr>
          <w:vanish/>
        </w:rPr>
      </w:pPr>
    </w:p>
    <w:p w:rsidR="00463868" w:rsidRDefault="00463868">
      <w:pPr>
        <w:spacing w:after="0" w:line="240" w:lineRule="auto"/>
        <w:rPr>
          <w:b/>
          <w:bCs/>
          <w:vanish/>
          <w:sz w:val="16"/>
          <w:szCs w:val="16"/>
        </w:rPr>
      </w:pPr>
    </w:p>
    <w:p w:rsidR="00463868" w:rsidRDefault="00463868">
      <w:pPr>
        <w:rPr>
          <w:rFonts w:cs="Arial"/>
          <w:szCs w:val="26"/>
        </w:rPr>
      </w:pPr>
    </w:p>
    <w:p w:rsidR="00463868" w:rsidRDefault="006F7063">
      <w:pPr>
        <w:spacing w:line="204" w:lineRule="auto"/>
        <w:rPr>
          <w:b/>
          <w:sz w:val="24"/>
          <w:szCs w:val="24"/>
        </w:rPr>
      </w:pPr>
      <w:r>
        <w:rPr>
          <w:b/>
          <w:sz w:val="24"/>
          <w:szCs w:val="24"/>
        </w:rPr>
        <w:t xml:space="preserve">Discussion: </w:t>
      </w:r>
    </w:p>
    <w:p w:rsidR="00463868" w:rsidRDefault="006F7063">
      <w:pPr>
        <w:spacing w:beforeAutospacing="1" w:afterAutospacing="1"/>
        <w:rPr>
          <w:b/>
          <w:sz w:val="24"/>
          <w:szCs w:val="24"/>
        </w:rPr>
      </w:pPr>
      <w:r>
        <w:rPr>
          <w:rFonts w:cs="Arial"/>
        </w:rPr>
        <w:t>According to the housing cost burden table, there are 21,660 households in the City of Cuyahoga Falls jurisdiction.  Of these households:</w:t>
      </w:r>
    </w:p>
    <w:p w:rsidR="00463868" w:rsidRDefault="006F7063">
      <w:pPr>
        <w:numPr>
          <w:ilvl w:val="0"/>
          <w:numId w:val="3"/>
        </w:numPr>
        <w:spacing w:beforeAutospacing="1" w:afterAutospacing="1"/>
        <w:rPr>
          <w:b/>
          <w:sz w:val="24"/>
          <w:szCs w:val="24"/>
        </w:rPr>
      </w:pPr>
      <w:r>
        <w:rPr>
          <w:rFonts w:cs="Arial"/>
        </w:rPr>
        <w:t xml:space="preserve">73% are paying less than 30% of their gross income on monthly housing costs; </w:t>
      </w:r>
    </w:p>
    <w:p w:rsidR="00463868" w:rsidRDefault="006F7063">
      <w:pPr>
        <w:numPr>
          <w:ilvl w:val="0"/>
          <w:numId w:val="3"/>
        </w:numPr>
        <w:spacing w:beforeAutospacing="1" w:afterAutospacing="1"/>
        <w:rPr>
          <w:b/>
          <w:sz w:val="24"/>
          <w:szCs w:val="24"/>
        </w:rPr>
      </w:pPr>
      <w:r>
        <w:rPr>
          <w:rFonts w:cs="Arial"/>
        </w:rPr>
        <w:t xml:space="preserve">14% are paying between 30-50%, and </w:t>
      </w:r>
    </w:p>
    <w:p w:rsidR="00463868" w:rsidRDefault="006F7063">
      <w:pPr>
        <w:numPr>
          <w:ilvl w:val="0"/>
          <w:numId w:val="3"/>
        </w:numPr>
        <w:spacing w:beforeAutospacing="1" w:afterAutospacing="1"/>
        <w:rPr>
          <w:b/>
          <w:sz w:val="24"/>
          <w:szCs w:val="24"/>
        </w:rPr>
      </w:pPr>
      <w:r>
        <w:rPr>
          <w:rFonts w:cs="Arial"/>
        </w:rPr>
        <w:t>11% are paying more than 50% of their gross income on monthly housing costs.</w:t>
      </w:r>
    </w:p>
    <w:p w:rsidR="00463868" w:rsidRDefault="006F7063">
      <w:pPr>
        <w:numPr>
          <w:ilvl w:val="0"/>
          <w:numId w:val="3"/>
        </w:numPr>
        <w:spacing w:beforeAutospacing="1" w:afterAutospacing="1"/>
        <w:rPr>
          <w:b/>
          <w:sz w:val="24"/>
          <w:szCs w:val="24"/>
        </w:rPr>
      </w:pPr>
      <w:r>
        <w:rPr>
          <w:rFonts w:cs="Arial"/>
        </w:rPr>
        <w:t>1% Negative income (not computed)</w:t>
      </w:r>
    </w:p>
    <w:p w:rsidR="00463868" w:rsidRDefault="006F7063">
      <w:pPr>
        <w:spacing w:beforeAutospacing="1" w:afterAutospacing="1"/>
        <w:rPr>
          <w:b/>
          <w:sz w:val="24"/>
          <w:szCs w:val="24"/>
        </w:rPr>
      </w:pPr>
      <w:r>
        <w:rPr>
          <w:rFonts w:cs="Arial"/>
        </w:rPr>
        <w:t>Of the 73% of the total jurisdiction that are paying less than 30% of their gross income on monthly housing expenses, the percentage within each racial category paying less than 30% are as follows:</w:t>
      </w:r>
    </w:p>
    <w:p w:rsidR="00463868" w:rsidRDefault="006F7063">
      <w:pPr>
        <w:numPr>
          <w:ilvl w:val="0"/>
          <w:numId w:val="3"/>
        </w:numPr>
        <w:spacing w:beforeAutospacing="1" w:afterAutospacing="1"/>
        <w:rPr>
          <w:b/>
          <w:sz w:val="24"/>
          <w:szCs w:val="24"/>
        </w:rPr>
      </w:pPr>
      <w:r>
        <w:rPr>
          <w:rFonts w:cs="Arial"/>
        </w:rPr>
        <w:t xml:space="preserve">94% White; </w:t>
      </w:r>
    </w:p>
    <w:p w:rsidR="00463868" w:rsidRDefault="006F7063">
      <w:pPr>
        <w:numPr>
          <w:ilvl w:val="0"/>
          <w:numId w:val="3"/>
        </w:numPr>
        <w:spacing w:beforeAutospacing="1" w:afterAutospacing="1"/>
        <w:rPr>
          <w:b/>
          <w:sz w:val="24"/>
          <w:szCs w:val="24"/>
        </w:rPr>
      </w:pPr>
      <w:r>
        <w:rPr>
          <w:rFonts w:cs="Arial"/>
        </w:rPr>
        <w:t xml:space="preserve">2% Black/African American; </w:t>
      </w:r>
    </w:p>
    <w:p w:rsidR="00463868" w:rsidRDefault="006F7063">
      <w:pPr>
        <w:numPr>
          <w:ilvl w:val="0"/>
          <w:numId w:val="3"/>
        </w:numPr>
        <w:spacing w:beforeAutospacing="1" w:afterAutospacing="1"/>
        <w:rPr>
          <w:b/>
          <w:sz w:val="24"/>
          <w:szCs w:val="24"/>
        </w:rPr>
      </w:pPr>
      <w:r>
        <w:rPr>
          <w:rFonts w:cs="Arial"/>
        </w:rPr>
        <w:t xml:space="preserve">1% Asian; </w:t>
      </w:r>
    </w:p>
    <w:p w:rsidR="00463868" w:rsidRDefault="006F7063">
      <w:pPr>
        <w:numPr>
          <w:ilvl w:val="0"/>
          <w:numId w:val="3"/>
        </w:numPr>
        <w:spacing w:beforeAutospacing="1" w:afterAutospacing="1"/>
        <w:rPr>
          <w:b/>
          <w:sz w:val="24"/>
          <w:szCs w:val="24"/>
        </w:rPr>
      </w:pPr>
      <w:r>
        <w:rPr>
          <w:rFonts w:cs="Arial"/>
        </w:rPr>
        <w:t xml:space="preserve">0% American Indian/Native Alaskan; </w:t>
      </w:r>
    </w:p>
    <w:p w:rsidR="00463868" w:rsidRDefault="006F7063">
      <w:pPr>
        <w:numPr>
          <w:ilvl w:val="0"/>
          <w:numId w:val="3"/>
        </w:numPr>
        <w:spacing w:beforeAutospacing="1" w:afterAutospacing="1"/>
        <w:rPr>
          <w:b/>
          <w:sz w:val="24"/>
          <w:szCs w:val="24"/>
        </w:rPr>
      </w:pPr>
      <w:r>
        <w:rPr>
          <w:rFonts w:cs="Arial"/>
        </w:rPr>
        <w:t xml:space="preserve">0% Pacific Islander, and </w:t>
      </w:r>
    </w:p>
    <w:p w:rsidR="00463868" w:rsidRDefault="006F7063">
      <w:pPr>
        <w:numPr>
          <w:ilvl w:val="0"/>
          <w:numId w:val="3"/>
        </w:numPr>
        <w:spacing w:beforeAutospacing="1" w:afterAutospacing="1"/>
        <w:rPr>
          <w:b/>
          <w:sz w:val="24"/>
          <w:szCs w:val="24"/>
        </w:rPr>
      </w:pPr>
      <w:r>
        <w:rPr>
          <w:rFonts w:cs="Arial"/>
        </w:rPr>
        <w:t>2% Hispanic.</w:t>
      </w:r>
    </w:p>
    <w:p w:rsidR="00463868" w:rsidRDefault="006F7063">
      <w:pPr>
        <w:spacing w:beforeAutospacing="1" w:afterAutospacing="1"/>
        <w:rPr>
          <w:b/>
          <w:sz w:val="24"/>
          <w:szCs w:val="24"/>
        </w:rPr>
      </w:pPr>
      <w:r>
        <w:rPr>
          <w:rFonts w:cs="Arial"/>
        </w:rPr>
        <w:t>Of the 14% of the total jurisdiction that are paying between 30-50% of their gross income on monthly housing expenses:</w:t>
      </w:r>
    </w:p>
    <w:p w:rsidR="00463868" w:rsidRDefault="006F7063">
      <w:pPr>
        <w:numPr>
          <w:ilvl w:val="0"/>
          <w:numId w:val="3"/>
        </w:numPr>
        <w:spacing w:beforeAutospacing="1" w:afterAutospacing="1"/>
        <w:rPr>
          <w:b/>
          <w:sz w:val="24"/>
          <w:szCs w:val="24"/>
        </w:rPr>
      </w:pPr>
      <w:r>
        <w:rPr>
          <w:rFonts w:cs="Arial"/>
        </w:rPr>
        <w:t>87% are White;</w:t>
      </w:r>
    </w:p>
    <w:p w:rsidR="00463868" w:rsidRDefault="006F7063">
      <w:pPr>
        <w:numPr>
          <w:ilvl w:val="0"/>
          <w:numId w:val="3"/>
        </w:numPr>
        <w:spacing w:beforeAutospacing="1" w:afterAutospacing="1"/>
        <w:rPr>
          <w:b/>
          <w:sz w:val="24"/>
          <w:szCs w:val="24"/>
        </w:rPr>
      </w:pPr>
      <w:r>
        <w:rPr>
          <w:rFonts w:cs="Arial"/>
        </w:rPr>
        <w:t>4% are Black/African American;</w:t>
      </w:r>
    </w:p>
    <w:p w:rsidR="00463868" w:rsidRDefault="006F7063">
      <w:pPr>
        <w:numPr>
          <w:ilvl w:val="0"/>
          <w:numId w:val="3"/>
        </w:numPr>
        <w:spacing w:beforeAutospacing="1" w:afterAutospacing="1"/>
        <w:rPr>
          <w:b/>
          <w:sz w:val="24"/>
          <w:szCs w:val="24"/>
        </w:rPr>
      </w:pPr>
      <w:r>
        <w:rPr>
          <w:rFonts w:cs="Arial"/>
        </w:rPr>
        <w:t>1% are Asian;</w:t>
      </w:r>
    </w:p>
    <w:p w:rsidR="00463868" w:rsidRDefault="006F7063">
      <w:pPr>
        <w:numPr>
          <w:ilvl w:val="0"/>
          <w:numId w:val="3"/>
        </w:numPr>
        <w:spacing w:beforeAutospacing="1" w:afterAutospacing="1"/>
        <w:rPr>
          <w:b/>
          <w:sz w:val="24"/>
          <w:szCs w:val="24"/>
        </w:rPr>
      </w:pPr>
      <w:r>
        <w:rPr>
          <w:rFonts w:cs="Arial"/>
        </w:rPr>
        <w:t>2% are American Indian/Alaskan Native</w:t>
      </w:r>
    </w:p>
    <w:p w:rsidR="00463868" w:rsidRDefault="006F7063">
      <w:pPr>
        <w:numPr>
          <w:ilvl w:val="0"/>
          <w:numId w:val="3"/>
        </w:numPr>
        <w:spacing w:beforeAutospacing="1" w:afterAutospacing="1"/>
        <w:rPr>
          <w:b/>
          <w:sz w:val="24"/>
          <w:szCs w:val="24"/>
        </w:rPr>
      </w:pPr>
      <w:r>
        <w:rPr>
          <w:rFonts w:cs="Arial"/>
        </w:rPr>
        <w:t>0% are Pacific Islander, and</w:t>
      </w:r>
    </w:p>
    <w:p w:rsidR="00463868" w:rsidRDefault="006F7063">
      <w:pPr>
        <w:numPr>
          <w:ilvl w:val="0"/>
          <w:numId w:val="3"/>
        </w:numPr>
        <w:spacing w:beforeAutospacing="1" w:afterAutospacing="1"/>
        <w:rPr>
          <w:b/>
          <w:sz w:val="24"/>
          <w:szCs w:val="24"/>
        </w:rPr>
      </w:pPr>
      <w:r>
        <w:rPr>
          <w:rFonts w:cs="Arial"/>
        </w:rPr>
        <w:t>5% are Hispanic.</w:t>
      </w:r>
    </w:p>
    <w:p w:rsidR="00463868" w:rsidRDefault="006F7063">
      <w:pPr>
        <w:spacing w:beforeAutospacing="1" w:afterAutospacing="1"/>
        <w:rPr>
          <w:b/>
          <w:sz w:val="24"/>
          <w:szCs w:val="24"/>
        </w:rPr>
      </w:pPr>
      <w:r>
        <w:rPr>
          <w:rFonts w:cs="Arial"/>
        </w:rPr>
        <w:t>Of the 11% of the total jurisdiction that are paying more than 50% of their gross income on monthly housing expenses:</w:t>
      </w:r>
    </w:p>
    <w:p w:rsidR="00463868" w:rsidRDefault="006F7063">
      <w:pPr>
        <w:numPr>
          <w:ilvl w:val="0"/>
          <w:numId w:val="3"/>
        </w:numPr>
        <w:spacing w:beforeAutospacing="1" w:afterAutospacing="1"/>
        <w:rPr>
          <w:b/>
          <w:sz w:val="24"/>
          <w:szCs w:val="24"/>
        </w:rPr>
      </w:pPr>
      <w:r>
        <w:rPr>
          <w:rFonts w:cs="Arial"/>
        </w:rPr>
        <w:t>91% are White;</w:t>
      </w:r>
    </w:p>
    <w:p w:rsidR="00463868" w:rsidRDefault="006F7063">
      <w:pPr>
        <w:numPr>
          <w:ilvl w:val="0"/>
          <w:numId w:val="3"/>
        </w:numPr>
        <w:spacing w:beforeAutospacing="1" w:afterAutospacing="1"/>
        <w:rPr>
          <w:b/>
          <w:sz w:val="24"/>
          <w:szCs w:val="24"/>
        </w:rPr>
      </w:pPr>
      <w:r>
        <w:rPr>
          <w:rFonts w:cs="Arial"/>
        </w:rPr>
        <w:t>5% are Black/African American;</w:t>
      </w:r>
    </w:p>
    <w:p w:rsidR="00463868" w:rsidRDefault="006F7063">
      <w:pPr>
        <w:numPr>
          <w:ilvl w:val="0"/>
          <w:numId w:val="3"/>
        </w:numPr>
        <w:spacing w:beforeAutospacing="1" w:afterAutospacing="1"/>
        <w:rPr>
          <w:b/>
          <w:sz w:val="24"/>
          <w:szCs w:val="24"/>
        </w:rPr>
      </w:pPr>
      <w:r>
        <w:rPr>
          <w:rFonts w:cs="Arial"/>
        </w:rPr>
        <w:t>1% are Asian</w:t>
      </w:r>
    </w:p>
    <w:p w:rsidR="00463868" w:rsidRDefault="006F7063">
      <w:pPr>
        <w:numPr>
          <w:ilvl w:val="0"/>
          <w:numId w:val="3"/>
        </w:numPr>
        <w:spacing w:beforeAutospacing="1" w:afterAutospacing="1"/>
        <w:rPr>
          <w:b/>
          <w:sz w:val="24"/>
          <w:szCs w:val="24"/>
        </w:rPr>
      </w:pPr>
      <w:r>
        <w:rPr>
          <w:rFonts w:cs="Arial"/>
        </w:rPr>
        <w:t>0% are American Indian/Alaskan Native</w:t>
      </w:r>
    </w:p>
    <w:p w:rsidR="00463868" w:rsidRDefault="006F7063">
      <w:pPr>
        <w:numPr>
          <w:ilvl w:val="0"/>
          <w:numId w:val="3"/>
        </w:numPr>
        <w:spacing w:beforeAutospacing="1" w:afterAutospacing="1"/>
        <w:rPr>
          <w:b/>
          <w:sz w:val="24"/>
          <w:szCs w:val="24"/>
        </w:rPr>
      </w:pPr>
      <w:r>
        <w:rPr>
          <w:rFonts w:cs="Arial"/>
        </w:rPr>
        <w:t>0% are Pacific Islander, and</w:t>
      </w:r>
    </w:p>
    <w:p w:rsidR="00463868" w:rsidRDefault="006F7063">
      <w:pPr>
        <w:numPr>
          <w:ilvl w:val="0"/>
          <w:numId w:val="3"/>
        </w:numPr>
        <w:spacing w:beforeAutospacing="1" w:afterAutospacing="1"/>
        <w:rPr>
          <w:b/>
          <w:sz w:val="24"/>
          <w:szCs w:val="24"/>
        </w:rPr>
      </w:pPr>
      <w:r>
        <w:rPr>
          <w:rFonts w:cs="Arial"/>
        </w:rPr>
        <w:t>0.4% are Hispanic.</w:t>
      </w:r>
    </w:p>
    <w:p w:rsidR="00463868" w:rsidRDefault="00463868">
      <w:pPr>
        <w:spacing w:beforeAutospacing="1" w:afterAutospacing="1"/>
        <w:rPr>
          <w:b/>
          <w:sz w:val="24"/>
          <w:szCs w:val="24"/>
        </w:rPr>
      </w:pPr>
    </w:p>
    <w:p w:rsidR="00463868" w:rsidRDefault="00463868">
      <w:pPr>
        <w:spacing w:beforeAutospacing="1" w:afterAutospacing="1"/>
        <w:rPr>
          <w:b/>
          <w:sz w:val="24"/>
          <w:szCs w:val="24"/>
        </w:rPr>
      </w:pPr>
    </w:p>
    <w:p w:rsidR="00463868" w:rsidRDefault="00463868">
      <w:pPr>
        <w:spacing w:beforeAutospacing="1" w:afterAutospacing="1"/>
        <w:rPr>
          <w:b/>
          <w:sz w:val="24"/>
          <w:szCs w:val="24"/>
        </w:rPr>
      </w:pPr>
    </w:p>
    <w:p w:rsidR="00463868" w:rsidRDefault="006F7063">
      <w:pPr>
        <w:spacing w:beforeAutospacing="1" w:afterAutospacing="1"/>
        <w:rPr>
          <w:b/>
          <w:sz w:val="24"/>
          <w:szCs w:val="24"/>
        </w:rPr>
      </w:pPr>
      <w:r>
        <w:rPr>
          <w:rFonts w:cs="Arial"/>
        </w:rPr>
        <w:t> </w:t>
      </w:r>
    </w:p>
    <w:p w:rsidR="00463868" w:rsidRDefault="006F7063">
      <w:pPr>
        <w:pStyle w:val="Heading2"/>
        <w:pageBreakBefore/>
        <w:rPr>
          <w:rFonts w:ascii="Calibri" w:hAnsi="Calibri"/>
          <w:i w:val="0"/>
        </w:rPr>
      </w:pPr>
      <w:r>
        <w:rPr>
          <w:rFonts w:ascii="Calibri" w:hAnsi="Calibri"/>
          <w:i w:val="0"/>
        </w:rPr>
        <w:t>NA-30 Disproportionately Greater Need: Discussion – 91.205(b)(2)</w:t>
      </w:r>
    </w:p>
    <w:p w:rsidR="00463868" w:rsidRDefault="006F7063">
      <w:pPr>
        <w:rPr>
          <w:b/>
          <w:sz w:val="24"/>
          <w:szCs w:val="24"/>
        </w:rPr>
      </w:pPr>
      <w:r>
        <w:rPr>
          <w:b/>
          <w:sz w:val="24"/>
          <w:szCs w:val="24"/>
        </w:rPr>
        <w:t>Are there any Income categories in which a racial or ethnic group has disproportionately greater need than the needs of that income category as a whole?</w:t>
      </w:r>
    </w:p>
    <w:p w:rsidR="00463868" w:rsidRDefault="006F7063">
      <w:pPr>
        <w:spacing w:beforeAutospacing="1" w:afterAutospacing="1"/>
        <w:rPr>
          <w:rFonts w:cs="Arial"/>
          <w:szCs w:val="26"/>
        </w:rPr>
      </w:pPr>
      <w:r>
        <w:rPr>
          <w:rFonts w:cs="Arial"/>
        </w:rPr>
        <w:t>A disproportionately greater need is when the needs of the subgroup are 10% or more, greater than the needs of the income category as a whole.  Asians consistently showed a disproportionate need compared to the population as a whole. In terms of Housing Problems, 90% of the Asian population within the 0-30% AMI have a disproportionate need.  Similarly, in terms of Severe Housing Problems and Housing Cost Burden Asians at 0-30% AMI show a disproportionately greater need than the needs of the other racial or ethnic groups within the 0-30% income category as a whole.</w:t>
      </w:r>
    </w:p>
    <w:p w:rsidR="00463868" w:rsidRDefault="006F7063">
      <w:pPr>
        <w:spacing w:beforeAutospacing="1" w:afterAutospacing="1"/>
        <w:rPr>
          <w:rFonts w:cs="Arial"/>
          <w:szCs w:val="26"/>
        </w:rPr>
      </w:pPr>
      <w:r>
        <w:rPr>
          <w:rFonts w:cs="Arial"/>
        </w:rPr>
        <w:t>The 50-80% AMI and the 80-100% there does not appear to be a racial or ethnic group that has a disproportionately greater need than the needs of those income categories as a whole.</w:t>
      </w:r>
    </w:p>
    <w:p w:rsidR="00463868" w:rsidRDefault="006F7063">
      <w:pPr>
        <w:spacing w:beforeAutospacing="1" w:afterAutospacing="1"/>
        <w:rPr>
          <w:rFonts w:cs="Arial"/>
          <w:szCs w:val="26"/>
        </w:rPr>
      </w:pPr>
      <w:r>
        <w:rPr>
          <w:rFonts w:cs="Arial"/>
        </w:rPr>
        <w:t>According to the 2010 Census, the Asian population grew faster than any other racial group in the United States between 2000 and 2010.  Nationwide, this was observed for the population who reported Asian alone, as well as for the population who reported Asian alone or in combination with another race.  On a local level, the 2010 Census shows that less than 1% of Summit County's total population is Asian and within the City of Cuyahoga Falls 1.2% of the population reports as being Asian alone.</w:t>
      </w:r>
    </w:p>
    <w:p w:rsidR="00463868" w:rsidRDefault="006F7063">
      <w:pPr>
        <w:rPr>
          <w:b/>
          <w:sz w:val="24"/>
          <w:szCs w:val="24"/>
        </w:rPr>
      </w:pPr>
      <w:r>
        <w:rPr>
          <w:b/>
          <w:sz w:val="24"/>
          <w:szCs w:val="24"/>
        </w:rPr>
        <w:t>If they have needs not identified above, what are those needs?</w:t>
      </w:r>
    </w:p>
    <w:p w:rsidR="00463868" w:rsidRDefault="006F7063">
      <w:pPr>
        <w:spacing w:beforeAutospacing="1" w:afterAutospacing="1"/>
        <w:rPr>
          <w:rFonts w:cs="Arial"/>
        </w:rPr>
      </w:pPr>
      <w:r>
        <w:rPr>
          <w:rFonts w:cs="Arial"/>
        </w:rPr>
        <w:t>Many of these households have difficulty maintaining their homes.  These households may need assistance with minor home repairs, ADA modifications, weatherization, and septic and well repairs or replacement (if applicable).  </w:t>
      </w:r>
    </w:p>
    <w:p w:rsidR="00463868" w:rsidRDefault="006F7063">
      <w:pPr>
        <w:rPr>
          <w:b/>
          <w:sz w:val="24"/>
          <w:szCs w:val="24"/>
        </w:rPr>
      </w:pPr>
      <w:r>
        <w:rPr>
          <w:b/>
          <w:sz w:val="24"/>
          <w:szCs w:val="24"/>
        </w:rPr>
        <w:t>Are any of those racial or ethnic groups located in specific areas or neighborhoods in your community?</w:t>
      </w:r>
    </w:p>
    <w:p w:rsidR="00463868" w:rsidRDefault="006F7063">
      <w:pPr>
        <w:spacing w:beforeAutospacing="1" w:afterAutospacing="1"/>
        <w:rPr>
          <w:rFonts w:cs="Arial"/>
          <w:szCs w:val="26"/>
        </w:rPr>
      </w:pPr>
      <w:r>
        <w:rPr>
          <w:rFonts w:cs="Arial"/>
        </w:rPr>
        <w:t>As reported in the previous Consolidated Plan, Housing Inspectors within the Department of Development indicate that there are in fact "pockets" of Asians, particularly people from Nepal, who tend to live in the area along Second, Fourth and Broad Streets as well as in the area surrounding Second and Northland Streets.</w:t>
      </w:r>
    </w:p>
    <w:p w:rsidR="00463868" w:rsidRDefault="00463868">
      <w:pPr>
        <w:rPr>
          <w:rFonts w:cs="Arial"/>
        </w:rPr>
      </w:pPr>
    </w:p>
    <w:p w:rsidR="00463868" w:rsidRDefault="00463868">
      <w:pPr>
        <w:pStyle w:val="Heading2"/>
        <w:pageBreakBefore/>
        <w:rPr>
          <w:rFonts w:ascii="Calibri" w:hAnsi="Calibri"/>
          <w:i w:val="0"/>
        </w:rPr>
        <w:sectPr w:rsidR="00463868">
          <w:pgSz w:w="12240" w:h="15840"/>
          <w:pgMar w:top="1440" w:right="1440" w:bottom="1440" w:left="1440" w:header="720" w:footer="720" w:gutter="0"/>
          <w:cols w:space="720"/>
          <w:docGrid w:linePitch="360"/>
        </w:sectPr>
      </w:pPr>
      <w:bookmarkStart w:id="6" w:name="_Toc309810478"/>
    </w:p>
    <w:bookmarkEnd w:id="6"/>
    <w:p w:rsidR="00463868" w:rsidRDefault="006F7063">
      <w:pPr>
        <w:pStyle w:val="Heading2"/>
        <w:pageBreakBefore/>
        <w:rPr>
          <w:rFonts w:ascii="Calibri" w:hAnsi="Calibri"/>
          <w:i w:val="0"/>
        </w:rPr>
      </w:pPr>
      <w:r>
        <w:rPr>
          <w:rFonts w:ascii="Calibri" w:hAnsi="Calibri"/>
          <w:i w:val="0"/>
        </w:rPr>
        <w:t>NA-35 Public Housing – 91.205(b)</w:t>
      </w:r>
    </w:p>
    <w:p w:rsidR="00463868" w:rsidRDefault="006F7063">
      <w:pPr>
        <w:spacing w:line="204" w:lineRule="auto"/>
        <w:rPr>
          <w:b/>
          <w:sz w:val="24"/>
          <w:szCs w:val="24"/>
        </w:rPr>
      </w:pPr>
      <w:r>
        <w:rPr>
          <w:b/>
          <w:sz w:val="24"/>
          <w:szCs w:val="24"/>
        </w:rPr>
        <w:t>Introduction</w:t>
      </w:r>
    </w:p>
    <w:p w:rsidR="00463868" w:rsidRDefault="006F7063">
      <w:pPr>
        <w:spacing w:beforeAutospacing="1" w:afterAutospacing="1"/>
        <w:rPr>
          <w:b/>
          <w:sz w:val="24"/>
          <w:szCs w:val="24"/>
        </w:rPr>
      </w:pPr>
      <w:r>
        <w:rPr>
          <w:rFonts w:cs="Arial"/>
        </w:rPr>
        <w:t>City of Cuyahoga Falls, Development Department staff met with representatives from the local Public Housing Authority, Akron Metropolitan Housing Authority (AMHA), to discuss public housing issues. </w:t>
      </w:r>
    </w:p>
    <w:p w:rsidR="00463868" w:rsidRDefault="006F7063">
      <w:pPr>
        <w:spacing w:beforeAutospacing="1" w:afterAutospacing="1"/>
        <w:rPr>
          <w:b/>
          <w:sz w:val="24"/>
          <w:szCs w:val="24"/>
        </w:rPr>
      </w:pPr>
      <w:r>
        <w:rPr>
          <w:rFonts w:cs="Arial"/>
        </w:rPr>
        <w:t>Akron Metropolitan Housing Authority (AMHA) is committed to building stronger neighborhoods by providing quality housing options and professional services for eligible residents of Summit County in partnership with the greater community.  AMHA continues to rank in the top 2-3% of housing authorities in the United States, having been recertified, for the 5th consecutive year, as a High Performing Public Housing Agency.</w:t>
      </w:r>
    </w:p>
    <w:p w:rsidR="00463868" w:rsidRDefault="006F7063">
      <w:pPr>
        <w:spacing w:beforeAutospacing="1" w:afterAutospacing="1"/>
        <w:rPr>
          <w:b/>
          <w:sz w:val="24"/>
          <w:szCs w:val="24"/>
        </w:rPr>
      </w:pPr>
      <w:r>
        <w:rPr>
          <w:rFonts w:cs="Arial"/>
        </w:rPr>
        <w:t>AMHA has a total of 15 Senior Housing apartment complexes, with a total of 1,940 units.  Only 1 of these Senior Housing apartment complexes is located within the City of Cuyahoga Falls jurisdiction.  The 185 unit Sutliff Building.  Of 20 Family Housing complexes that contain 2,211 Family Housing units, only 3 complexes, the 125 unit Honey Locust complex, the 105 unit Maplewood Villa &amp; Garden and the 12 unit Lobello Lane are located within the City of Cuyahoga Falls jurisdiction.  Of the AMHA scattered site units, only 5 units, located in Cuyahoga Falls, are within the County of Summit jurisdiction. </w:t>
      </w:r>
    </w:p>
    <w:p w:rsidR="00463868" w:rsidRDefault="006F7063">
      <w:pPr>
        <w:keepNext/>
        <w:widowControl w:val="0"/>
        <w:rPr>
          <w:b/>
          <w:sz w:val="24"/>
          <w:szCs w:val="24"/>
        </w:rPr>
      </w:pPr>
      <w:r>
        <w:rPr>
          <w:b/>
          <w:sz w:val="24"/>
          <w:szCs w:val="24"/>
        </w:rPr>
        <w:t xml:space="preserve"> Totals in Use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2693"/>
        <w:gridCol w:w="1091"/>
        <w:gridCol w:w="1079"/>
        <w:gridCol w:w="1080"/>
        <w:gridCol w:w="1259"/>
        <w:gridCol w:w="1259"/>
        <w:gridCol w:w="1259"/>
        <w:gridCol w:w="1156"/>
        <w:gridCol w:w="1157"/>
        <w:gridCol w:w="1157"/>
      </w:tblGrid>
      <w:tr w:rsidR="00463868">
        <w:trPr>
          <w:cantSplit/>
          <w:tblHeader/>
        </w:trPr>
        <w:tc>
          <w:tcPr>
            <w:tcW w:w="13190" w:type="dxa"/>
            <w:gridSpan w:val="10"/>
          </w:tcPr>
          <w:p w:rsidR="00463868" w:rsidRDefault="006F7063">
            <w:pPr>
              <w:keepNext/>
              <w:widowControl w:val="0"/>
              <w:spacing w:after="0" w:line="240" w:lineRule="auto"/>
              <w:jc w:val="center"/>
              <w:rPr>
                <w:b/>
                <w:sz w:val="20"/>
                <w:szCs w:val="20"/>
              </w:rPr>
            </w:pPr>
            <w:r>
              <w:rPr>
                <w:rFonts w:cs="Arial"/>
                <w:b/>
                <w:sz w:val="20"/>
                <w:szCs w:val="20"/>
              </w:rPr>
              <w:t>Program Type</w:t>
            </w:r>
          </w:p>
        </w:tc>
      </w:tr>
      <w:tr w:rsidR="00463868">
        <w:trPr>
          <w:cantSplit/>
          <w:tblHeader/>
        </w:trPr>
        <w:tc>
          <w:tcPr>
            <w:tcW w:w="2693" w:type="dxa"/>
            <w:vMerge w:val="restart"/>
          </w:tcPr>
          <w:p w:rsidR="00463868" w:rsidRDefault="00463868">
            <w:pPr>
              <w:keepNext/>
              <w:widowControl w:val="0"/>
              <w:spacing w:after="0" w:line="240" w:lineRule="auto"/>
              <w:jc w:val="center"/>
              <w:rPr>
                <w:b/>
                <w:sz w:val="20"/>
                <w:szCs w:val="20"/>
              </w:rPr>
            </w:pPr>
          </w:p>
        </w:tc>
        <w:tc>
          <w:tcPr>
            <w:tcW w:w="1091" w:type="dxa"/>
            <w:vMerge w:val="restart"/>
          </w:tcPr>
          <w:p w:rsidR="00463868" w:rsidRDefault="006F7063">
            <w:pPr>
              <w:keepNext/>
              <w:widowControl w:val="0"/>
              <w:spacing w:after="0" w:line="240" w:lineRule="auto"/>
              <w:jc w:val="center"/>
              <w:rPr>
                <w:b/>
                <w:sz w:val="20"/>
                <w:szCs w:val="20"/>
              </w:rPr>
            </w:pPr>
            <w:r>
              <w:rPr>
                <w:rFonts w:cs="Arial"/>
                <w:b/>
                <w:sz w:val="20"/>
                <w:szCs w:val="20"/>
              </w:rPr>
              <w:t>Certificate</w:t>
            </w:r>
          </w:p>
        </w:tc>
        <w:tc>
          <w:tcPr>
            <w:tcW w:w="1079" w:type="dxa"/>
            <w:vMerge w:val="restart"/>
          </w:tcPr>
          <w:p w:rsidR="00463868" w:rsidRDefault="006F7063">
            <w:pPr>
              <w:keepNext/>
              <w:widowControl w:val="0"/>
              <w:spacing w:after="0" w:line="240" w:lineRule="auto"/>
              <w:jc w:val="center"/>
              <w:rPr>
                <w:b/>
                <w:sz w:val="20"/>
                <w:szCs w:val="20"/>
              </w:rPr>
            </w:pPr>
            <w:r>
              <w:rPr>
                <w:rFonts w:cs="Arial"/>
                <w:b/>
                <w:sz w:val="20"/>
                <w:szCs w:val="20"/>
              </w:rPr>
              <w:t>Mod-Rehab</w:t>
            </w:r>
          </w:p>
        </w:tc>
        <w:tc>
          <w:tcPr>
            <w:tcW w:w="1080" w:type="dxa"/>
            <w:vMerge w:val="restart"/>
          </w:tcPr>
          <w:p w:rsidR="00463868" w:rsidRDefault="006F7063">
            <w:pPr>
              <w:keepNext/>
              <w:widowControl w:val="0"/>
              <w:spacing w:after="0" w:line="240" w:lineRule="auto"/>
              <w:jc w:val="center"/>
              <w:rPr>
                <w:b/>
                <w:sz w:val="20"/>
                <w:szCs w:val="20"/>
              </w:rPr>
            </w:pPr>
            <w:r>
              <w:rPr>
                <w:rFonts w:cs="Arial"/>
                <w:b/>
                <w:sz w:val="20"/>
                <w:szCs w:val="20"/>
              </w:rPr>
              <w:t>Public Housing</w:t>
            </w:r>
          </w:p>
        </w:tc>
        <w:tc>
          <w:tcPr>
            <w:tcW w:w="7247" w:type="dxa"/>
            <w:gridSpan w:val="6"/>
          </w:tcPr>
          <w:p w:rsidR="00463868" w:rsidRDefault="006F7063">
            <w:pPr>
              <w:keepNext/>
              <w:widowControl w:val="0"/>
              <w:spacing w:after="0" w:line="240" w:lineRule="auto"/>
              <w:rPr>
                <w:b/>
                <w:sz w:val="20"/>
                <w:szCs w:val="20"/>
              </w:rPr>
            </w:pPr>
            <w:r>
              <w:rPr>
                <w:b/>
                <w:sz w:val="20"/>
                <w:szCs w:val="20"/>
              </w:rPr>
              <w:t>Vouchers</w:t>
            </w:r>
          </w:p>
        </w:tc>
      </w:tr>
      <w:tr w:rsidR="00463868">
        <w:trPr>
          <w:cantSplit/>
          <w:tblHeader/>
        </w:trPr>
        <w:tc>
          <w:tcPr>
            <w:tcW w:w="2693" w:type="dxa"/>
            <w:vMerge/>
          </w:tcPr>
          <w:p w:rsidR="00463868" w:rsidRDefault="00463868">
            <w:pPr>
              <w:keepNext/>
              <w:widowControl w:val="0"/>
              <w:spacing w:after="0" w:line="240" w:lineRule="auto"/>
              <w:jc w:val="center"/>
              <w:rPr>
                <w:b/>
                <w:sz w:val="20"/>
                <w:szCs w:val="20"/>
              </w:rPr>
            </w:pPr>
          </w:p>
        </w:tc>
        <w:tc>
          <w:tcPr>
            <w:tcW w:w="1091" w:type="dxa"/>
            <w:vMerge/>
          </w:tcPr>
          <w:p w:rsidR="00463868" w:rsidRDefault="00463868">
            <w:pPr>
              <w:keepNext/>
              <w:widowControl w:val="0"/>
              <w:spacing w:after="0" w:line="240" w:lineRule="auto"/>
              <w:jc w:val="center"/>
              <w:rPr>
                <w:b/>
                <w:sz w:val="20"/>
                <w:szCs w:val="20"/>
              </w:rPr>
            </w:pPr>
          </w:p>
        </w:tc>
        <w:tc>
          <w:tcPr>
            <w:tcW w:w="1079" w:type="dxa"/>
            <w:vMerge/>
          </w:tcPr>
          <w:p w:rsidR="00463868" w:rsidRDefault="00463868">
            <w:pPr>
              <w:keepNext/>
              <w:widowControl w:val="0"/>
              <w:spacing w:after="0" w:line="240" w:lineRule="auto"/>
              <w:jc w:val="center"/>
              <w:rPr>
                <w:b/>
                <w:sz w:val="20"/>
                <w:szCs w:val="20"/>
              </w:rPr>
            </w:pPr>
          </w:p>
        </w:tc>
        <w:tc>
          <w:tcPr>
            <w:tcW w:w="1080" w:type="dxa"/>
            <w:vMerge/>
          </w:tcPr>
          <w:p w:rsidR="00463868" w:rsidRDefault="00463868">
            <w:pPr>
              <w:keepNext/>
              <w:widowControl w:val="0"/>
              <w:spacing w:after="0" w:line="240" w:lineRule="auto"/>
              <w:jc w:val="center"/>
              <w:rPr>
                <w:b/>
                <w:sz w:val="20"/>
                <w:szCs w:val="20"/>
              </w:rPr>
            </w:pPr>
          </w:p>
        </w:tc>
        <w:tc>
          <w:tcPr>
            <w:tcW w:w="1259" w:type="dxa"/>
            <w:vMerge w:val="restart"/>
          </w:tcPr>
          <w:p w:rsidR="00463868" w:rsidRDefault="006F7063">
            <w:pPr>
              <w:keepNext/>
              <w:widowControl w:val="0"/>
              <w:spacing w:after="0" w:line="240" w:lineRule="auto"/>
              <w:jc w:val="center"/>
              <w:rPr>
                <w:b/>
                <w:sz w:val="20"/>
                <w:szCs w:val="20"/>
              </w:rPr>
            </w:pPr>
            <w:r>
              <w:rPr>
                <w:rFonts w:cs="Arial"/>
                <w:b/>
                <w:sz w:val="20"/>
                <w:szCs w:val="20"/>
              </w:rPr>
              <w:t>Total</w:t>
            </w:r>
          </w:p>
        </w:tc>
        <w:tc>
          <w:tcPr>
            <w:tcW w:w="1259" w:type="dxa"/>
            <w:vMerge w:val="restart"/>
          </w:tcPr>
          <w:p w:rsidR="00463868" w:rsidRDefault="006F7063">
            <w:pPr>
              <w:keepNext/>
              <w:widowControl w:val="0"/>
              <w:spacing w:after="0" w:line="240" w:lineRule="auto"/>
              <w:jc w:val="center"/>
              <w:rPr>
                <w:b/>
                <w:sz w:val="20"/>
                <w:szCs w:val="20"/>
              </w:rPr>
            </w:pPr>
            <w:r>
              <w:rPr>
                <w:rFonts w:cs="Arial"/>
                <w:b/>
                <w:sz w:val="20"/>
                <w:szCs w:val="20"/>
              </w:rPr>
              <w:t>Project -based</w:t>
            </w:r>
          </w:p>
        </w:tc>
        <w:tc>
          <w:tcPr>
            <w:tcW w:w="1259" w:type="dxa"/>
            <w:vMerge w:val="restart"/>
          </w:tcPr>
          <w:p w:rsidR="00463868" w:rsidRDefault="006F7063">
            <w:pPr>
              <w:keepNext/>
              <w:widowControl w:val="0"/>
              <w:spacing w:after="0" w:line="240" w:lineRule="auto"/>
              <w:jc w:val="center"/>
              <w:rPr>
                <w:b/>
                <w:sz w:val="20"/>
                <w:szCs w:val="20"/>
              </w:rPr>
            </w:pPr>
            <w:r>
              <w:rPr>
                <w:rFonts w:cs="Arial"/>
                <w:b/>
                <w:sz w:val="20"/>
                <w:szCs w:val="20"/>
              </w:rPr>
              <w:t>Tenant -based</w:t>
            </w:r>
          </w:p>
        </w:tc>
        <w:tc>
          <w:tcPr>
            <w:tcW w:w="3470" w:type="dxa"/>
            <w:gridSpan w:val="3"/>
          </w:tcPr>
          <w:p w:rsidR="00463868" w:rsidRDefault="006F7063">
            <w:pPr>
              <w:keepNext/>
              <w:widowControl w:val="0"/>
              <w:spacing w:after="0" w:line="240" w:lineRule="auto"/>
              <w:jc w:val="center"/>
              <w:rPr>
                <w:b/>
                <w:sz w:val="20"/>
                <w:szCs w:val="20"/>
              </w:rPr>
            </w:pPr>
            <w:r>
              <w:rPr>
                <w:rFonts w:cs="Arial"/>
                <w:b/>
                <w:sz w:val="20"/>
                <w:szCs w:val="20"/>
              </w:rPr>
              <w:t>Special Purpose Voucher</w:t>
            </w:r>
          </w:p>
        </w:tc>
      </w:tr>
      <w:tr w:rsidR="00463868">
        <w:trPr>
          <w:cantSplit/>
          <w:tblHeader/>
        </w:trPr>
        <w:tc>
          <w:tcPr>
            <w:tcW w:w="2693" w:type="dxa"/>
            <w:vMerge/>
          </w:tcPr>
          <w:p w:rsidR="00463868" w:rsidRDefault="00463868">
            <w:pPr>
              <w:keepNext/>
              <w:widowControl w:val="0"/>
              <w:spacing w:after="0" w:line="240" w:lineRule="auto"/>
              <w:jc w:val="center"/>
              <w:rPr>
                <w:b/>
                <w:sz w:val="20"/>
                <w:szCs w:val="20"/>
              </w:rPr>
            </w:pPr>
          </w:p>
        </w:tc>
        <w:tc>
          <w:tcPr>
            <w:tcW w:w="1091" w:type="dxa"/>
            <w:vMerge/>
          </w:tcPr>
          <w:p w:rsidR="00463868" w:rsidRDefault="00463868">
            <w:pPr>
              <w:keepNext/>
              <w:widowControl w:val="0"/>
              <w:spacing w:after="0" w:line="240" w:lineRule="auto"/>
              <w:jc w:val="center"/>
              <w:rPr>
                <w:b/>
                <w:sz w:val="20"/>
                <w:szCs w:val="20"/>
              </w:rPr>
            </w:pPr>
          </w:p>
        </w:tc>
        <w:tc>
          <w:tcPr>
            <w:tcW w:w="1079" w:type="dxa"/>
            <w:vMerge/>
          </w:tcPr>
          <w:p w:rsidR="00463868" w:rsidRDefault="00463868">
            <w:pPr>
              <w:keepNext/>
              <w:widowControl w:val="0"/>
              <w:spacing w:after="0" w:line="240" w:lineRule="auto"/>
              <w:jc w:val="center"/>
              <w:rPr>
                <w:b/>
                <w:sz w:val="20"/>
                <w:szCs w:val="20"/>
              </w:rPr>
            </w:pPr>
          </w:p>
        </w:tc>
        <w:tc>
          <w:tcPr>
            <w:tcW w:w="1080" w:type="dxa"/>
            <w:vMerge/>
          </w:tcPr>
          <w:p w:rsidR="00463868" w:rsidRDefault="00463868">
            <w:pPr>
              <w:keepNext/>
              <w:widowControl w:val="0"/>
              <w:spacing w:after="0" w:line="240" w:lineRule="auto"/>
              <w:jc w:val="center"/>
              <w:rPr>
                <w:b/>
                <w:sz w:val="20"/>
                <w:szCs w:val="20"/>
              </w:rPr>
            </w:pPr>
          </w:p>
        </w:tc>
        <w:tc>
          <w:tcPr>
            <w:tcW w:w="1259" w:type="dxa"/>
            <w:vMerge/>
          </w:tcPr>
          <w:p w:rsidR="00463868" w:rsidRDefault="00463868">
            <w:pPr>
              <w:keepNext/>
              <w:widowControl w:val="0"/>
              <w:spacing w:after="0" w:line="240" w:lineRule="auto"/>
              <w:jc w:val="center"/>
              <w:rPr>
                <w:b/>
                <w:sz w:val="20"/>
                <w:szCs w:val="20"/>
              </w:rPr>
            </w:pPr>
          </w:p>
        </w:tc>
        <w:tc>
          <w:tcPr>
            <w:tcW w:w="1259" w:type="dxa"/>
            <w:vMerge/>
          </w:tcPr>
          <w:p w:rsidR="00463868" w:rsidRDefault="00463868">
            <w:pPr>
              <w:keepNext/>
              <w:widowControl w:val="0"/>
              <w:spacing w:after="0" w:line="240" w:lineRule="auto"/>
              <w:jc w:val="center"/>
              <w:rPr>
                <w:b/>
                <w:sz w:val="20"/>
                <w:szCs w:val="20"/>
              </w:rPr>
            </w:pPr>
          </w:p>
        </w:tc>
        <w:tc>
          <w:tcPr>
            <w:tcW w:w="1259" w:type="dxa"/>
            <w:vMerge/>
          </w:tcPr>
          <w:p w:rsidR="00463868" w:rsidRDefault="00463868">
            <w:pPr>
              <w:keepNext/>
              <w:widowControl w:val="0"/>
              <w:spacing w:after="0" w:line="240" w:lineRule="auto"/>
              <w:jc w:val="center"/>
              <w:rPr>
                <w:b/>
                <w:sz w:val="20"/>
                <w:szCs w:val="20"/>
              </w:rPr>
            </w:pPr>
          </w:p>
        </w:tc>
        <w:tc>
          <w:tcPr>
            <w:tcW w:w="1156" w:type="dxa"/>
          </w:tcPr>
          <w:p w:rsidR="00463868" w:rsidRDefault="006F7063">
            <w:pPr>
              <w:keepNext/>
              <w:widowControl w:val="0"/>
              <w:spacing w:after="0" w:line="240" w:lineRule="auto"/>
              <w:jc w:val="center"/>
              <w:rPr>
                <w:b/>
                <w:sz w:val="20"/>
                <w:szCs w:val="20"/>
              </w:rPr>
            </w:pPr>
            <w:r>
              <w:rPr>
                <w:rFonts w:cs="Arial"/>
                <w:b/>
                <w:sz w:val="20"/>
                <w:szCs w:val="20"/>
              </w:rPr>
              <w:t>Veterans Affairs Supportive Housing</w:t>
            </w:r>
          </w:p>
        </w:tc>
        <w:tc>
          <w:tcPr>
            <w:tcW w:w="1157" w:type="dxa"/>
          </w:tcPr>
          <w:p w:rsidR="00463868" w:rsidRDefault="006F7063">
            <w:pPr>
              <w:keepNext/>
              <w:widowControl w:val="0"/>
              <w:spacing w:after="0" w:line="240" w:lineRule="auto"/>
              <w:jc w:val="center"/>
              <w:rPr>
                <w:b/>
                <w:sz w:val="20"/>
                <w:szCs w:val="20"/>
              </w:rPr>
            </w:pPr>
            <w:r>
              <w:rPr>
                <w:rFonts w:cs="Arial"/>
                <w:b/>
                <w:sz w:val="20"/>
                <w:szCs w:val="20"/>
              </w:rPr>
              <w:t>Family Unification Program</w:t>
            </w:r>
          </w:p>
        </w:tc>
        <w:tc>
          <w:tcPr>
            <w:tcW w:w="1157" w:type="dxa"/>
          </w:tcPr>
          <w:p w:rsidR="00463868" w:rsidRDefault="006F7063">
            <w:pPr>
              <w:keepNext/>
              <w:widowControl w:val="0"/>
              <w:spacing w:after="0" w:line="240" w:lineRule="auto"/>
              <w:jc w:val="center"/>
              <w:rPr>
                <w:rFonts w:cs="Arial"/>
                <w:b/>
                <w:sz w:val="20"/>
                <w:szCs w:val="20"/>
              </w:rPr>
            </w:pPr>
            <w:r>
              <w:rPr>
                <w:rFonts w:cs="Arial"/>
                <w:b/>
                <w:sz w:val="20"/>
                <w:szCs w:val="20"/>
              </w:rPr>
              <w:t>Disabled</w:t>
            </w:r>
          </w:p>
          <w:p w:rsidR="00463868" w:rsidRDefault="006F7063">
            <w:pPr>
              <w:keepNext/>
              <w:widowControl w:val="0"/>
              <w:spacing w:after="0" w:line="240" w:lineRule="auto"/>
              <w:jc w:val="center"/>
              <w:rPr>
                <w:b/>
                <w:sz w:val="20"/>
                <w:szCs w:val="20"/>
              </w:rPr>
            </w:pPr>
            <w:r>
              <w:rPr>
                <w:b/>
                <w:sz w:val="20"/>
                <w:szCs w:val="20"/>
              </w:rPr>
              <w:t>*</w:t>
            </w:r>
          </w:p>
        </w:tc>
      </w:tr>
      <w:tr w:rsidR="00463868">
        <w:trPr>
          <w:cantSplit/>
        </w:trPr>
        <w:tc>
          <w:tcPr>
            <w:tcW w:w="0" w:type="auto"/>
          </w:tcPr>
          <w:p w:rsidR="00463868" w:rsidRDefault="006F7063">
            <w:pPr>
              <w:spacing w:beforeAutospacing="1" w:afterAutospacing="1"/>
            </w:pPr>
            <w:r>
              <w:rPr>
                <w:color w:val="000000"/>
              </w:rPr>
              <w:t># of units vouchers in use</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8</w:t>
            </w:r>
          </w:p>
        </w:tc>
        <w:tc>
          <w:tcPr>
            <w:tcW w:w="0" w:type="auto"/>
            <w:vAlign w:val="bottom"/>
          </w:tcPr>
          <w:p w:rsidR="00463868" w:rsidRDefault="006F7063">
            <w:pPr>
              <w:spacing w:beforeAutospacing="1" w:afterAutospacing="1"/>
              <w:jc w:val="right"/>
            </w:pPr>
            <w:r>
              <w:rPr>
                <w:color w:val="000000"/>
              </w:rPr>
              <w:t>3,996</w:t>
            </w:r>
          </w:p>
        </w:tc>
        <w:tc>
          <w:tcPr>
            <w:tcW w:w="0" w:type="auto"/>
            <w:vAlign w:val="bottom"/>
          </w:tcPr>
          <w:p w:rsidR="00463868" w:rsidRDefault="006F7063">
            <w:pPr>
              <w:spacing w:beforeAutospacing="1" w:afterAutospacing="1"/>
              <w:jc w:val="right"/>
            </w:pPr>
            <w:r>
              <w:rPr>
                <w:color w:val="000000"/>
              </w:rPr>
              <w:t>4,818</w:t>
            </w:r>
          </w:p>
        </w:tc>
        <w:tc>
          <w:tcPr>
            <w:tcW w:w="0" w:type="auto"/>
            <w:vAlign w:val="bottom"/>
          </w:tcPr>
          <w:p w:rsidR="00463868" w:rsidRDefault="006F7063">
            <w:pPr>
              <w:spacing w:beforeAutospacing="1" w:afterAutospacing="1"/>
              <w:jc w:val="right"/>
            </w:pPr>
            <w:r>
              <w:rPr>
                <w:color w:val="000000"/>
              </w:rPr>
              <w:t>176</w:t>
            </w:r>
          </w:p>
        </w:tc>
        <w:tc>
          <w:tcPr>
            <w:tcW w:w="0" w:type="auto"/>
            <w:vAlign w:val="bottom"/>
          </w:tcPr>
          <w:p w:rsidR="00463868" w:rsidRDefault="006F7063">
            <w:pPr>
              <w:spacing w:beforeAutospacing="1" w:afterAutospacing="1"/>
              <w:jc w:val="right"/>
            </w:pPr>
            <w:r>
              <w:rPr>
                <w:color w:val="000000"/>
              </w:rPr>
              <w:t>4,574</w:t>
            </w:r>
          </w:p>
        </w:tc>
        <w:tc>
          <w:tcPr>
            <w:tcW w:w="0" w:type="auto"/>
            <w:vAlign w:val="bottom"/>
          </w:tcPr>
          <w:p w:rsidR="00463868" w:rsidRDefault="006F7063">
            <w:pPr>
              <w:spacing w:beforeAutospacing="1" w:afterAutospacing="1"/>
              <w:jc w:val="right"/>
            </w:pPr>
            <w:r>
              <w:rPr>
                <w:color w:val="000000"/>
              </w:rPr>
              <w:t>48</w:t>
            </w:r>
          </w:p>
        </w:tc>
        <w:tc>
          <w:tcPr>
            <w:tcW w:w="0" w:type="auto"/>
            <w:vAlign w:val="bottom"/>
          </w:tcPr>
          <w:p w:rsidR="00463868" w:rsidRDefault="006F7063">
            <w:pPr>
              <w:spacing w:beforeAutospacing="1" w:afterAutospacing="1"/>
              <w:jc w:val="right"/>
            </w:pPr>
            <w:r>
              <w:rPr>
                <w:color w:val="000000"/>
              </w:rPr>
              <w:t>5</w:t>
            </w:r>
          </w:p>
        </w:tc>
        <w:tc>
          <w:tcPr>
            <w:tcW w:w="0" w:type="auto"/>
            <w:vAlign w:val="bottom"/>
          </w:tcPr>
          <w:p w:rsidR="00463868" w:rsidRDefault="006F7063">
            <w:pPr>
              <w:spacing w:beforeAutospacing="1" w:afterAutospacing="1"/>
              <w:jc w:val="right"/>
            </w:pPr>
            <w:r>
              <w:rPr>
                <w:color w:val="000000"/>
              </w:rPr>
              <w:t>0</w:t>
            </w:r>
          </w:p>
        </w:tc>
      </w:tr>
    </w:tbl>
    <w:p w:rsidR="00463868" w:rsidRDefault="00463868">
      <w:pPr>
        <w:keepNext/>
        <w:widowControl w:val="0"/>
        <w:spacing w:after="0" w:line="240" w:lineRule="auto"/>
        <w:jc w:val="center"/>
        <w:rPr>
          <w:rFonts w:asciiTheme="minorHAnsi" w:hAnsiTheme="minorHAnsi"/>
          <w:b/>
          <w:vanish/>
          <w:sz w:val="10"/>
          <w:szCs w:val="10"/>
        </w:rPr>
      </w:pPr>
    </w:p>
    <w:p w:rsidR="00463868" w:rsidRDefault="006F7063">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sidR="003E70A2">
        <w:rPr>
          <w:rFonts w:asciiTheme="minorHAnsi" w:hAnsiTheme="minorHAnsi"/>
          <w:noProof/>
        </w:rPr>
        <w:t>22</w:t>
      </w:r>
      <w:r>
        <w:rPr>
          <w:rFonts w:asciiTheme="minorHAnsi" w:hAnsiTheme="minorHAnsi"/>
        </w:rPr>
        <w:fldChar w:fldCharType="end"/>
      </w:r>
      <w:r>
        <w:rPr>
          <w:rFonts w:asciiTheme="minorHAnsi" w:hAnsiTheme="minorHAnsi"/>
        </w:rPr>
        <w:t xml:space="preserve"> - Public Housing by Program Type</w:t>
      </w:r>
    </w:p>
    <w:p w:rsidR="00463868" w:rsidRDefault="006F7063">
      <w:pPr>
        <w:keepNext/>
        <w:widowControl w:val="0"/>
        <w:spacing w:after="0" w:line="240" w:lineRule="auto"/>
        <w:rPr>
          <w:rFonts w:cs="Arial"/>
          <w:b/>
          <w:sz w:val="20"/>
          <w:szCs w:val="20"/>
        </w:rPr>
      </w:pPr>
      <w:r>
        <w:rPr>
          <w:rFonts w:cs="Arial"/>
          <w:b/>
          <w:sz w:val="20"/>
          <w:szCs w:val="20"/>
        </w:rPr>
        <w:t>*includes Non-Elderly Disabled, Mainstream One-Year, Mainstream Five-year, and Nursing Home Transition</w:t>
      </w:r>
      <w:r>
        <w:rPr>
          <w:rFonts w:cs="Arial"/>
          <w:b/>
          <w:sz w:val="20"/>
          <w:szCs w:val="20"/>
        </w:rPr>
        <w:tab/>
      </w:r>
    </w:p>
    <w:p w:rsidR="00463868" w:rsidRDefault="00463868">
      <w:pPr>
        <w:keepNext/>
        <w:widowControl w:val="0"/>
        <w:spacing w:after="0" w:line="240" w:lineRule="auto"/>
        <w:jc w:val="center"/>
        <w:rPr>
          <w:b/>
          <w:bCs/>
          <w:sz w:val="20"/>
          <w:szCs w:val="20"/>
        </w:rPr>
      </w:pPr>
    </w:p>
    <w:tbl>
      <w:tblPr>
        <w:tblW w:w="5000" w:type="pct"/>
        <w:tblInd w:w="115" w:type="dxa"/>
        <w:tblCellMar>
          <w:left w:w="115" w:type="dxa"/>
          <w:right w:w="115" w:type="dxa"/>
        </w:tblCellMar>
        <w:tblLook w:val="01E0" w:firstRow="1" w:lastRow="1" w:firstColumn="1" w:lastColumn="1" w:noHBand="0" w:noVBand="0"/>
      </w:tblPr>
      <w:tblGrid>
        <w:gridCol w:w="1485"/>
        <w:gridCol w:w="11705"/>
      </w:tblGrid>
      <w:tr w:rsidR="00463868">
        <w:trPr>
          <w:cantSplit/>
        </w:trPr>
        <w:tc>
          <w:tcPr>
            <w:tcW w:w="1080" w:type="dxa"/>
          </w:tcPr>
          <w:p w:rsidR="00463868" w:rsidRDefault="006F7063">
            <w:pPr>
              <w:spacing w:after="0" w:line="240" w:lineRule="auto"/>
              <w:rPr>
                <w:sz w:val="16"/>
                <w:szCs w:val="16"/>
              </w:rPr>
            </w:pPr>
            <w:r>
              <w:rPr>
                <w:b/>
                <w:bCs/>
                <w:sz w:val="16"/>
                <w:szCs w:val="16"/>
              </w:rPr>
              <w:t>Data Source:</w:t>
            </w:r>
          </w:p>
        </w:tc>
        <w:tc>
          <w:tcPr>
            <w:tcW w:w="8510" w:type="dxa"/>
          </w:tcPr>
          <w:p w:rsidR="00463868" w:rsidRDefault="006F7063">
            <w:pPr>
              <w:spacing w:beforeAutospacing="1" w:afterAutospacing="1"/>
              <w:rPr>
                <w:sz w:val="16"/>
                <w:szCs w:val="16"/>
              </w:rPr>
            </w:pPr>
            <w:r>
              <w:rPr>
                <w:sz w:val="16"/>
                <w:szCs w:val="16"/>
              </w:rPr>
              <w:t>PIC (PIH Information Center)</w:t>
            </w:r>
          </w:p>
        </w:tc>
      </w:tr>
    </w:tbl>
    <w:p w:rsidR="00463868" w:rsidRDefault="00463868">
      <w:pPr>
        <w:keepNext/>
        <w:widowControl w:val="0"/>
        <w:spacing w:after="0" w:line="240" w:lineRule="auto"/>
        <w:jc w:val="center"/>
        <w:rPr>
          <w:b/>
          <w:bCs/>
          <w:vanish/>
          <w:sz w:val="20"/>
          <w:szCs w:val="20"/>
        </w:rPr>
      </w:pPr>
    </w:p>
    <w:p w:rsidR="00463868" w:rsidRDefault="00463868">
      <w:pPr>
        <w:spacing w:after="0" w:line="240" w:lineRule="auto"/>
        <w:rPr>
          <w:b/>
          <w:bCs/>
          <w:vanish/>
          <w:sz w:val="16"/>
          <w:szCs w:val="16"/>
        </w:rPr>
      </w:pPr>
    </w:p>
    <w:p w:rsidR="00463868" w:rsidRDefault="00463868"/>
    <w:p w:rsidR="00463868" w:rsidRDefault="006F7063">
      <w:pPr>
        <w:rPr>
          <w:szCs w:val="26"/>
        </w:rPr>
      </w:pPr>
      <w:r>
        <w:rPr>
          <w:b/>
          <w:noProof/>
        </w:rPr>
        <w:drawing>
          <wp:inline distT="0" distB="0" distL="0" distR="0">
            <wp:extent cx="8101014" cy="5727700"/>
            <wp:effectExtent l="0" t="0" r="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8128308" cy="5746998"/>
                    </a:xfrm>
                    <a:prstGeom prst="rect">
                      <a:avLst/>
                    </a:prstGeom>
                  </pic:spPr>
                </pic:pic>
              </a:graphicData>
            </a:graphic>
          </wp:inline>
        </w:drawing>
      </w:r>
      <w:r>
        <w:rPr>
          <w:b/>
        </w:rPr>
        <w:br/>
        <w:t>CPD Maps - AMHA Public Housing Developments</w:t>
      </w:r>
    </w:p>
    <w:p w:rsidR="00463868" w:rsidRDefault="006F7063">
      <w:pPr>
        <w:rPr>
          <w:szCs w:val="26"/>
        </w:rPr>
      </w:pPr>
      <w:r>
        <w:rPr>
          <w:b/>
          <w:noProof/>
        </w:rPr>
        <w:drawing>
          <wp:inline distT="0" distB="0" distL="0" distR="0">
            <wp:extent cx="8115300" cy="5737801"/>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8142048" cy="5756713"/>
                    </a:xfrm>
                    <a:prstGeom prst="rect">
                      <a:avLst/>
                    </a:prstGeom>
                  </pic:spPr>
                </pic:pic>
              </a:graphicData>
            </a:graphic>
          </wp:inline>
        </w:drawing>
      </w:r>
      <w:r>
        <w:rPr>
          <w:b/>
        </w:rPr>
        <w:br/>
        <w:t>CPD Maps - Risk of Homelessness from Increased Rent</w:t>
      </w:r>
    </w:p>
    <w:p w:rsidR="00463868" w:rsidRDefault="006F7063">
      <w:pPr>
        <w:keepNext/>
        <w:widowControl w:val="0"/>
        <w:rPr>
          <w:b/>
          <w:sz w:val="24"/>
          <w:szCs w:val="24"/>
        </w:rPr>
      </w:pPr>
      <w:r>
        <w:rPr>
          <w:b/>
          <w:sz w:val="24"/>
          <w:szCs w:val="24"/>
        </w:rPr>
        <w:t xml:space="preserve"> Characteristics of Residents</w:t>
      </w:r>
    </w:p>
    <w:p w:rsidR="00463868" w:rsidRDefault="00463868">
      <w:pPr>
        <w:keepNext/>
        <w:widowControl w:val="0"/>
        <w:spacing w:after="0" w:line="240" w:lineRule="auto"/>
        <w:jc w:val="center"/>
        <w:rPr>
          <w:rFonts w:asciiTheme="minorHAnsi" w:hAnsiTheme="minorHAnsi"/>
          <w:b/>
          <w:vanish/>
          <w:sz w:val="10"/>
          <w:szCs w:val="10"/>
        </w:rPr>
      </w:pPr>
    </w:p>
    <w:p w:rsidR="00463868" w:rsidRDefault="00463868">
      <w:pPr>
        <w:keepNext/>
        <w:widowControl w:val="0"/>
        <w:spacing w:after="0" w:line="240" w:lineRule="auto"/>
        <w:rPr>
          <w:b/>
          <w:bCs/>
          <w:sz w:val="20"/>
          <w:szCs w:val="20"/>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3492"/>
        <w:gridCol w:w="1091"/>
        <w:gridCol w:w="995"/>
        <w:gridCol w:w="1034"/>
        <w:gridCol w:w="1122"/>
        <w:gridCol w:w="1151"/>
        <w:gridCol w:w="1143"/>
        <w:gridCol w:w="1562"/>
        <w:gridCol w:w="1600"/>
      </w:tblGrid>
      <w:tr w:rsidR="00463868">
        <w:trPr>
          <w:cantSplit/>
          <w:tblHeader/>
        </w:trPr>
        <w:tc>
          <w:tcPr>
            <w:tcW w:w="13190" w:type="dxa"/>
            <w:gridSpan w:val="9"/>
          </w:tcPr>
          <w:p w:rsidR="00463868" w:rsidRDefault="006F7063">
            <w:pPr>
              <w:keepNext/>
              <w:widowControl w:val="0"/>
              <w:spacing w:after="0" w:line="240" w:lineRule="auto"/>
              <w:jc w:val="center"/>
              <w:rPr>
                <w:b/>
                <w:sz w:val="20"/>
                <w:szCs w:val="20"/>
              </w:rPr>
            </w:pPr>
            <w:r>
              <w:rPr>
                <w:rFonts w:cs="Arial"/>
                <w:b/>
                <w:sz w:val="20"/>
                <w:szCs w:val="20"/>
              </w:rPr>
              <w:t>Program Type</w:t>
            </w:r>
          </w:p>
        </w:tc>
      </w:tr>
      <w:tr w:rsidR="00463868">
        <w:trPr>
          <w:cantSplit/>
          <w:tblHeader/>
        </w:trPr>
        <w:tc>
          <w:tcPr>
            <w:tcW w:w="2693" w:type="dxa"/>
            <w:vMerge w:val="restart"/>
          </w:tcPr>
          <w:p w:rsidR="00463868" w:rsidRDefault="00463868">
            <w:pPr>
              <w:keepNext/>
              <w:widowControl w:val="0"/>
              <w:spacing w:after="0" w:line="240" w:lineRule="auto"/>
              <w:jc w:val="center"/>
              <w:rPr>
                <w:b/>
                <w:sz w:val="20"/>
                <w:szCs w:val="20"/>
              </w:rPr>
            </w:pPr>
          </w:p>
        </w:tc>
        <w:tc>
          <w:tcPr>
            <w:tcW w:w="1091" w:type="dxa"/>
            <w:vMerge w:val="restart"/>
          </w:tcPr>
          <w:p w:rsidR="00463868" w:rsidRDefault="006F7063">
            <w:pPr>
              <w:keepNext/>
              <w:widowControl w:val="0"/>
              <w:spacing w:after="0" w:line="240" w:lineRule="auto"/>
              <w:jc w:val="center"/>
              <w:rPr>
                <w:b/>
                <w:sz w:val="20"/>
                <w:szCs w:val="20"/>
              </w:rPr>
            </w:pPr>
            <w:r>
              <w:rPr>
                <w:rFonts w:cs="Arial"/>
                <w:b/>
                <w:sz w:val="20"/>
                <w:szCs w:val="20"/>
              </w:rPr>
              <w:t>Certificate</w:t>
            </w:r>
          </w:p>
        </w:tc>
        <w:tc>
          <w:tcPr>
            <w:tcW w:w="1079" w:type="dxa"/>
            <w:vMerge w:val="restart"/>
          </w:tcPr>
          <w:p w:rsidR="00463868" w:rsidRDefault="006F7063">
            <w:pPr>
              <w:keepNext/>
              <w:widowControl w:val="0"/>
              <w:spacing w:after="0" w:line="240" w:lineRule="auto"/>
              <w:jc w:val="center"/>
              <w:rPr>
                <w:b/>
                <w:sz w:val="20"/>
                <w:szCs w:val="20"/>
              </w:rPr>
            </w:pPr>
            <w:r>
              <w:rPr>
                <w:rFonts w:cs="Arial"/>
                <w:b/>
                <w:sz w:val="20"/>
                <w:szCs w:val="20"/>
              </w:rPr>
              <w:t>Mod-Rehab</w:t>
            </w:r>
          </w:p>
        </w:tc>
        <w:tc>
          <w:tcPr>
            <w:tcW w:w="1080" w:type="dxa"/>
            <w:vMerge w:val="restart"/>
          </w:tcPr>
          <w:p w:rsidR="00463868" w:rsidRDefault="006F7063">
            <w:pPr>
              <w:keepNext/>
              <w:widowControl w:val="0"/>
              <w:spacing w:after="0" w:line="240" w:lineRule="auto"/>
              <w:jc w:val="center"/>
              <w:rPr>
                <w:b/>
                <w:sz w:val="20"/>
                <w:szCs w:val="20"/>
              </w:rPr>
            </w:pPr>
            <w:r>
              <w:rPr>
                <w:rFonts w:cs="Arial"/>
                <w:b/>
                <w:sz w:val="20"/>
                <w:szCs w:val="20"/>
              </w:rPr>
              <w:t>Public Housing</w:t>
            </w:r>
          </w:p>
        </w:tc>
        <w:tc>
          <w:tcPr>
            <w:tcW w:w="7247" w:type="dxa"/>
            <w:gridSpan w:val="5"/>
          </w:tcPr>
          <w:p w:rsidR="00463868" w:rsidRDefault="006F7063">
            <w:pPr>
              <w:keepNext/>
              <w:widowControl w:val="0"/>
              <w:spacing w:after="0" w:line="240" w:lineRule="auto"/>
              <w:rPr>
                <w:b/>
                <w:sz w:val="20"/>
                <w:szCs w:val="20"/>
              </w:rPr>
            </w:pPr>
            <w:r>
              <w:rPr>
                <w:b/>
                <w:sz w:val="20"/>
                <w:szCs w:val="20"/>
              </w:rPr>
              <w:t>Vouchers</w:t>
            </w:r>
          </w:p>
        </w:tc>
      </w:tr>
      <w:tr w:rsidR="00463868">
        <w:trPr>
          <w:cantSplit/>
          <w:tblHeader/>
        </w:trPr>
        <w:tc>
          <w:tcPr>
            <w:tcW w:w="2693" w:type="dxa"/>
            <w:vMerge/>
          </w:tcPr>
          <w:p w:rsidR="00463868" w:rsidRDefault="00463868">
            <w:pPr>
              <w:keepNext/>
              <w:widowControl w:val="0"/>
              <w:spacing w:after="0" w:line="240" w:lineRule="auto"/>
              <w:jc w:val="center"/>
              <w:rPr>
                <w:b/>
                <w:sz w:val="20"/>
                <w:szCs w:val="20"/>
              </w:rPr>
            </w:pPr>
          </w:p>
        </w:tc>
        <w:tc>
          <w:tcPr>
            <w:tcW w:w="1091" w:type="dxa"/>
            <w:vMerge/>
          </w:tcPr>
          <w:p w:rsidR="00463868" w:rsidRDefault="00463868">
            <w:pPr>
              <w:keepNext/>
              <w:widowControl w:val="0"/>
              <w:spacing w:after="0" w:line="240" w:lineRule="auto"/>
              <w:jc w:val="center"/>
              <w:rPr>
                <w:b/>
                <w:sz w:val="20"/>
                <w:szCs w:val="20"/>
              </w:rPr>
            </w:pPr>
          </w:p>
        </w:tc>
        <w:tc>
          <w:tcPr>
            <w:tcW w:w="1079" w:type="dxa"/>
            <w:vMerge/>
          </w:tcPr>
          <w:p w:rsidR="00463868" w:rsidRDefault="00463868">
            <w:pPr>
              <w:keepNext/>
              <w:widowControl w:val="0"/>
              <w:spacing w:after="0" w:line="240" w:lineRule="auto"/>
              <w:jc w:val="center"/>
              <w:rPr>
                <w:b/>
                <w:sz w:val="20"/>
                <w:szCs w:val="20"/>
              </w:rPr>
            </w:pPr>
          </w:p>
        </w:tc>
        <w:tc>
          <w:tcPr>
            <w:tcW w:w="1080" w:type="dxa"/>
            <w:vMerge/>
          </w:tcPr>
          <w:p w:rsidR="00463868" w:rsidRDefault="00463868">
            <w:pPr>
              <w:keepNext/>
              <w:widowControl w:val="0"/>
              <w:spacing w:after="0" w:line="240" w:lineRule="auto"/>
              <w:jc w:val="center"/>
              <w:rPr>
                <w:b/>
                <w:sz w:val="20"/>
                <w:szCs w:val="20"/>
              </w:rPr>
            </w:pPr>
          </w:p>
        </w:tc>
        <w:tc>
          <w:tcPr>
            <w:tcW w:w="1259" w:type="dxa"/>
            <w:vMerge w:val="restart"/>
          </w:tcPr>
          <w:p w:rsidR="00463868" w:rsidRDefault="006F7063">
            <w:pPr>
              <w:keepNext/>
              <w:widowControl w:val="0"/>
              <w:spacing w:after="0" w:line="240" w:lineRule="auto"/>
              <w:jc w:val="center"/>
              <w:rPr>
                <w:b/>
                <w:sz w:val="20"/>
                <w:szCs w:val="20"/>
              </w:rPr>
            </w:pPr>
            <w:r>
              <w:rPr>
                <w:rFonts w:cs="Arial"/>
                <w:b/>
                <w:sz w:val="20"/>
                <w:szCs w:val="20"/>
              </w:rPr>
              <w:t>Total</w:t>
            </w:r>
          </w:p>
        </w:tc>
        <w:tc>
          <w:tcPr>
            <w:tcW w:w="1259" w:type="dxa"/>
            <w:vMerge w:val="restart"/>
          </w:tcPr>
          <w:p w:rsidR="00463868" w:rsidRDefault="006F7063">
            <w:pPr>
              <w:keepNext/>
              <w:widowControl w:val="0"/>
              <w:spacing w:after="0" w:line="240" w:lineRule="auto"/>
              <w:jc w:val="center"/>
              <w:rPr>
                <w:b/>
                <w:sz w:val="20"/>
                <w:szCs w:val="20"/>
              </w:rPr>
            </w:pPr>
            <w:r>
              <w:rPr>
                <w:rFonts w:cs="Arial"/>
                <w:b/>
                <w:sz w:val="20"/>
                <w:szCs w:val="20"/>
              </w:rPr>
              <w:t>Project -based</w:t>
            </w:r>
          </w:p>
        </w:tc>
        <w:tc>
          <w:tcPr>
            <w:tcW w:w="1259" w:type="dxa"/>
            <w:vMerge w:val="restart"/>
          </w:tcPr>
          <w:p w:rsidR="00463868" w:rsidRDefault="006F7063">
            <w:pPr>
              <w:keepNext/>
              <w:widowControl w:val="0"/>
              <w:spacing w:after="0" w:line="240" w:lineRule="auto"/>
              <w:jc w:val="center"/>
              <w:rPr>
                <w:b/>
                <w:sz w:val="20"/>
                <w:szCs w:val="20"/>
              </w:rPr>
            </w:pPr>
            <w:r>
              <w:rPr>
                <w:rFonts w:cs="Arial"/>
                <w:b/>
                <w:sz w:val="20"/>
                <w:szCs w:val="20"/>
              </w:rPr>
              <w:t>Tenant -based</w:t>
            </w:r>
          </w:p>
        </w:tc>
        <w:tc>
          <w:tcPr>
            <w:tcW w:w="3470" w:type="dxa"/>
            <w:gridSpan w:val="2"/>
          </w:tcPr>
          <w:p w:rsidR="00463868" w:rsidRDefault="006F7063">
            <w:pPr>
              <w:keepNext/>
              <w:widowControl w:val="0"/>
              <w:spacing w:after="0" w:line="240" w:lineRule="auto"/>
              <w:jc w:val="center"/>
              <w:rPr>
                <w:b/>
                <w:sz w:val="20"/>
                <w:szCs w:val="20"/>
              </w:rPr>
            </w:pPr>
            <w:r>
              <w:rPr>
                <w:rFonts w:cs="Arial"/>
                <w:b/>
                <w:sz w:val="20"/>
                <w:szCs w:val="20"/>
              </w:rPr>
              <w:t>Special Purpose Voucher</w:t>
            </w:r>
          </w:p>
        </w:tc>
      </w:tr>
      <w:tr w:rsidR="00463868">
        <w:trPr>
          <w:cantSplit/>
          <w:tblHeader/>
        </w:trPr>
        <w:tc>
          <w:tcPr>
            <w:tcW w:w="2693" w:type="dxa"/>
            <w:vMerge/>
          </w:tcPr>
          <w:p w:rsidR="00463868" w:rsidRDefault="00463868">
            <w:pPr>
              <w:keepNext/>
              <w:widowControl w:val="0"/>
              <w:spacing w:after="0" w:line="240" w:lineRule="auto"/>
              <w:jc w:val="center"/>
              <w:rPr>
                <w:b/>
                <w:sz w:val="20"/>
                <w:szCs w:val="20"/>
              </w:rPr>
            </w:pPr>
          </w:p>
        </w:tc>
        <w:tc>
          <w:tcPr>
            <w:tcW w:w="1091" w:type="dxa"/>
            <w:vMerge/>
          </w:tcPr>
          <w:p w:rsidR="00463868" w:rsidRDefault="00463868">
            <w:pPr>
              <w:keepNext/>
              <w:widowControl w:val="0"/>
              <w:spacing w:after="0" w:line="240" w:lineRule="auto"/>
              <w:jc w:val="center"/>
              <w:rPr>
                <w:b/>
                <w:sz w:val="20"/>
                <w:szCs w:val="20"/>
              </w:rPr>
            </w:pPr>
          </w:p>
        </w:tc>
        <w:tc>
          <w:tcPr>
            <w:tcW w:w="1079" w:type="dxa"/>
            <w:vMerge/>
          </w:tcPr>
          <w:p w:rsidR="00463868" w:rsidRDefault="00463868">
            <w:pPr>
              <w:keepNext/>
              <w:widowControl w:val="0"/>
              <w:spacing w:after="0" w:line="240" w:lineRule="auto"/>
              <w:jc w:val="center"/>
              <w:rPr>
                <w:b/>
                <w:sz w:val="20"/>
                <w:szCs w:val="20"/>
              </w:rPr>
            </w:pPr>
          </w:p>
        </w:tc>
        <w:tc>
          <w:tcPr>
            <w:tcW w:w="1080" w:type="dxa"/>
            <w:vMerge/>
          </w:tcPr>
          <w:p w:rsidR="00463868" w:rsidRDefault="00463868">
            <w:pPr>
              <w:keepNext/>
              <w:widowControl w:val="0"/>
              <w:spacing w:after="0" w:line="240" w:lineRule="auto"/>
              <w:jc w:val="center"/>
              <w:rPr>
                <w:b/>
                <w:sz w:val="20"/>
                <w:szCs w:val="20"/>
              </w:rPr>
            </w:pPr>
          </w:p>
        </w:tc>
        <w:tc>
          <w:tcPr>
            <w:tcW w:w="1259" w:type="dxa"/>
            <w:vMerge/>
          </w:tcPr>
          <w:p w:rsidR="00463868" w:rsidRDefault="00463868">
            <w:pPr>
              <w:keepNext/>
              <w:widowControl w:val="0"/>
              <w:spacing w:after="0" w:line="240" w:lineRule="auto"/>
              <w:jc w:val="center"/>
              <w:rPr>
                <w:b/>
                <w:sz w:val="20"/>
                <w:szCs w:val="20"/>
              </w:rPr>
            </w:pPr>
          </w:p>
        </w:tc>
        <w:tc>
          <w:tcPr>
            <w:tcW w:w="1259" w:type="dxa"/>
            <w:vMerge/>
          </w:tcPr>
          <w:p w:rsidR="00463868" w:rsidRDefault="00463868">
            <w:pPr>
              <w:keepNext/>
              <w:widowControl w:val="0"/>
              <w:spacing w:after="0" w:line="240" w:lineRule="auto"/>
              <w:jc w:val="center"/>
              <w:rPr>
                <w:b/>
                <w:sz w:val="20"/>
                <w:szCs w:val="20"/>
              </w:rPr>
            </w:pPr>
          </w:p>
        </w:tc>
        <w:tc>
          <w:tcPr>
            <w:tcW w:w="1259" w:type="dxa"/>
            <w:vMerge/>
          </w:tcPr>
          <w:p w:rsidR="00463868" w:rsidRDefault="00463868">
            <w:pPr>
              <w:keepNext/>
              <w:widowControl w:val="0"/>
              <w:spacing w:after="0" w:line="240" w:lineRule="auto"/>
              <w:jc w:val="center"/>
              <w:rPr>
                <w:b/>
                <w:sz w:val="20"/>
                <w:szCs w:val="20"/>
              </w:rPr>
            </w:pPr>
          </w:p>
        </w:tc>
        <w:tc>
          <w:tcPr>
            <w:tcW w:w="1710" w:type="dxa"/>
          </w:tcPr>
          <w:p w:rsidR="00463868" w:rsidRDefault="006F7063">
            <w:pPr>
              <w:keepNext/>
              <w:widowControl w:val="0"/>
              <w:spacing w:after="0" w:line="240" w:lineRule="auto"/>
              <w:jc w:val="center"/>
              <w:rPr>
                <w:b/>
                <w:sz w:val="20"/>
                <w:szCs w:val="20"/>
              </w:rPr>
            </w:pPr>
            <w:r>
              <w:rPr>
                <w:rFonts w:cs="Arial"/>
                <w:b/>
                <w:sz w:val="20"/>
                <w:szCs w:val="20"/>
              </w:rPr>
              <w:t>Veterans Affairs Supportive Housing</w:t>
            </w:r>
          </w:p>
        </w:tc>
        <w:tc>
          <w:tcPr>
            <w:tcW w:w="1760" w:type="dxa"/>
          </w:tcPr>
          <w:p w:rsidR="00463868" w:rsidRDefault="006F7063">
            <w:pPr>
              <w:keepNext/>
              <w:widowControl w:val="0"/>
              <w:spacing w:after="0" w:line="240" w:lineRule="auto"/>
              <w:jc w:val="center"/>
              <w:rPr>
                <w:b/>
                <w:sz w:val="20"/>
                <w:szCs w:val="20"/>
              </w:rPr>
            </w:pPr>
            <w:r>
              <w:rPr>
                <w:rFonts w:cs="Arial"/>
                <w:b/>
                <w:sz w:val="20"/>
                <w:szCs w:val="20"/>
              </w:rPr>
              <w:t>Family Unification Program</w:t>
            </w:r>
          </w:p>
        </w:tc>
      </w:tr>
      <w:tr w:rsidR="00463868">
        <w:trPr>
          <w:cantSplit/>
        </w:trPr>
        <w:tc>
          <w:tcPr>
            <w:tcW w:w="0" w:type="auto"/>
          </w:tcPr>
          <w:p w:rsidR="00463868" w:rsidRDefault="006F7063">
            <w:pPr>
              <w:spacing w:beforeAutospacing="1" w:afterAutospacing="1"/>
            </w:pPr>
            <w:r>
              <w:rPr>
                <w:color w:val="000000"/>
              </w:rPr>
              <w:t>Average Annual Income</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5,871</w:t>
            </w:r>
          </w:p>
        </w:tc>
        <w:tc>
          <w:tcPr>
            <w:tcW w:w="0" w:type="auto"/>
            <w:vAlign w:val="bottom"/>
          </w:tcPr>
          <w:p w:rsidR="00463868" w:rsidRDefault="006F7063">
            <w:pPr>
              <w:spacing w:beforeAutospacing="1" w:afterAutospacing="1"/>
              <w:jc w:val="right"/>
            </w:pPr>
            <w:r>
              <w:rPr>
                <w:color w:val="000000"/>
              </w:rPr>
              <w:t>9,871</w:t>
            </w:r>
          </w:p>
        </w:tc>
        <w:tc>
          <w:tcPr>
            <w:tcW w:w="0" w:type="auto"/>
            <w:vAlign w:val="bottom"/>
          </w:tcPr>
          <w:p w:rsidR="00463868" w:rsidRDefault="006F7063">
            <w:pPr>
              <w:spacing w:beforeAutospacing="1" w:afterAutospacing="1"/>
              <w:jc w:val="right"/>
            </w:pPr>
            <w:r>
              <w:rPr>
                <w:color w:val="000000"/>
              </w:rPr>
              <w:t>9,233</w:t>
            </w:r>
          </w:p>
        </w:tc>
        <w:tc>
          <w:tcPr>
            <w:tcW w:w="0" w:type="auto"/>
            <w:vAlign w:val="bottom"/>
          </w:tcPr>
          <w:p w:rsidR="00463868" w:rsidRDefault="006F7063">
            <w:pPr>
              <w:spacing w:beforeAutospacing="1" w:afterAutospacing="1"/>
              <w:jc w:val="right"/>
            </w:pPr>
            <w:r>
              <w:rPr>
                <w:color w:val="000000"/>
              </w:rPr>
              <w:t>12,018</w:t>
            </w:r>
          </w:p>
        </w:tc>
        <w:tc>
          <w:tcPr>
            <w:tcW w:w="0" w:type="auto"/>
            <w:vAlign w:val="bottom"/>
          </w:tcPr>
          <w:p w:rsidR="00463868" w:rsidRDefault="006F7063">
            <w:pPr>
              <w:spacing w:beforeAutospacing="1" w:afterAutospacing="1"/>
              <w:jc w:val="right"/>
            </w:pPr>
            <w:r>
              <w:rPr>
                <w:color w:val="000000"/>
              </w:rPr>
              <w:t>9,136</w:t>
            </w:r>
          </w:p>
        </w:tc>
        <w:tc>
          <w:tcPr>
            <w:tcW w:w="0" w:type="auto"/>
            <w:vAlign w:val="bottom"/>
          </w:tcPr>
          <w:p w:rsidR="00463868" w:rsidRDefault="006F7063">
            <w:pPr>
              <w:spacing w:beforeAutospacing="1" w:afterAutospacing="1"/>
              <w:jc w:val="right"/>
            </w:pPr>
            <w:r>
              <w:rPr>
                <w:color w:val="000000"/>
              </w:rPr>
              <w:t>5,863</w:t>
            </w:r>
          </w:p>
        </w:tc>
        <w:tc>
          <w:tcPr>
            <w:tcW w:w="0" w:type="auto"/>
            <w:vAlign w:val="bottom"/>
          </w:tcPr>
          <w:p w:rsidR="00463868" w:rsidRDefault="006F7063">
            <w:pPr>
              <w:spacing w:beforeAutospacing="1" w:afterAutospacing="1"/>
              <w:jc w:val="right"/>
            </w:pPr>
            <w:r>
              <w:rPr>
                <w:color w:val="000000"/>
              </w:rPr>
              <w:t>6,790</w:t>
            </w:r>
          </w:p>
        </w:tc>
      </w:tr>
      <w:tr w:rsidR="00463868">
        <w:trPr>
          <w:cantSplit/>
        </w:trPr>
        <w:tc>
          <w:tcPr>
            <w:tcW w:w="0" w:type="auto"/>
          </w:tcPr>
          <w:p w:rsidR="00463868" w:rsidRDefault="006F7063">
            <w:pPr>
              <w:spacing w:beforeAutospacing="1" w:afterAutospacing="1"/>
            </w:pPr>
            <w:r>
              <w:rPr>
                <w:color w:val="000000"/>
              </w:rPr>
              <w:t>Average length of stay</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5</w:t>
            </w:r>
          </w:p>
        </w:tc>
        <w:tc>
          <w:tcPr>
            <w:tcW w:w="0" w:type="auto"/>
            <w:vAlign w:val="bottom"/>
          </w:tcPr>
          <w:p w:rsidR="00463868" w:rsidRDefault="006F7063">
            <w:pPr>
              <w:spacing w:beforeAutospacing="1" w:afterAutospacing="1"/>
              <w:jc w:val="right"/>
            </w:pPr>
            <w:r>
              <w:rPr>
                <w:color w:val="000000"/>
              </w:rPr>
              <w:t>6</w:t>
            </w:r>
          </w:p>
        </w:tc>
        <w:tc>
          <w:tcPr>
            <w:tcW w:w="0" w:type="auto"/>
            <w:vAlign w:val="bottom"/>
          </w:tcPr>
          <w:p w:rsidR="00463868" w:rsidRDefault="006F7063">
            <w:pPr>
              <w:spacing w:beforeAutospacing="1" w:afterAutospacing="1"/>
              <w:jc w:val="right"/>
            </w:pPr>
            <w:r>
              <w:rPr>
                <w:color w:val="000000"/>
              </w:rPr>
              <w:t>5</w:t>
            </w:r>
          </w:p>
        </w:tc>
        <w:tc>
          <w:tcPr>
            <w:tcW w:w="0" w:type="auto"/>
            <w:vAlign w:val="bottom"/>
          </w:tcPr>
          <w:p w:rsidR="00463868" w:rsidRDefault="006F7063">
            <w:pPr>
              <w:spacing w:beforeAutospacing="1" w:afterAutospacing="1"/>
              <w:jc w:val="right"/>
            </w:pPr>
            <w:r>
              <w:rPr>
                <w:color w:val="000000"/>
              </w:rPr>
              <w:t>3</w:t>
            </w:r>
          </w:p>
        </w:tc>
        <w:tc>
          <w:tcPr>
            <w:tcW w:w="0" w:type="auto"/>
            <w:vAlign w:val="bottom"/>
          </w:tcPr>
          <w:p w:rsidR="00463868" w:rsidRDefault="006F7063">
            <w:pPr>
              <w:spacing w:beforeAutospacing="1" w:afterAutospacing="1"/>
              <w:jc w:val="right"/>
            </w:pPr>
            <w:r>
              <w:rPr>
                <w:color w:val="000000"/>
              </w:rPr>
              <w:t>5</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15</w:t>
            </w:r>
          </w:p>
        </w:tc>
      </w:tr>
      <w:tr w:rsidR="00463868">
        <w:trPr>
          <w:cantSplit/>
        </w:trPr>
        <w:tc>
          <w:tcPr>
            <w:tcW w:w="0" w:type="auto"/>
          </w:tcPr>
          <w:p w:rsidR="00463868" w:rsidRDefault="006F7063">
            <w:pPr>
              <w:spacing w:beforeAutospacing="1" w:afterAutospacing="1"/>
            </w:pPr>
            <w:r>
              <w:rPr>
                <w:color w:val="000000"/>
              </w:rPr>
              <w:t>Average Household size</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3</w:t>
            </w:r>
          </w:p>
        </w:tc>
        <w:tc>
          <w:tcPr>
            <w:tcW w:w="0" w:type="auto"/>
            <w:vAlign w:val="bottom"/>
          </w:tcPr>
          <w:p w:rsidR="00463868" w:rsidRDefault="006F7063">
            <w:pPr>
              <w:spacing w:beforeAutospacing="1" w:afterAutospacing="1"/>
              <w:jc w:val="right"/>
            </w:pPr>
            <w:r>
              <w:rPr>
                <w:color w:val="000000"/>
              </w:rPr>
              <w:t>2</w:t>
            </w:r>
          </w:p>
        </w:tc>
        <w:tc>
          <w:tcPr>
            <w:tcW w:w="0" w:type="auto"/>
            <w:vAlign w:val="bottom"/>
          </w:tcPr>
          <w:p w:rsidR="00463868" w:rsidRDefault="006F7063">
            <w:pPr>
              <w:spacing w:beforeAutospacing="1" w:afterAutospacing="1"/>
              <w:jc w:val="right"/>
            </w:pPr>
            <w:r>
              <w:rPr>
                <w:color w:val="000000"/>
              </w:rPr>
              <w:t>2</w:t>
            </w:r>
          </w:p>
        </w:tc>
        <w:tc>
          <w:tcPr>
            <w:tcW w:w="0" w:type="auto"/>
            <w:vAlign w:val="bottom"/>
          </w:tcPr>
          <w:p w:rsidR="00463868" w:rsidRDefault="006F7063">
            <w:pPr>
              <w:spacing w:beforeAutospacing="1" w:afterAutospacing="1"/>
              <w:jc w:val="right"/>
            </w:pPr>
            <w:r>
              <w:rPr>
                <w:color w:val="000000"/>
              </w:rPr>
              <w:t>1</w:t>
            </w:r>
          </w:p>
        </w:tc>
        <w:tc>
          <w:tcPr>
            <w:tcW w:w="0" w:type="auto"/>
            <w:vAlign w:val="bottom"/>
          </w:tcPr>
          <w:p w:rsidR="00463868" w:rsidRDefault="006F7063">
            <w:pPr>
              <w:spacing w:beforeAutospacing="1" w:afterAutospacing="1"/>
              <w:jc w:val="right"/>
            </w:pPr>
            <w:r>
              <w:rPr>
                <w:color w:val="000000"/>
              </w:rPr>
              <w:t>2</w:t>
            </w:r>
          </w:p>
        </w:tc>
        <w:tc>
          <w:tcPr>
            <w:tcW w:w="0" w:type="auto"/>
            <w:vAlign w:val="bottom"/>
          </w:tcPr>
          <w:p w:rsidR="00463868" w:rsidRDefault="006F7063">
            <w:pPr>
              <w:spacing w:beforeAutospacing="1" w:afterAutospacing="1"/>
              <w:jc w:val="right"/>
            </w:pPr>
            <w:r>
              <w:rPr>
                <w:color w:val="000000"/>
              </w:rPr>
              <w:t>1</w:t>
            </w:r>
          </w:p>
        </w:tc>
        <w:tc>
          <w:tcPr>
            <w:tcW w:w="0" w:type="auto"/>
            <w:vAlign w:val="bottom"/>
          </w:tcPr>
          <w:p w:rsidR="00463868" w:rsidRDefault="006F7063">
            <w:pPr>
              <w:spacing w:beforeAutospacing="1" w:afterAutospacing="1"/>
              <w:jc w:val="right"/>
            </w:pPr>
            <w:r>
              <w:rPr>
                <w:color w:val="000000"/>
              </w:rPr>
              <w:t>1</w:t>
            </w:r>
          </w:p>
        </w:tc>
      </w:tr>
      <w:tr w:rsidR="00463868">
        <w:trPr>
          <w:cantSplit/>
        </w:trPr>
        <w:tc>
          <w:tcPr>
            <w:tcW w:w="0" w:type="auto"/>
          </w:tcPr>
          <w:p w:rsidR="00463868" w:rsidRDefault="006F7063">
            <w:pPr>
              <w:spacing w:beforeAutospacing="1" w:afterAutospacing="1"/>
            </w:pPr>
            <w:r>
              <w:rPr>
                <w:color w:val="000000"/>
              </w:rPr>
              <w:t># Homeless at admission</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r>
      <w:tr w:rsidR="00463868">
        <w:trPr>
          <w:cantSplit/>
        </w:trPr>
        <w:tc>
          <w:tcPr>
            <w:tcW w:w="0" w:type="auto"/>
          </w:tcPr>
          <w:p w:rsidR="00463868" w:rsidRDefault="006F7063">
            <w:pPr>
              <w:spacing w:beforeAutospacing="1" w:afterAutospacing="1"/>
            </w:pPr>
            <w:r>
              <w:rPr>
                <w:color w:val="000000"/>
              </w:rPr>
              <w:t># of Elderly Program Participants (&gt;62)</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1</w:t>
            </w:r>
          </w:p>
        </w:tc>
        <w:tc>
          <w:tcPr>
            <w:tcW w:w="0" w:type="auto"/>
            <w:vAlign w:val="bottom"/>
          </w:tcPr>
          <w:p w:rsidR="00463868" w:rsidRDefault="006F7063">
            <w:pPr>
              <w:spacing w:beforeAutospacing="1" w:afterAutospacing="1"/>
              <w:jc w:val="right"/>
            </w:pPr>
            <w:r>
              <w:rPr>
                <w:color w:val="000000"/>
              </w:rPr>
              <w:t>1,006</w:t>
            </w:r>
          </w:p>
        </w:tc>
        <w:tc>
          <w:tcPr>
            <w:tcW w:w="0" w:type="auto"/>
            <w:vAlign w:val="bottom"/>
          </w:tcPr>
          <w:p w:rsidR="00463868" w:rsidRDefault="006F7063">
            <w:pPr>
              <w:spacing w:beforeAutospacing="1" w:afterAutospacing="1"/>
              <w:jc w:val="right"/>
            </w:pPr>
            <w:r>
              <w:rPr>
                <w:color w:val="000000"/>
              </w:rPr>
              <w:t>651</w:t>
            </w:r>
          </w:p>
        </w:tc>
        <w:tc>
          <w:tcPr>
            <w:tcW w:w="0" w:type="auto"/>
            <w:vAlign w:val="bottom"/>
          </w:tcPr>
          <w:p w:rsidR="00463868" w:rsidRDefault="006F7063">
            <w:pPr>
              <w:spacing w:beforeAutospacing="1" w:afterAutospacing="1"/>
              <w:jc w:val="right"/>
            </w:pPr>
            <w:r>
              <w:rPr>
                <w:color w:val="000000"/>
              </w:rPr>
              <w:t>89</w:t>
            </w:r>
          </w:p>
        </w:tc>
        <w:tc>
          <w:tcPr>
            <w:tcW w:w="0" w:type="auto"/>
            <w:vAlign w:val="bottom"/>
          </w:tcPr>
          <w:p w:rsidR="00463868" w:rsidRDefault="006F7063">
            <w:pPr>
              <w:spacing w:beforeAutospacing="1" w:afterAutospacing="1"/>
              <w:jc w:val="right"/>
            </w:pPr>
            <w:r>
              <w:rPr>
                <w:color w:val="000000"/>
              </w:rPr>
              <w:t>559</w:t>
            </w:r>
          </w:p>
        </w:tc>
        <w:tc>
          <w:tcPr>
            <w:tcW w:w="0" w:type="auto"/>
            <w:vAlign w:val="bottom"/>
          </w:tcPr>
          <w:p w:rsidR="00463868" w:rsidRDefault="006F7063">
            <w:pPr>
              <w:spacing w:beforeAutospacing="1" w:afterAutospacing="1"/>
              <w:jc w:val="right"/>
            </w:pPr>
            <w:r>
              <w:rPr>
                <w:color w:val="000000"/>
              </w:rPr>
              <w:t>2</w:t>
            </w:r>
          </w:p>
        </w:tc>
        <w:tc>
          <w:tcPr>
            <w:tcW w:w="0" w:type="auto"/>
            <w:vAlign w:val="bottom"/>
          </w:tcPr>
          <w:p w:rsidR="00463868" w:rsidRDefault="006F7063">
            <w:pPr>
              <w:spacing w:beforeAutospacing="1" w:afterAutospacing="1"/>
              <w:jc w:val="right"/>
            </w:pPr>
            <w:r>
              <w:rPr>
                <w:color w:val="000000"/>
              </w:rPr>
              <w:t>1</w:t>
            </w:r>
          </w:p>
        </w:tc>
      </w:tr>
      <w:tr w:rsidR="00463868">
        <w:trPr>
          <w:cantSplit/>
        </w:trPr>
        <w:tc>
          <w:tcPr>
            <w:tcW w:w="0" w:type="auto"/>
          </w:tcPr>
          <w:p w:rsidR="00463868" w:rsidRDefault="006F7063">
            <w:pPr>
              <w:spacing w:beforeAutospacing="1" w:afterAutospacing="1"/>
            </w:pPr>
            <w:r>
              <w:rPr>
                <w:color w:val="000000"/>
              </w:rPr>
              <w:t># of Disabled Families</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1</w:t>
            </w:r>
          </w:p>
        </w:tc>
        <w:tc>
          <w:tcPr>
            <w:tcW w:w="0" w:type="auto"/>
            <w:vAlign w:val="bottom"/>
          </w:tcPr>
          <w:p w:rsidR="00463868" w:rsidRDefault="006F7063">
            <w:pPr>
              <w:spacing w:beforeAutospacing="1" w:afterAutospacing="1"/>
              <w:jc w:val="right"/>
            </w:pPr>
            <w:r>
              <w:rPr>
                <w:color w:val="000000"/>
              </w:rPr>
              <w:t>1,028</w:t>
            </w:r>
          </w:p>
        </w:tc>
        <w:tc>
          <w:tcPr>
            <w:tcW w:w="0" w:type="auto"/>
            <w:vAlign w:val="bottom"/>
          </w:tcPr>
          <w:p w:rsidR="00463868" w:rsidRDefault="006F7063">
            <w:pPr>
              <w:spacing w:beforeAutospacing="1" w:afterAutospacing="1"/>
              <w:jc w:val="right"/>
            </w:pPr>
            <w:r>
              <w:rPr>
                <w:color w:val="000000"/>
              </w:rPr>
              <w:t>1,227</w:t>
            </w:r>
          </w:p>
        </w:tc>
        <w:tc>
          <w:tcPr>
            <w:tcW w:w="0" w:type="auto"/>
            <w:vAlign w:val="bottom"/>
          </w:tcPr>
          <w:p w:rsidR="00463868" w:rsidRDefault="006F7063">
            <w:pPr>
              <w:spacing w:beforeAutospacing="1" w:afterAutospacing="1"/>
              <w:jc w:val="right"/>
            </w:pPr>
            <w:r>
              <w:rPr>
                <w:color w:val="000000"/>
              </w:rPr>
              <w:t>44</w:t>
            </w:r>
          </w:p>
        </w:tc>
        <w:tc>
          <w:tcPr>
            <w:tcW w:w="0" w:type="auto"/>
            <w:vAlign w:val="bottom"/>
          </w:tcPr>
          <w:p w:rsidR="00463868" w:rsidRDefault="006F7063">
            <w:pPr>
              <w:spacing w:beforeAutospacing="1" w:afterAutospacing="1"/>
              <w:jc w:val="right"/>
            </w:pPr>
            <w:r>
              <w:rPr>
                <w:color w:val="000000"/>
              </w:rPr>
              <w:t>1,151</w:t>
            </w:r>
          </w:p>
        </w:tc>
        <w:tc>
          <w:tcPr>
            <w:tcW w:w="0" w:type="auto"/>
            <w:vAlign w:val="bottom"/>
          </w:tcPr>
          <w:p w:rsidR="00463868" w:rsidRDefault="006F7063">
            <w:pPr>
              <w:spacing w:beforeAutospacing="1" w:afterAutospacing="1"/>
              <w:jc w:val="right"/>
            </w:pPr>
            <w:r>
              <w:rPr>
                <w:color w:val="000000"/>
              </w:rPr>
              <w:t>25</w:t>
            </w:r>
          </w:p>
        </w:tc>
        <w:tc>
          <w:tcPr>
            <w:tcW w:w="0" w:type="auto"/>
            <w:vAlign w:val="bottom"/>
          </w:tcPr>
          <w:p w:rsidR="00463868" w:rsidRDefault="006F7063">
            <w:pPr>
              <w:spacing w:beforeAutospacing="1" w:afterAutospacing="1"/>
              <w:jc w:val="right"/>
            </w:pPr>
            <w:r>
              <w:rPr>
                <w:color w:val="000000"/>
              </w:rPr>
              <w:t>3</w:t>
            </w:r>
          </w:p>
        </w:tc>
      </w:tr>
      <w:tr w:rsidR="00463868">
        <w:trPr>
          <w:cantSplit/>
        </w:trPr>
        <w:tc>
          <w:tcPr>
            <w:tcW w:w="0" w:type="auto"/>
          </w:tcPr>
          <w:p w:rsidR="00463868" w:rsidRDefault="006F7063">
            <w:pPr>
              <w:spacing w:beforeAutospacing="1" w:afterAutospacing="1"/>
            </w:pPr>
            <w:r>
              <w:rPr>
                <w:color w:val="000000"/>
              </w:rPr>
              <w:t># of Families requesting accessibility features</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8</w:t>
            </w:r>
          </w:p>
        </w:tc>
        <w:tc>
          <w:tcPr>
            <w:tcW w:w="0" w:type="auto"/>
            <w:vAlign w:val="bottom"/>
          </w:tcPr>
          <w:p w:rsidR="00463868" w:rsidRDefault="006F7063">
            <w:pPr>
              <w:spacing w:beforeAutospacing="1" w:afterAutospacing="1"/>
              <w:jc w:val="right"/>
            </w:pPr>
            <w:r>
              <w:rPr>
                <w:color w:val="000000"/>
              </w:rPr>
              <w:t>3,996</w:t>
            </w:r>
          </w:p>
        </w:tc>
        <w:tc>
          <w:tcPr>
            <w:tcW w:w="0" w:type="auto"/>
            <w:vAlign w:val="bottom"/>
          </w:tcPr>
          <w:p w:rsidR="00463868" w:rsidRDefault="006F7063">
            <w:pPr>
              <w:spacing w:beforeAutospacing="1" w:afterAutospacing="1"/>
              <w:jc w:val="right"/>
            </w:pPr>
            <w:r>
              <w:rPr>
                <w:color w:val="000000"/>
              </w:rPr>
              <w:t>4,818</w:t>
            </w:r>
          </w:p>
        </w:tc>
        <w:tc>
          <w:tcPr>
            <w:tcW w:w="0" w:type="auto"/>
            <w:vAlign w:val="bottom"/>
          </w:tcPr>
          <w:p w:rsidR="00463868" w:rsidRDefault="006F7063">
            <w:pPr>
              <w:spacing w:beforeAutospacing="1" w:afterAutospacing="1"/>
              <w:jc w:val="right"/>
            </w:pPr>
            <w:r>
              <w:rPr>
                <w:color w:val="000000"/>
              </w:rPr>
              <w:t>176</w:t>
            </w:r>
          </w:p>
        </w:tc>
        <w:tc>
          <w:tcPr>
            <w:tcW w:w="0" w:type="auto"/>
            <w:vAlign w:val="bottom"/>
          </w:tcPr>
          <w:p w:rsidR="00463868" w:rsidRDefault="006F7063">
            <w:pPr>
              <w:spacing w:beforeAutospacing="1" w:afterAutospacing="1"/>
              <w:jc w:val="right"/>
            </w:pPr>
            <w:r>
              <w:rPr>
                <w:color w:val="000000"/>
              </w:rPr>
              <w:t>4,574</w:t>
            </w:r>
          </w:p>
        </w:tc>
        <w:tc>
          <w:tcPr>
            <w:tcW w:w="0" w:type="auto"/>
            <w:vAlign w:val="bottom"/>
          </w:tcPr>
          <w:p w:rsidR="00463868" w:rsidRDefault="006F7063">
            <w:pPr>
              <w:spacing w:beforeAutospacing="1" w:afterAutospacing="1"/>
              <w:jc w:val="right"/>
            </w:pPr>
            <w:r>
              <w:rPr>
                <w:color w:val="000000"/>
              </w:rPr>
              <w:t>48</w:t>
            </w:r>
          </w:p>
        </w:tc>
        <w:tc>
          <w:tcPr>
            <w:tcW w:w="0" w:type="auto"/>
            <w:vAlign w:val="bottom"/>
          </w:tcPr>
          <w:p w:rsidR="00463868" w:rsidRDefault="006F7063">
            <w:pPr>
              <w:spacing w:beforeAutospacing="1" w:afterAutospacing="1"/>
              <w:jc w:val="right"/>
            </w:pPr>
            <w:r>
              <w:rPr>
                <w:color w:val="000000"/>
              </w:rPr>
              <w:t>5</w:t>
            </w:r>
          </w:p>
        </w:tc>
      </w:tr>
      <w:tr w:rsidR="00463868">
        <w:trPr>
          <w:cantSplit/>
        </w:trPr>
        <w:tc>
          <w:tcPr>
            <w:tcW w:w="0" w:type="auto"/>
          </w:tcPr>
          <w:p w:rsidR="00463868" w:rsidRDefault="006F7063">
            <w:pPr>
              <w:spacing w:beforeAutospacing="1" w:afterAutospacing="1"/>
            </w:pPr>
            <w:r>
              <w:rPr>
                <w:color w:val="000000"/>
              </w:rPr>
              <w:t># of HIV/AIDS program participants</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r>
      <w:tr w:rsidR="00463868">
        <w:trPr>
          <w:cantSplit/>
        </w:trPr>
        <w:tc>
          <w:tcPr>
            <w:tcW w:w="0" w:type="auto"/>
          </w:tcPr>
          <w:p w:rsidR="00463868" w:rsidRDefault="006F7063">
            <w:pPr>
              <w:spacing w:beforeAutospacing="1" w:afterAutospacing="1"/>
            </w:pPr>
            <w:r>
              <w:rPr>
                <w:color w:val="000000"/>
              </w:rPr>
              <w:t># of DV victims</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r>
    </w:tbl>
    <w:p w:rsidR="00463868" w:rsidRDefault="006F7063">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sidR="003E70A2">
        <w:rPr>
          <w:rFonts w:asciiTheme="minorHAnsi" w:hAnsiTheme="minorHAnsi"/>
          <w:noProof/>
        </w:rPr>
        <w:t>23</w:t>
      </w:r>
      <w:r>
        <w:rPr>
          <w:rFonts w:asciiTheme="minorHAnsi" w:hAnsiTheme="minorHAnsi"/>
        </w:rPr>
        <w:fldChar w:fldCharType="end"/>
      </w:r>
      <w:r>
        <w:rPr>
          <w:rFonts w:asciiTheme="minorHAnsi" w:hAnsiTheme="minorHAnsi"/>
        </w:rPr>
        <w:t xml:space="preserve"> – Characteristics of Public Housing Residents by Program Type </w:t>
      </w:r>
    </w:p>
    <w:p w:rsidR="00463868" w:rsidRDefault="00463868">
      <w:pPr>
        <w:keepNext/>
        <w:widowControl w:val="0"/>
        <w:rPr>
          <w:b/>
          <w:sz w:val="24"/>
          <w:szCs w:val="24"/>
        </w:rPr>
      </w:pPr>
    </w:p>
    <w:tbl>
      <w:tblPr>
        <w:tblW w:w="5000" w:type="pct"/>
        <w:tblInd w:w="115" w:type="dxa"/>
        <w:tblCellMar>
          <w:left w:w="115" w:type="dxa"/>
          <w:right w:w="115" w:type="dxa"/>
        </w:tblCellMar>
        <w:tblLook w:val="01E0" w:firstRow="1" w:lastRow="1" w:firstColumn="1" w:lastColumn="1" w:noHBand="0" w:noVBand="0"/>
      </w:tblPr>
      <w:tblGrid>
        <w:gridCol w:w="1485"/>
        <w:gridCol w:w="11705"/>
      </w:tblGrid>
      <w:tr w:rsidR="00463868">
        <w:trPr>
          <w:cantSplit/>
        </w:trPr>
        <w:tc>
          <w:tcPr>
            <w:tcW w:w="1485" w:type="dxa"/>
          </w:tcPr>
          <w:p w:rsidR="00463868" w:rsidRDefault="006F7063">
            <w:pPr>
              <w:spacing w:after="0" w:line="240" w:lineRule="auto"/>
              <w:rPr>
                <w:sz w:val="16"/>
                <w:szCs w:val="16"/>
              </w:rPr>
            </w:pPr>
            <w:r>
              <w:rPr>
                <w:b/>
                <w:bCs/>
                <w:sz w:val="16"/>
                <w:szCs w:val="16"/>
              </w:rPr>
              <w:t>Data Source:</w:t>
            </w:r>
          </w:p>
        </w:tc>
        <w:tc>
          <w:tcPr>
            <w:tcW w:w="11705" w:type="dxa"/>
          </w:tcPr>
          <w:p w:rsidR="00463868" w:rsidRDefault="006F7063">
            <w:pPr>
              <w:spacing w:beforeAutospacing="1" w:afterAutospacing="1"/>
              <w:rPr>
                <w:sz w:val="16"/>
                <w:szCs w:val="16"/>
              </w:rPr>
            </w:pPr>
            <w:r>
              <w:rPr>
                <w:sz w:val="16"/>
                <w:szCs w:val="16"/>
              </w:rPr>
              <w:t>PIC (PIH Information Center)</w:t>
            </w:r>
          </w:p>
        </w:tc>
      </w:tr>
    </w:tbl>
    <w:p w:rsidR="00463868" w:rsidRDefault="00463868">
      <w:pPr>
        <w:keepNext/>
        <w:widowControl w:val="0"/>
        <w:spacing w:after="0" w:line="240" w:lineRule="auto"/>
        <w:jc w:val="center"/>
        <w:rPr>
          <w:b/>
          <w:bCs/>
          <w:vanish/>
          <w:sz w:val="20"/>
          <w:szCs w:val="20"/>
        </w:rPr>
      </w:pPr>
    </w:p>
    <w:p w:rsidR="00463868" w:rsidRDefault="00463868">
      <w:pPr>
        <w:spacing w:after="0" w:line="240" w:lineRule="auto"/>
        <w:rPr>
          <w:b/>
          <w:bCs/>
          <w:vanish/>
          <w:sz w:val="16"/>
          <w:szCs w:val="16"/>
        </w:rPr>
      </w:pPr>
    </w:p>
    <w:p w:rsidR="00463868" w:rsidRDefault="00463868">
      <w:pPr>
        <w:rPr>
          <w:rFonts w:cs="Arial"/>
          <w:sz w:val="16"/>
          <w:szCs w:val="16"/>
        </w:rPr>
      </w:pPr>
    </w:p>
    <w:p w:rsidR="00463868" w:rsidRDefault="006F7063">
      <w:pPr>
        <w:keepNext/>
        <w:widowControl w:val="0"/>
        <w:rPr>
          <w:b/>
          <w:sz w:val="24"/>
          <w:szCs w:val="24"/>
        </w:rPr>
      </w:pPr>
      <w:r>
        <w:rPr>
          <w:b/>
          <w:sz w:val="24"/>
          <w:szCs w:val="24"/>
        </w:rPr>
        <w:t xml:space="preserve"> Race of Residents</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2861"/>
        <w:gridCol w:w="1091"/>
        <w:gridCol w:w="1053"/>
        <w:gridCol w:w="1066"/>
        <w:gridCol w:w="1218"/>
        <w:gridCol w:w="1225"/>
        <w:gridCol w:w="1224"/>
        <w:gridCol w:w="1155"/>
        <w:gridCol w:w="1156"/>
        <w:gridCol w:w="1141"/>
      </w:tblGrid>
      <w:tr w:rsidR="00463868">
        <w:trPr>
          <w:cantSplit/>
          <w:tblHeader/>
        </w:trPr>
        <w:tc>
          <w:tcPr>
            <w:tcW w:w="13190" w:type="dxa"/>
            <w:gridSpan w:val="10"/>
          </w:tcPr>
          <w:p w:rsidR="00463868" w:rsidRDefault="006F7063">
            <w:pPr>
              <w:keepNext/>
              <w:widowControl w:val="0"/>
              <w:spacing w:after="0" w:line="240" w:lineRule="auto"/>
              <w:jc w:val="center"/>
              <w:rPr>
                <w:b/>
                <w:sz w:val="20"/>
                <w:szCs w:val="20"/>
              </w:rPr>
            </w:pPr>
            <w:r>
              <w:rPr>
                <w:rFonts w:cs="Arial"/>
                <w:b/>
                <w:sz w:val="20"/>
                <w:szCs w:val="20"/>
              </w:rPr>
              <w:t>Program Type</w:t>
            </w:r>
          </w:p>
        </w:tc>
      </w:tr>
      <w:tr w:rsidR="00463868">
        <w:trPr>
          <w:cantSplit/>
          <w:tblHeader/>
        </w:trPr>
        <w:tc>
          <w:tcPr>
            <w:tcW w:w="2693" w:type="dxa"/>
            <w:vMerge w:val="restart"/>
          </w:tcPr>
          <w:p w:rsidR="00463868" w:rsidRDefault="006F7063">
            <w:pPr>
              <w:keepNext/>
              <w:widowControl w:val="0"/>
              <w:spacing w:after="0" w:line="240" w:lineRule="auto"/>
              <w:jc w:val="center"/>
              <w:rPr>
                <w:b/>
                <w:sz w:val="20"/>
                <w:szCs w:val="20"/>
              </w:rPr>
            </w:pPr>
            <w:r>
              <w:rPr>
                <w:b/>
                <w:sz w:val="20"/>
                <w:szCs w:val="20"/>
              </w:rPr>
              <w:t>Race</w:t>
            </w:r>
          </w:p>
        </w:tc>
        <w:tc>
          <w:tcPr>
            <w:tcW w:w="1091" w:type="dxa"/>
            <w:vMerge w:val="restart"/>
          </w:tcPr>
          <w:p w:rsidR="00463868" w:rsidRDefault="006F7063">
            <w:pPr>
              <w:keepNext/>
              <w:widowControl w:val="0"/>
              <w:spacing w:after="0" w:line="240" w:lineRule="auto"/>
              <w:jc w:val="center"/>
              <w:rPr>
                <w:b/>
                <w:sz w:val="20"/>
                <w:szCs w:val="20"/>
              </w:rPr>
            </w:pPr>
            <w:r>
              <w:rPr>
                <w:rFonts w:cs="Arial"/>
                <w:b/>
                <w:sz w:val="20"/>
                <w:szCs w:val="20"/>
              </w:rPr>
              <w:t>Certificate</w:t>
            </w:r>
          </w:p>
        </w:tc>
        <w:tc>
          <w:tcPr>
            <w:tcW w:w="1079" w:type="dxa"/>
            <w:vMerge w:val="restart"/>
          </w:tcPr>
          <w:p w:rsidR="00463868" w:rsidRDefault="006F7063">
            <w:pPr>
              <w:keepNext/>
              <w:widowControl w:val="0"/>
              <w:spacing w:after="0" w:line="240" w:lineRule="auto"/>
              <w:jc w:val="center"/>
              <w:rPr>
                <w:b/>
                <w:sz w:val="20"/>
                <w:szCs w:val="20"/>
              </w:rPr>
            </w:pPr>
            <w:r>
              <w:rPr>
                <w:rFonts w:cs="Arial"/>
                <w:b/>
                <w:sz w:val="20"/>
                <w:szCs w:val="20"/>
              </w:rPr>
              <w:t>Mod-Rehab</w:t>
            </w:r>
          </w:p>
        </w:tc>
        <w:tc>
          <w:tcPr>
            <w:tcW w:w="1080" w:type="dxa"/>
            <w:vMerge w:val="restart"/>
          </w:tcPr>
          <w:p w:rsidR="00463868" w:rsidRDefault="006F7063">
            <w:pPr>
              <w:keepNext/>
              <w:widowControl w:val="0"/>
              <w:spacing w:after="0" w:line="240" w:lineRule="auto"/>
              <w:jc w:val="center"/>
              <w:rPr>
                <w:b/>
                <w:sz w:val="20"/>
                <w:szCs w:val="20"/>
              </w:rPr>
            </w:pPr>
            <w:r>
              <w:rPr>
                <w:rFonts w:cs="Arial"/>
                <w:b/>
                <w:sz w:val="20"/>
                <w:szCs w:val="20"/>
              </w:rPr>
              <w:t>Public Housing</w:t>
            </w:r>
          </w:p>
        </w:tc>
        <w:tc>
          <w:tcPr>
            <w:tcW w:w="7247" w:type="dxa"/>
            <w:gridSpan w:val="6"/>
          </w:tcPr>
          <w:p w:rsidR="00463868" w:rsidRDefault="006F7063">
            <w:pPr>
              <w:keepNext/>
              <w:widowControl w:val="0"/>
              <w:spacing w:after="0" w:line="240" w:lineRule="auto"/>
              <w:rPr>
                <w:b/>
                <w:sz w:val="20"/>
                <w:szCs w:val="20"/>
              </w:rPr>
            </w:pPr>
            <w:r>
              <w:rPr>
                <w:b/>
                <w:sz w:val="20"/>
                <w:szCs w:val="20"/>
              </w:rPr>
              <w:t>Vouchers</w:t>
            </w:r>
          </w:p>
        </w:tc>
      </w:tr>
      <w:tr w:rsidR="00463868">
        <w:trPr>
          <w:cantSplit/>
          <w:tblHeader/>
        </w:trPr>
        <w:tc>
          <w:tcPr>
            <w:tcW w:w="2693" w:type="dxa"/>
            <w:vMerge/>
          </w:tcPr>
          <w:p w:rsidR="00463868" w:rsidRDefault="00463868">
            <w:pPr>
              <w:keepNext/>
              <w:widowControl w:val="0"/>
              <w:spacing w:after="0" w:line="240" w:lineRule="auto"/>
              <w:jc w:val="center"/>
              <w:rPr>
                <w:b/>
                <w:sz w:val="20"/>
                <w:szCs w:val="20"/>
              </w:rPr>
            </w:pPr>
          </w:p>
        </w:tc>
        <w:tc>
          <w:tcPr>
            <w:tcW w:w="1091" w:type="dxa"/>
            <w:vMerge/>
          </w:tcPr>
          <w:p w:rsidR="00463868" w:rsidRDefault="00463868">
            <w:pPr>
              <w:keepNext/>
              <w:widowControl w:val="0"/>
              <w:spacing w:after="0" w:line="240" w:lineRule="auto"/>
              <w:jc w:val="center"/>
              <w:rPr>
                <w:b/>
                <w:sz w:val="20"/>
                <w:szCs w:val="20"/>
              </w:rPr>
            </w:pPr>
          </w:p>
        </w:tc>
        <w:tc>
          <w:tcPr>
            <w:tcW w:w="1079" w:type="dxa"/>
            <w:vMerge/>
          </w:tcPr>
          <w:p w:rsidR="00463868" w:rsidRDefault="00463868">
            <w:pPr>
              <w:keepNext/>
              <w:widowControl w:val="0"/>
              <w:spacing w:after="0" w:line="240" w:lineRule="auto"/>
              <w:jc w:val="center"/>
              <w:rPr>
                <w:b/>
                <w:sz w:val="20"/>
                <w:szCs w:val="20"/>
              </w:rPr>
            </w:pPr>
          </w:p>
        </w:tc>
        <w:tc>
          <w:tcPr>
            <w:tcW w:w="1080" w:type="dxa"/>
            <w:vMerge/>
          </w:tcPr>
          <w:p w:rsidR="00463868" w:rsidRDefault="00463868">
            <w:pPr>
              <w:keepNext/>
              <w:widowControl w:val="0"/>
              <w:spacing w:after="0" w:line="240" w:lineRule="auto"/>
              <w:jc w:val="center"/>
              <w:rPr>
                <w:b/>
                <w:sz w:val="20"/>
                <w:szCs w:val="20"/>
              </w:rPr>
            </w:pPr>
          </w:p>
        </w:tc>
        <w:tc>
          <w:tcPr>
            <w:tcW w:w="1259" w:type="dxa"/>
            <w:vMerge w:val="restart"/>
          </w:tcPr>
          <w:p w:rsidR="00463868" w:rsidRDefault="006F7063">
            <w:pPr>
              <w:keepNext/>
              <w:widowControl w:val="0"/>
              <w:spacing w:after="0" w:line="240" w:lineRule="auto"/>
              <w:jc w:val="center"/>
              <w:rPr>
                <w:b/>
                <w:sz w:val="20"/>
                <w:szCs w:val="20"/>
              </w:rPr>
            </w:pPr>
            <w:r>
              <w:rPr>
                <w:rFonts w:cs="Arial"/>
                <w:b/>
                <w:sz w:val="20"/>
                <w:szCs w:val="20"/>
              </w:rPr>
              <w:t>Total</w:t>
            </w:r>
          </w:p>
        </w:tc>
        <w:tc>
          <w:tcPr>
            <w:tcW w:w="1259" w:type="dxa"/>
            <w:vMerge w:val="restart"/>
          </w:tcPr>
          <w:p w:rsidR="00463868" w:rsidRDefault="006F7063">
            <w:pPr>
              <w:keepNext/>
              <w:widowControl w:val="0"/>
              <w:spacing w:after="0" w:line="240" w:lineRule="auto"/>
              <w:jc w:val="center"/>
              <w:rPr>
                <w:b/>
                <w:sz w:val="20"/>
                <w:szCs w:val="20"/>
              </w:rPr>
            </w:pPr>
            <w:r>
              <w:rPr>
                <w:rFonts w:cs="Arial"/>
                <w:b/>
                <w:sz w:val="20"/>
                <w:szCs w:val="20"/>
              </w:rPr>
              <w:t>Project -based</w:t>
            </w:r>
          </w:p>
        </w:tc>
        <w:tc>
          <w:tcPr>
            <w:tcW w:w="1259" w:type="dxa"/>
            <w:vMerge w:val="restart"/>
          </w:tcPr>
          <w:p w:rsidR="00463868" w:rsidRDefault="006F7063">
            <w:pPr>
              <w:keepNext/>
              <w:widowControl w:val="0"/>
              <w:spacing w:after="0" w:line="240" w:lineRule="auto"/>
              <w:jc w:val="center"/>
              <w:rPr>
                <w:b/>
                <w:sz w:val="20"/>
                <w:szCs w:val="20"/>
              </w:rPr>
            </w:pPr>
            <w:r>
              <w:rPr>
                <w:rFonts w:cs="Arial"/>
                <w:b/>
                <w:sz w:val="20"/>
                <w:szCs w:val="20"/>
              </w:rPr>
              <w:t>Tenant -based</w:t>
            </w:r>
          </w:p>
        </w:tc>
        <w:tc>
          <w:tcPr>
            <w:tcW w:w="3470" w:type="dxa"/>
            <w:gridSpan w:val="3"/>
          </w:tcPr>
          <w:p w:rsidR="00463868" w:rsidRDefault="006F7063">
            <w:pPr>
              <w:keepNext/>
              <w:widowControl w:val="0"/>
              <w:spacing w:after="0" w:line="240" w:lineRule="auto"/>
              <w:jc w:val="center"/>
              <w:rPr>
                <w:b/>
                <w:sz w:val="20"/>
                <w:szCs w:val="20"/>
              </w:rPr>
            </w:pPr>
            <w:r>
              <w:rPr>
                <w:rFonts w:cs="Arial"/>
                <w:b/>
                <w:sz w:val="20"/>
                <w:szCs w:val="20"/>
              </w:rPr>
              <w:t>Special Purpose Voucher</w:t>
            </w:r>
          </w:p>
        </w:tc>
      </w:tr>
      <w:tr w:rsidR="00463868">
        <w:trPr>
          <w:cantSplit/>
          <w:tblHeader/>
        </w:trPr>
        <w:tc>
          <w:tcPr>
            <w:tcW w:w="2693" w:type="dxa"/>
            <w:vMerge/>
          </w:tcPr>
          <w:p w:rsidR="00463868" w:rsidRDefault="00463868">
            <w:pPr>
              <w:keepNext/>
              <w:widowControl w:val="0"/>
              <w:spacing w:after="0" w:line="240" w:lineRule="auto"/>
              <w:jc w:val="center"/>
              <w:rPr>
                <w:b/>
                <w:sz w:val="20"/>
                <w:szCs w:val="20"/>
              </w:rPr>
            </w:pPr>
          </w:p>
        </w:tc>
        <w:tc>
          <w:tcPr>
            <w:tcW w:w="1091" w:type="dxa"/>
            <w:vMerge/>
          </w:tcPr>
          <w:p w:rsidR="00463868" w:rsidRDefault="00463868">
            <w:pPr>
              <w:keepNext/>
              <w:widowControl w:val="0"/>
              <w:spacing w:after="0" w:line="240" w:lineRule="auto"/>
              <w:jc w:val="center"/>
              <w:rPr>
                <w:b/>
                <w:sz w:val="20"/>
                <w:szCs w:val="20"/>
              </w:rPr>
            </w:pPr>
          </w:p>
        </w:tc>
        <w:tc>
          <w:tcPr>
            <w:tcW w:w="1079" w:type="dxa"/>
            <w:vMerge/>
          </w:tcPr>
          <w:p w:rsidR="00463868" w:rsidRDefault="00463868">
            <w:pPr>
              <w:keepNext/>
              <w:widowControl w:val="0"/>
              <w:spacing w:after="0" w:line="240" w:lineRule="auto"/>
              <w:jc w:val="center"/>
              <w:rPr>
                <w:b/>
                <w:sz w:val="20"/>
                <w:szCs w:val="20"/>
              </w:rPr>
            </w:pPr>
          </w:p>
        </w:tc>
        <w:tc>
          <w:tcPr>
            <w:tcW w:w="1080" w:type="dxa"/>
            <w:vMerge/>
          </w:tcPr>
          <w:p w:rsidR="00463868" w:rsidRDefault="00463868">
            <w:pPr>
              <w:keepNext/>
              <w:widowControl w:val="0"/>
              <w:spacing w:after="0" w:line="240" w:lineRule="auto"/>
              <w:jc w:val="center"/>
              <w:rPr>
                <w:b/>
                <w:sz w:val="20"/>
                <w:szCs w:val="20"/>
              </w:rPr>
            </w:pPr>
          </w:p>
        </w:tc>
        <w:tc>
          <w:tcPr>
            <w:tcW w:w="1259" w:type="dxa"/>
            <w:vMerge/>
          </w:tcPr>
          <w:p w:rsidR="00463868" w:rsidRDefault="00463868">
            <w:pPr>
              <w:keepNext/>
              <w:widowControl w:val="0"/>
              <w:spacing w:after="0" w:line="240" w:lineRule="auto"/>
              <w:jc w:val="center"/>
              <w:rPr>
                <w:b/>
                <w:sz w:val="20"/>
                <w:szCs w:val="20"/>
              </w:rPr>
            </w:pPr>
          </w:p>
        </w:tc>
        <w:tc>
          <w:tcPr>
            <w:tcW w:w="1259" w:type="dxa"/>
            <w:vMerge/>
          </w:tcPr>
          <w:p w:rsidR="00463868" w:rsidRDefault="00463868">
            <w:pPr>
              <w:keepNext/>
              <w:widowControl w:val="0"/>
              <w:spacing w:after="0" w:line="240" w:lineRule="auto"/>
              <w:jc w:val="center"/>
              <w:rPr>
                <w:b/>
                <w:sz w:val="20"/>
                <w:szCs w:val="20"/>
              </w:rPr>
            </w:pPr>
          </w:p>
        </w:tc>
        <w:tc>
          <w:tcPr>
            <w:tcW w:w="1259" w:type="dxa"/>
            <w:vMerge/>
          </w:tcPr>
          <w:p w:rsidR="00463868" w:rsidRDefault="00463868">
            <w:pPr>
              <w:keepNext/>
              <w:widowControl w:val="0"/>
              <w:spacing w:after="0" w:line="240" w:lineRule="auto"/>
              <w:jc w:val="center"/>
              <w:rPr>
                <w:b/>
                <w:sz w:val="20"/>
                <w:szCs w:val="20"/>
              </w:rPr>
            </w:pPr>
          </w:p>
        </w:tc>
        <w:tc>
          <w:tcPr>
            <w:tcW w:w="1156" w:type="dxa"/>
          </w:tcPr>
          <w:p w:rsidR="00463868" w:rsidRDefault="006F7063">
            <w:pPr>
              <w:keepNext/>
              <w:widowControl w:val="0"/>
              <w:spacing w:after="0" w:line="240" w:lineRule="auto"/>
              <w:jc w:val="center"/>
              <w:rPr>
                <w:b/>
                <w:sz w:val="20"/>
                <w:szCs w:val="20"/>
              </w:rPr>
            </w:pPr>
            <w:r>
              <w:rPr>
                <w:rFonts w:cs="Arial"/>
                <w:b/>
                <w:sz w:val="20"/>
                <w:szCs w:val="20"/>
              </w:rPr>
              <w:t>Veterans Affairs Supportive Housing</w:t>
            </w:r>
          </w:p>
        </w:tc>
        <w:tc>
          <w:tcPr>
            <w:tcW w:w="1157" w:type="dxa"/>
          </w:tcPr>
          <w:p w:rsidR="00463868" w:rsidRDefault="006F7063">
            <w:pPr>
              <w:keepNext/>
              <w:widowControl w:val="0"/>
              <w:spacing w:after="0" w:line="240" w:lineRule="auto"/>
              <w:jc w:val="center"/>
              <w:rPr>
                <w:b/>
                <w:sz w:val="20"/>
                <w:szCs w:val="20"/>
              </w:rPr>
            </w:pPr>
            <w:r>
              <w:rPr>
                <w:rFonts w:cs="Arial"/>
                <w:b/>
                <w:sz w:val="20"/>
                <w:szCs w:val="20"/>
              </w:rPr>
              <w:t>Family Unification Program</w:t>
            </w:r>
          </w:p>
        </w:tc>
        <w:tc>
          <w:tcPr>
            <w:tcW w:w="1157" w:type="dxa"/>
          </w:tcPr>
          <w:p w:rsidR="00463868" w:rsidRDefault="006F7063">
            <w:pPr>
              <w:keepNext/>
              <w:widowControl w:val="0"/>
              <w:spacing w:after="0" w:line="240" w:lineRule="auto"/>
              <w:jc w:val="center"/>
              <w:rPr>
                <w:rFonts w:cs="Arial"/>
                <w:b/>
                <w:sz w:val="20"/>
                <w:szCs w:val="20"/>
              </w:rPr>
            </w:pPr>
            <w:r>
              <w:rPr>
                <w:rFonts w:cs="Arial"/>
                <w:b/>
                <w:sz w:val="20"/>
                <w:szCs w:val="20"/>
              </w:rPr>
              <w:t>Disabled</w:t>
            </w:r>
          </w:p>
          <w:p w:rsidR="00463868" w:rsidRDefault="006F7063">
            <w:pPr>
              <w:keepNext/>
              <w:widowControl w:val="0"/>
              <w:spacing w:after="0" w:line="240" w:lineRule="auto"/>
              <w:jc w:val="center"/>
              <w:rPr>
                <w:b/>
                <w:sz w:val="20"/>
                <w:szCs w:val="20"/>
              </w:rPr>
            </w:pPr>
            <w:r>
              <w:rPr>
                <w:b/>
                <w:sz w:val="20"/>
                <w:szCs w:val="20"/>
              </w:rPr>
              <w:t>*</w:t>
            </w:r>
          </w:p>
        </w:tc>
      </w:tr>
      <w:tr w:rsidR="00463868">
        <w:trPr>
          <w:cantSplit/>
        </w:trPr>
        <w:tc>
          <w:tcPr>
            <w:tcW w:w="0" w:type="auto"/>
          </w:tcPr>
          <w:p w:rsidR="00463868" w:rsidRDefault="006F7063">
            <w:pPr>
              <w:spacing w:beforeAutospacing="1" w:afterAutospacing="1"/>
            </w:pPr>
            <w:r>
              <w:rPr>
                <w:color w:val="000000"/>
              </w:rPr>
              <w:t>White</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1,675</w:t>
            </w:r>
          </w:p>
        </w:tc>
        <w:tc>
          <w:tcPr>
            <w:tcW w:w="0" w:type="auto"/>
            <w:vAlign w:val="bottom"/>
          </w:tcPr>
          <w:p w:rsidR="00463868" w:rsidRDefault="006F7063">
            <w:pPr>
              <w:spacing w:beforeAutospacing="1" w:afterAutospacing="1"/>
              <w:jc w:val="right"/>
            </w:pPr>
            <w:r>
              <w:rPr>
                <w:color w:val="000000"/>
              </w:rPr>
              <w:t>1,717</w:t>
            </w:r>
          </w:p>
        </w:tc>
        <w:tc>
          <w:tcPr>
            <w:tcW w:w="0" w:type="auto"/>
            <w:vAlign w:val="bottom"/>
          </w:tcPr>
          <w:p w:rsidR="00463868" w:rsidRDefault="006F7063">
            <w:pPr>
              <w:spacing w:beforeAutospacing="1" w:afterAutospacing="1"/>
              <w:jc w:val="right"/>
            </w:pPr>
            <w:r>
              <w:rPr>
                <w:color w:val="000000"/>
              </w:rPr>
              <w:t>93</w:t>
            </w:r>
          </w:p>
        </w:tc>
        <w:tc>
          <w:tcPr>
            <w:tcW w:w="0" w:type="auto"/>
            <w:vAlign w:val="bottom"/>
          </w:tcPr>
          <w:p w:rsidR="00463868" w:rsidRDefault="006F7063">
            <w:pPr>
              <w:spacing w:beforeAutospacing="1" w:afterAutospacing="1"/>
              <w:jc w:val="right"/>
            </w:pPr>
            <w:r>
              <w:rPr>
                <w:color w:val="000000"/>
              </w:rPr>
              <w:t>1,587</w:t>
            </w:r>
          </w:p>
        </w:tc>
        <w:tc>
          <w:tcPr>
            <w:tcW w:w="0" w:type="auto"/>
            <w:vAlign w:val="bottom"/>
          </w:tcPr>
          <w:p w:rsidR="00463868" w:rsidRDefault="006F7063">
            <w:pPr>
              <w:spacing w:beforeAutospacing="1" w:afterAutospacing="1"/>
              <w:jc w:val="right"/>
            </w:pPr>
            <w:r>
              <w:rPr>
                <w:color w:val="000000"/>
              </w:rPr>
              <w:t>28</w:t>
            </w:r>
          </w:p>
        </w:tc>
        <w:tc>
          <w:tcPr>
            <w:tcW w:w="0" w:type="auto"/>
            <w:vAlign w:val="bottom"/>
          </w:tcPr>
          <w:p w:rsidR="00463868" w:rsidRDefault="006F7063">
            <w:pPr>
              <w:spacing w:beforeAutospacing="1" w:afterAutospacing="1"/>
              <w:jc w:val="right"/>
            </w:pPr>
            <w:r>
              <w:rPr>
                <w:color w:val="000000"/>
              </w:rPr>
              <w:t>4</w:t>
            </w:r>
          </w:p>
        </w:tc>
        <w:tc>
          <w:tcPr>
            <w:tcW w:w="0" w:type="auto"/>
            <w:vAlign w:val="bottom"/>
          </w:tcPr>
          <w:p w:rsidR="00463868" w:rsidRDefault="006F7063">
            <w:pPr>
              <w:spacing w:beforeAutospacing="1" w:afterAutospacing="1"/>
              <w:jc w:val="right"/>
            </w:pPr>
            <w:r>
              <w:rPr>
                <w:color w:val="000000"/>
              </w:rPr>
              <w:t>0</w:t>
            </w:r>
          </w:p>
        </w:tc>
      </w:tr>
      <w:tr w:rsidR="00463868">
        <w:trPr>
          <w:cantSplit/>
        </w:trPr>
        <w:tc>
          <w:tcPr>
            <w:tcW w:w="0" w:type="auto"/>
          </w:tcPr>
          <w:p w:rsidR="00463868" w:rsidRDefault="006F7063">
            <w:pPr>
              <w:spacing w:beforeAutospacing="1" w:afterAutospacing="1"/>
            </w:pPr>
            <w:r>
              <w:rPr>
                <w:color w:val="000000"/>
              </w:rPr>
              <w:t>Black/African American</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8</w:t>
            </w:r>
          </w:p>
        </w:tc>
        <w:tc>
          <w:tcPr>
            <w:tcW w:w="0" w:type="auto"/>
            <w:vAlign w:val="bottom"/>
          </w:tcPr>
          <w:p w:rsidR="00463868" w:rsidRDefault="006F7063">
            <w:pPr>
              <w:spacing w:beforeAutospacing="1" w:afterAutospacing="1"/>
              <w:jc w:val="right"/>
            </w:pPr>
            <w:r>
              <w:rPr>
                <w:color w:val="000000"/>
              </w:rPr>
              <w:t>2,260</w:t>
            </w:r>
          </w:p>
        </w:tc>
        <w:tc>
          <w:tcPr>
            <w:tcW w:w="0" w:type="auto"/>
            <w:vAlign w:val="bottom"/>
          </w:tcPr>
          <w:p w:rsidR="00463868" w:rsidRDefault="006F7063">
            <w:pPr>
              <w:spacing w:beforeAutospacing="1" w:afterAutospacing="1"/>
              <w:jc w:val="right"/>
            </w:pPr>
            <w:r>
              <w:rPr>
                <w:color w:val="000000"/>
              </w:rPr>
              <w:t>3,079</w:t>
            </w:r>
          </w:p>
        </w:tc>
        <w:tc>
          <w:tcPr>
            <w:tcW w:w="0" w:type="auto"/>
            <w:vAlign w:val="bottom"/>
          </w:tcPr>
          <w:p w:rsidR="00463868" w:rsidRDefault="006F7063">
            <w:pPr>
              <w:spacing w:beforeAutospacing="1" w:afterAutospacing="1"/>
              <w:jc w:val="right"/>
            </w:pPr>
            <w:r>
              <w:rPr>
                <w:color w:val="000000"/>
              </w:rPr>
              <w:t>83</w:t>
            </w:r>
          </w:p>
        </w:tc>
        <w:tc>
          <w:tcPr>
            <w:tcW w:w="0" w:type="auto"/>
            <w:vAlign w:val="bottom"/>
          </w:tcPr>
          <w:p w:rsidR="00463868" w:rsidRDefault="006F7063">
            <w:pPr>
              <w:spacing w:beforeAutospacing="1" w:afterAutospacing="1"/>
              <w:jc w:val="right"/>
            </w:pPr>
            <w:r>
              <w:rPr>
                <w:color w:val="000000"/>
              </w:rPr>
              <w:t>2,965</w:t>
            </w:r>
          </w:p>
        </w:tc>
        <w:tc>
          <w:tcPr>
            <w:tcW w:w="0" w:type="auto"/>
            <w:vAlign w:val="bottom"/>
          </w:tcPr>
          <w:p w:rsidR="00463868" w:rsidRDefault="006F7063">
            <w:pPr>
              <w:spacing w:beforeAutospacing="1" w:afterAutospacing="1"/>
              <w:jc w:val="right"/>
            </w:pPr>
            <w:r>
              <w:rPr>
                <w:color w:val="000000"/>
              </w:rPr>
              <w:t>20</w:t>
            </w:r>
          </w:p>
        </w:tc>
        <w:tc>
          <w:tcPr>
            <w:tcW w:w="0" w:type="auto"/>
            <w:vAlign w:val="bottom"/>
          </w:tcPr>
          <w:p w:rsidR="00463868" w:rsidRDefault="006F7063">
            <w:pPr>
              <w:spacing w:beforeAutospacing="1" w:afterAutospacing="1"/>
              <w:jc w:val="right"/>
            </w:pPr>
            <w:r>
              <w:rPr>
                <w:color w:val="000000"/>
              </w:rPr>
              <w:t>1</w:t>
            </w:r>
          </w:p>
        </w:tc>
        <w:tc>
          <w:tcPr>
            <w:tcW w:w="0" w:type="auto"/>
            <w:vAlign w:val="bottom"/>
          </w:tcPr>
          <w:p w:rsidR="00463868" w:rsidRDefault="006F7063">
            <w:pPr>
              <w:spacing w:beforeAutospacing="1" w:afterAutospacing="1"/>
              <w:jc w:val="right"/>
            </w:pPr>
            <w:r>
              <w:rPr>
                <w:color w:val="000000"/>
              </w:rPr>
              <w:t>0</w:t>
            </w:r>
          </w:p>
        </w:tc>
      </w:tr>
      <w:tr w:rsidR="00463868">
        <w:trPr>
          <w:cantSplit/>
        </w:trPr>
        <w:tc>
          <w:tcPr>
            <w:tcW w:w="0" w:type="auto"/>
          </w:tcPr>
          <w:p w:rsidR="00463868" w:rsidRDefault="006F7063">
            <w:pPr>
              <w:spacing w:beforeAutospacing="1" w:afterAutospacing="1"/>
            </w:pPr>
            <w:r>
              <w:rPr>
                <w:color w:val="000000"/>
              </w:rPr>
              <w:t>Asian</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55</w:t>
            </w:r>
          </w:p>
        </w:tc>
        <w:tc>
          <w:tcPr>
            <w:tcW w:w="0" w:type="auto"/>
            <w:vAlign w:val="bottom"/>
          </w:tcPr>
          <w:p w:rsidR="00463868" w:rsidRDefault="006F7063">
            <w:pPr>
              <w:spacing w:beforeAutospacing="1" w:afterAutospacing="1"/>
              <w:jc w:val="right"/>
            </w:pPr>
            <w:r>
              <w:rPr>
                <w:color w:val="000000"/>
              </w:rPr>
              <w:t>15</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15</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r>
      <w:tr w:rsidR="00463868">
        <w:trPr>
          <w:cantSplit/>
        </w:trPr>
        <w:tc>
          <w:tcPr>
            <w:tcW w:w="0" w:type="auto"/>
          </w:tcPr>
          <w:p w:rsidR="00463868" w:rsidRDefault="006F7063">
            <w:pPr>
              <w:spacing w:beforeAutospacing="1" w:afterAutospacing="1"/>
            </w:pPr>
            <w:r>
              <w:rPr>
                <w:color w:val="000000"/>
              </w:rPr>
              <w:t>American Indian/Alaska Native</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5</w:t>
            </w:r>
          </w:p>
        </w:tc>
        <w:tc>
          <w:tcPr>
            <w:tcW w:w="0" w:type="auto"/>
            <w:vAlign w:val="bottom"/>
          </w:tcPr>
          <w:p w:rsidR="00463868" w:rsidRDefault="006F7063">
            <w:pPr>
              <w:spacing w:beforeAutospacing="1" w:afterAutospacing="1"/>
              <w:jc w:val="right"/>
            </w:pPr>
            <w:r>
              <w:rPr>
                <w:color w:val="000000"/>
              </w:rPr>
              <w:t>6</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6</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r>
      <w:tr w:rsidR="00463868">
        <w:trPr>
          <w:cantSplit/>
        </w:trPr>
        <w:tc>
          <w:tcPr>
            <w:tcW w:w="0" w:type="auto"/>
          </w:tcPr>
          <w:p w:rsidR="00463868" w:rsidRDefault="006F7063">
            <w:pPr>
              <w:spacing w:beforeAutospacing="1" w:afterAutospacing="1"/>
            </w:pPr>
            <w:r>
              <w:rPr>
                <w:color w:val="000000"/>
              </w:rPr>
              <w:t>Pacific Islander</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1</w:t>
            </w:r>
          </w:p>
        </w:tc>
        <w:tc>
          <w:tcPr>
            <w:tcW w:w="0" w:type="auto"/>
            <w:vAlign w:val="bottom"/>
          </w:tcPr>
          <w:p w:rsidR="00463868" w:rsidRDefault="006F7063">
            <w:pPr>
              <w:spacing w:beforeAutospacing="1" w:afterAutospacing="1"/>
              <w:jc w:val="right"/>
            </w:pPr>
            <w:r>
              <w:rPr>
                <w:color w:val="000000"/>
              </w:rPr>
              <w:t>1</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1</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r>
      <w:tr w:rsidR="00463868">
        <w:trPr>
          <w:cantSplit/>
        </w:trPr>
        <w:tc>
          <w:tcPr>
            <w:tcW w:w="0" w:type="auto"/>
          </w:tcPr>
          <w:p w:rsidR="00463868" w:rsidRDefault="006F7063">
            <w:pPr>
              <w:spacing w:beforeAutospacing="1" w:afterAutospacing="1"/>
            </w:pPr>
            <w:r>
              <w:rPr>
                <w:color w:val="000000"/>
              </w:rPr>
              <w:t>Other</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r>
    </w:tbl>
    <w:p w:rsidR="00463868" w:rsidRDefault="00463868">
      <w:pPr>
        <w:keepNext/>
        <w:widowControl w:val="0"/>
        <w:spacing w:after="0" w:line="240" w:lineRule="auto"/>
        <w:rPr>
          <w:b/>
          <w:vanish/>
          <w:sz w:val="10"/>
          <w:szCs w:val="10"/>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3190"/>
      </w:tblGrid>
      <w:tr w:rsidR="00463868">
        <w:trPr>
          <w:cantSplit/>
        </w:trPr>
        <w:tc>
          <w:tcPr>
            <w:tcW w:w="13190" w:type="dxa"/>
          </w:tcPr>
          <w:p w:rsidR="00463868" w:rsidRDefault="006F7063">
            <w:pPr>
              <w:keepNext/>
              <w:widowControl w:val="0"/>
              <w:spacing w:after="0" w:line="240" w:lineRule="auto"/>
              <w:rPr>
                <w:sz w:val="20"/>
                <w:szCs w:val="20"/>
              </w:rPr>
            </w:pPr>
            <w:r>
              <w:rPr>
                <w:rFonts w:cs="Arial"/>
                <w:b/>
                <w:sz w:val="20"/>
                <w:szCs w:val="20"/>
              </w:rPr>
              <w:t>*includes Non-Elderly Disabled, Mainstream One-Year, Mainstream Five-year, and Nursing Home Transition</w:t>
            </w:r>
          </w:p>
        </w:tc>
      </w:tr>
    </w:tbl>
    <w:p w:rsidR="00463868" w:rsidRDefault="006F7063">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sidR="003E70A2">
        <w:rPr>
          <w:rFonts w:asciiTheme="minorHAnsi" w:hAnsiTheme="minorHAnsi"/>
          <w:noProof/>
        </w:rPr>
        <w:t>24</w:t>
      </w:r>
      <w:r>
        <w:rPr>
          <w:rFonts w:asciiTheme="minorHAnsi" w:hAnsiTheme="minorHAnsi"/>
        </w:rPr>
        <w:fldChar w:fldCharType="end"/>
      </w:r>
      <w:r>
        <w:rPr>
          <w:rFonts w:asciiTheme="minorHAnsi" w:hAnsiTheme="minorHAnsi"/>
        </w:rPr>
        <w:t xml:space="preserve"> – Race of Public Housing Residents by Program Type</w:t>
      </w:r>
    </w:p>
    <w:tbl>
      <w:tblPr>
        <w:tblW w:w="5000" w:type="pct"/>
        <w:tblInd w:w="115" w:type="dxa"/>
        <w:tblCellMar>
          <w:left w:w="115" w:type="dxa"/>
          <w:right w:w="115" w:type="dxa"/>
        </w:tblCellMar>
        <w:tblLook w:val="01E0" w:firstRow="1" w:lastRow="1" w:firstColumn="1" w:lastColumn="1" w:noHBand="0" w:noVBand="0"/>
      </w:tblPr>
      <w:tblGrid>
        <w:gridCol w:w="1485"/>
        <w:gridCol w:w="11705"/>
      </w:tblGrid>
      <w:tr w:rsidR="00463868">
        <w:trPr>
          <w:cantSplit/>
        </w:trPr>
        <w:tc>
          <w:tcPr>
            <w:tcW w:w="1080" w:type="dxa"/>
          </w:tcPr>
          <w:p w:rsidR="00463868" w:rsidRDefault="006F7063">
            <w:pPr>
              <w:spacing w:after="0" w:line="240" w:lineRule="auto"/>
              <w:rPr>
                <w:sz w:val="16"/>
                <w:szCs w:val="16"/>
              </w:rPr>
            </w:pPr>
            <w:r>
              <w:rPr>
                <w:b/>
                <w:bCs/>
                <w:sz w:val="16"/>
                <w:szCs w:val="16"/>
              </w:rPr>
              <w:t>Data Source:</w:t>
            </w:r>
          </w:p>
        </w:tc>
        <w:tc>
          <w:tcPr>
            <w:tcW w:w="8510" w:type="dxa"/>
          </w:tcPr>
          <w:p w:rsidR="00463868" w:rsidRDefault="006F7063">
            <w:pPr>
              <w:spacing w:beforeAutospacing="1" w:afterAutospacing="1"/>
              <w:rPr>
                <w:sz w:val="16"/>
                <w:szCs w:val="16"/>
              </w:rPr>
            </w:pPr>
            <w:r>
              <w:rPr>
                <w:sz w:val="16"/>
                <w:szCs w:val="16"/>
              </w:rPr>
              <w:t>PIC (PIH Information Center)</w:t>
            </w:r>
          </w:p>
        </w:tc>
      </w:tr>
    </w:tbl>
    <w:p w:rsidR="00463868" w:rsidRDefault="00463868">
      <w:pPr>
        <w:keepNext/>
        <w:widowControl w:val="0"/>
        <w:spacing w:after="0" w:line="240" w:lineRule="auto"/>
        <w:jc w:val="center"/>
        <w:rPr>
          <w:b/>
          <w:bCs/>
          <w:vanish/>
          <w:sz w:val="20"/>
          <w:szCs w:val="20"/>
        </w:rPr>
      </w:pPr>
    </w:p>
    <w:p w:rsidR="00463868" w:rsidRDefault="00463868">
      <w:pPr>
        <w:spacing w:after="0" w:line="240" w:lineRule="auto"/>
        <w:rPr>
          <w:b/>
          <w:bCs/>
          <w:vanish/>
          <w:sz w:val="16"/>
          <w:szCs w:val="16"/>
        </w:rPr>
      </w:pPr>
    </w:p>
    <w:p w:rsidR="00463868" w:rsidRDefault="00463868">
      <w:pPr>
        <w:rPr>
          <w:rFonts w:cs="Arial"/>
        </w:rPr>
      </w:pPr>
    </w:p>
    <w:p w:rsidR="00463868" w:rsidRDefault="006F7063">
      <w:pPr>
        <w:keepNext/>
        <w:widowControl w:val="0"/>
        <w:rPr>
          <w:b/>
          <w:sz w:val="24"/>
          <w:szCs w:val="24"/>
        </w:rPr>
      </w:pPr>
      <w:r>
        <w:rPr>
          <w:b/>
          <w:sz w:val="24"/>
          <w:szCs w:val="24"/>
        </w:rPr>
        <w:t>Ethnicity of Residents</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2693"/>
        <w:gridCol w:w="1091"/>
        <w:gridCol w:w="1079"/>
        <w:gridCol w:w="1080"/>
        <w:gridCol w:w="1259"/>
        <w:gridCol w:w="1259"/>
        <w:gridCol w:w="1259"/>
        <w:gridCol w:w="1156"/>
        <w:gridCol w:w="1157"/>
        <w:gridCol w:w="1157"/>
      </w:tblGrid>
      <w:tr w:rsidR="00463868">
        <w:trPr>
          <w:cantSplit/>
          <w:tblHeader/>
        </w:trPr>
        <w:tc>
          <w:tcPr>
            <w:tcW w:w="13190" w:type="dxa"/>
            <w:gridSpan w:val="10"/>
          </w:tcPr>
          <w:p w:rsidR="00463868" w:rsidRDefault="006F7063">
            <w:pPr>
              <w:keepNext/>
              <w:widowControl w:val="0"/>
              <w:spacing w:after="0" w:line="240" w:lineRule="auto"/>
              <w:jc w:val="center"/>
              <w:rPr>
                <w:b/>
                <w:sz w:val="20"/>
                <w:szCs w:val="20"/>
              </w:rPr>
            </w:pPr>
            <w:r>
              <w:rPr>
                <w:rFonts w:cs="Arial"/>
                <w:b/>
                <w:sz w:val="20"/>
                <w:szCs w:val="20"/>
              </w:rPr>
              <w:t>Program Type</w:t>
            </w:r>
          </w:p>
        </w:tc>
      </w:tr>
      <w:tr w:rsidR="00463868">
        <w:trPr>
          <w:cantSplit/>
          <w:tblHeader/>
        </w:trPr>
        <w:tc>
          <w:tcPr>
            <w:tcW w:w="2693" w:type="dxa"/>
            <w:vMerge w:val="restart"/>
          </w:tcPr>
          <w:p w:rsidR="00463868" w:rsidRDefault="006F7063">
            <w:pPr>
              <w:keepNext/>
              <w:widowControl w:val="0"/>
              <w:spacing w:after="0" w:line="240" w:lineRule="auto"/>
              <w:jc w:val="center"/>
              <w:rPr>
                <w:b/>
                <w:sz w:val="20"/>
                <w:szCs w:val="20"/>
              </w:rPr>
            </w:pPr>
            <w:r>
              <w:rPr>
                <w:b/>
                <w:sz w:val="20"/>
                <w:szCs w:val="20"/>
              </w:rPr>
              <w:t>Ethnicity</w:t>
            </w:r>
          </w:p>
        </w:tc>
        <w:tc>
          <w:tcPr>
            <w:tcW w:w="1091" w:type="dxa"/>
            <w:vMerge w:val="restart"/>
          </w:tcPr>
          <w:p w:rsidR="00463868" w:rsidRDefault="006F7063">
            <w:pPr>
              <w:keepNext/>
              <w:widowControl w:val="0"/>
              <w:spacing w:after="0" w:line="240" w:lineRule="auto"/>
              <w:jc w:val="center"/>
              <w:rPr>
                <w:b/>
                <w:sz w:val="20"/>
                <w:szCs w:val="20"/>
              </w:rPr>
            </w:pPr>
            <w:r>
              <w:rPr>
                <w:rFonts w:cs="Arial"/>
                <w:b/>
                <w:sz w:val="20"/>
                <w:szCs w:val="20"/>
              </w:rPr>
              <w:t>Certificate</w:t>
            </w:r>
          </w:p>
        </w:tc>
        <w:tc>
          <w:tcPr>
            <w:tcW w:w="1079" w:type="dxa"/>
            <w:vMerge w:val="restart"/>
          </w:tcPr>
          <w:p w:rsidR="00463868" w:rsidRDefault="006F7063">
            <w:pPr>
              <w:keepNext/>
              <w:widowControl w:val="0"/>
              <w:spacing w:after="0" w:line="240" w:lineRule="auto"/>
              <w:jc w:val="center"/>
              <w:rPr>
                <w:b/>
                <w:sz w:val="20"/>
                <w:szCs w:val="20"/>
              </w:rPr>
            </w:pPr>
            <w:r>
              <w:rPr>
                <w:rFonts w:cs="Arial"/>
                <w:b/>
                <w:sz w:val="20"/>
                <w:szCs w:val="20"/>
              </w:rPr>
              <w:t>Mod-Rehab</w:t>
            </w:r>
          </w:p>
        </w:tc>
        <w:tc>
          <w:tcPr>
            <w:tcW w:w="1080" w:type="dxa"/>
            <w:vMerge w:val="restart"/>
          </w:tcPr>
          <w:p w:rsidR="00463868" w:rsidRDefault="006F7063">
            <w:pPr>
              <w:keepNext/>
              <w:widowControl w:val="0"/>
              <w:spacing w:after="0" w:line="240" w:lineRule="auto"/>
              <w:jc w:val="center"/>
              <w:rPr>
                <w:b/>
                <w:sz w:val="20"/>
                <w:szCs w:val="20"/>
              </w:rPr>
            </w:pPr>
            <w:r>
              <w:rPr>
                <w:rFonts w:cs="Arial"/>
                <w:b/>
                <w:sz w:val="20"/>
                <w:szCs w:val="20"/>
              </w:rPr>
              <w:t>Public Housing</w:t>
            </w:r>
          </w:p>
        </w:tc>
        <w:tc>
          <w:tcPr>
            <w:tcW w:w="7247" w:type="dxa"/>
            <w:gridSpan w:val="6"/>
          </w:tcPr>
          <w:p w:rsidR="00463868" w:rsidRDefault="006F7063">
            <w:pPr>
              <w:keepNext/>
              <w:widowControl w:val="0"/>
              <w:spacing w:after="0" w:line="240" w:lineRule="auto"/>
              <w:rPr>
                <w:b/>
                <w:sz w:val="20"/>
                <w:szCs w:val="20"/>
              </w:rPr>
            </w:pPr>
            <w:r>
              <w:rPr>
                <w:b/>
                <w:sz w:val="20"/>
                <w:szCs w:val="20"/>
              </w:rPr>
              <w:t>Vouchers</w:t>
            </w:r>
          </w:p>
        </w:tc>
      </w:tr>
      <w:tr w:rsidR="00463868">
        <w:trPr>
          <w:cantSplit/>
          <w:tblHeader/>
        </w:trPr>
        <w:tc>
          <w:tcPr>
            <w:tcW w:w="2693" w:type="dxa"/>
            <w:vMerge/>
          </w:tcPr>
          <w:p w:rsidR="00463868" w:rsidRDefault="00463868">
            <w:pPr>
              <w:keepNext/>
              <w:widowControl w:val="0"/>
              <w:spacing w:after="0" w:line="240" w:lineRule="auto"/>
              <w:jc w:val="center"/>
              <w:rPr>
                <w:b/>
                <w:sz w:val="20"/>
                <w:szCs w:val="20"/>
              </w:rPr>
            </w:pPr>
          </w:p>
        </w:tc>
        <w:tc>
          <w:tcPr>
            <w:tcW w:w="1091" w:type="dxa"/>
            <w:vMerge/>
          </w:tcPr>
          <w:p w:rsidR="00463868" w:rsidRDefault="00463868">
            <w:pPr>
              <w:keepNext/>
              <w:widowControl w:val="0"/>
              <w:spacing w:after="0" w:line="240" w:lineRule="auto"/>
              <w:jc w:val="center"/>
              <w:rPr>
                <w:b/>
                <w:sz w:val="20"/>
                <w:szCs w:val="20"/>
              </w:rPr>
            </w:pPr>
          </w:p>
        </w:tc>
        <w:tc>
          <w:tcPr>
            <w:tcW w:w="1079" w:type="dxa"/>
            <w:vMerge/>
          </w:tcPr>
          <w:p w:rsidR="00463868" w:rsidRDefault="00463868">
            <w:pPr>
              <w:keepNext/>
              <w:widowControl w:val="0"/>
              <w:spacing w:after="0" w:line="240" w:lineRule="auto"/>
              <w:jc w:val="center"/>
              <w:rPr>
                <w:b/>
                <w:sz w:val="20"/>
                <w:szCs w:val="20"/>
              </w:rPr>
            </w:pPr>
          </w:p>
        </w:tc>
        <w:tc>
          <w:tcPr>
            <w:tcW w:w="1080" w:type="dxa"/>
            <w:vMerge/>
          </w:tcPr>
          <w:p w:rsidR="00463868" w:rsidRDefault="00463868">
            <w:pPr>
              <w:keepNext/>
              <w:widowControl w:val="0"/>
              <w:spacing w:after="0" w:line="240" w:lineRule="auto"/>
              <w:jc w:val="center"/>
              <w:rPr>
                <w:b/>
                <w:sz w:val="20"/>
                <w:szCs w:val="20"/>
              </w:rPr>
            </w:pPr>
          </w:p>
        </w:tc>
        <w:tc>
          <w:tcPr>
            <w:tcW w:w="1259" w:type="dxa"/>
            <w:vMerge w:val="restart"/>
          </w:tcPr>
          <w:p w:rsidR="00463868" w:rsidRDefault="006F7063">
            <w:pPr>
              <w:keepNext/>
              <w:widowControl w:val="0"/>
              <w:spacing w:after="0" w:line="240" w:lineRule="auto"/>
              <w:jc w:val="center"/>
              <w:rPr>
                <w:b/>
                <w:sz w:val="20"/>
                <w:szCs w:val="20"/>
              </w:rPr>
            </w:pPr>
            <w:r>
              <w:rPr>
                <w:rFonts w:cs="Arial"/>
                <w:b/>
                <w:sz w:val="20"/>
                <w:szCs w:val="20"/>
              </w:rPr>
              <w:t>Total</w:t>
            </w:r>
          </w:p>
        </w:tc>
        <w:tc>
          <w:tcPr>
            <w:tcW w:w="1259" w:type="dxa"/>
            <w:vMerge w:val="restart"/>
          </w:tcPr>
          <w:p w:rsidR="00463868" w:rsidRDefault="006F7063">
            <w:pPr>
              <w:keepNext/>
              <w:widowControl w:val="0"/>
              <w:spacing w:after="0" w:line="240" w:lineRule="auto"/>
              <w:jc w:val="center"/>
              <w:rPr>
                <w:b/>
                <w:sz w:val="20"/>
                <w:szCs w:val="20"/>
              </w:rPr>
            </w:pPr>
            <w:r>
              <w:rPr>
                <w:rFonts w:cs="Arial"/>
                <w:b/>
                <w:sz w:val="20"/>
                <w:szCs w:val="20"/>
              </w:rPr>
              <w:t>Project -based</w:t>
            </w:r>
          </w:p>
        </w:tc>
        <w:tc>
          <w:tcPr>
            <w:tcW w:w="1259" w:type="dxa"/>
            <w:vMerge w:val="restart"/>
          </w:tcPr>
          <w:p w:rsidR="00463868" w:rsidRDefault="006F7063">
            <w:pPr>
              <w:keepNext/>
              <w:widowControl w:val="0"/>
              <w:spacing w:after="0" w:line="240" w:lineRule="auto"/>
              <w:jc w:val="center"/>
              <w:rPr>
                <w:b/>
                <w:sz w:val="20"/>
                <w:szCs w:val="20"/>
              </w:rPr>
            </w:pPr>
            <w:r>
              <w:rPr>
                <w:rFonts w:cs="Arial"/>
                <w:b/>
                <w:sz w:val="20"/>
                <w:szCs w:val="20"/>
              </w:rPr>
              <w:t>Tenant -based</w:t>
            </w:r>
          </w:p>
        </w:tc>
        <w:tc>
          <w:tcPr>
            <w:tcW w:w="3470" w:type="dxa"/>
            <w:gridSpan w:val="3"/>
          </w:tcPr>
          <w:p w:rsidR="00463868" w:rsidRDefault="006F7063">
            <w:pPr>
              <w:keepNext/>
              <w:widowControl w:val="0"/>
              <w:spacing w:after="0" w:line="240" w:lineRule="auto"/>
              <w:jc w:val="center"/>
              <w:rPr>
                <w:b/>
                <w:sz w:val="20"/>
                <w:szCs w:val="20"/>
              </w:rPr>
            </w:pPr>
            <w:r>
              <w:rPr>
                <w:rFonts w:cs="Arial"/>
                <w:b/>
                <w:sz w:val="20"/>
                <w:szCs w:val="20"/>
              </w:rPr>
              <w:t>Special Purpose Voucher</w:t>
            </w:r>
          </w:p>
        </w:tc>
      </w:tr>
      <w:tr w:rsidR="00463868">
        <w:trPr>
          <w:cantSplit/>
          <w:tblHeader/>
        </w:trPr>
        <w:tc>
          <w:tcPr>
            <w:tcW w:w="2693" w:type="dxa"/>
            <w:vMerge/>
          </w:tcPr>
          <w:p w:rsidR="00463868" w:rsidRDefault="00463868">
            <w:pPr>
              <w:keepNext/>
              <w:widowControl w:val="0"/>
              <w:spacing w:after="0" w:line="240" w:lineRule="auto"/>
              <w:jc w:val="center"/>
              <w:rPr>
                <w:b/>
                <w:sz w:val="20"/>
                <w:szCs w:val="20"/>
              </w:rPr>
            </w:pPr>
          </w:p>
        </w:tc>
        <w:tc>
          <w:tcPr>
            <w:tcW w:w="1091" w:type="dxa"/>
            <w:vMerge/>
          </w:tcPr>
          <w:p w:rsidR="00463868" w:rsidRDefault="00463868">
            <w:pPr>
              <w:keepNext/>
              <w:widowControl w:val="0"/>
              <w:spacing w:after="0" w:line="240" w:lineRule="auto"/>
              <w:jc w:val="center"/>
              <w:rPr>
                <w:b/>
                <w:sz w:val="20"/>
                <w:szCs w:val="20"/>
              </w:rPr>
            </w:pPr>
          </w:p>
        </w:tc>
        <w:tc>
          <w:tcPr>
            <w:tcW w:w="1079" w:type="dxa"/>
            <w:vMerge/>
          </w:tcPr>
          <w:p w:rsidR="00463868" w:rsidRDefault="00463868">
            <w:pPr>
              <w:keepNext/>
              <w:widowControl w:val="0"/>
              <w:spacing w:after="0" w:line="240" w:lineRule="auto"/>
              <w:jc w:val="center"/>
              <w:rPr>
                <w:b/>
                <w:sz w:val="20"/>
                <w:szCs w:val="20"/>
              </w:rPr>
            </w:pPr>
          </w:p>
        </w:tc>
        <w:tc>
          <w:tcPr>
            <w:tcW w:w="1080" w:type="dxa"/>
            <w:vMerge/>
          </w:tcPr>
          <w:p w:rsidR="00463868" w:rsidRDefault="00463868">
            <w:pPr>
              <w:keepNext/>
              <w:widowControl w:val="0"/>
              <w:spacing w:after="0" w:line="240" w:lineRule="auto"/>
              <w:jc w:val="center"/>
              <w:rPr>
                <w:b/>
                <w:sz w:val="20"/>
                <w:szCs w:val="20"/>
              </w:rPr>
            </w:pPr>
          </w:p>
        </w:tc>
        <w:tc>
          <w:tcPr>
            <w:tcW w:w="1259" w:type="dxa"/>
            <w:vMerge/>
          </w:tcPr>
          <w:p w:rsidR="00463868" w:rsidRDefault="00463868">
            <w:pPr>
              <w:keepNext/>
              <w:widowControl w:val="0"/>
              <w:spacing w:after="0" w:line="240" w:lineRule="auto"/>
              <w:jc w:val="center"/>
              <w:rPr>
                <w:b/>
                <w:sz w:val="20"/>
                <w:szCs w:val="20"/>
              </w:rPr>
            </w:pPr>
          </w:p>
        </w:tc>
        <w:tc>
          <w:tcPr>
            <w:tcW w:w="1259" w:type="dxa"/>
            <w:vMerge/>
          </w:tcPr>
          <w:p w:rsidR="00463868" w:rsidRDefault="00463868">
            <w:pPr>
              <w:keepNext/>
              <w:widowControl w:val="0"/>
              <w:spacing w:after="0" w:line="240" w:lineRule="auto"/>
              <w:jc w:val="center"/>
              <w:rPr>
                <w:b/>
                <w:sz w:val="20"/>
                <w:szCs w:val="20"/>
              </w:rPr>
            </w:pPr>
          </w:p>
        </w:tc>
        <w:tc>
          <w:tcPr>
            <w:tcW w:w="1259" w:type="dxa"/>
            <w:vMerge/>
          </w:tcPr>
          <w:p w:rsidR="00463868" w:rsidRDefault="00463868">
            <w:pPr>
              <w:keepNext/>
              <w:widowControl w:val="0"/>
              <w:spacing w:after="0" w:line="240" w:lineRule="auto"/>
              <w:jc w:val="center"/>
              <w:rPr>
                <w:b/>
                <w:sz w:val="20"/>
                <w:szCs w:val="20"/>
              </w:rPr>
            </w:pPr>
          </w:p>
        </w:tc>
        <w:tc>
          <w:tcPr>
            <w:tcW w:w="1156" w:type="dxa"/>
          </w:tcPr>
          <w:p w:rsidR="00463868" w:rsidRDefault="006F7063">
            <w:pPr>
              <w:keepNext/>
              <w:widowControl w:val="0"/>
              <w:spacing w:after="0" w:line="240" w:lineRule="auto"/>
              <w:jc w:val="center"/>
              <w:rPr>
                <w:b/>
                <w:sz w:val="20"/>
                <w:szCs w:val="20"/>
              </w:rPr>
            </w:pPr>
            <w:r>
              <w:rPr>
                <w:rFonts w:cs="Arial"/>
                <w:b/>
                <w:sz w:val="20"/>
                <w:szCs w:val="20"/>
              </w:rPr>
              <w:t>Veterans Affairs Supportive Housing</w:t>
            </w:r>
          </w:p>
        </w:tc>
        <w:tc>
          <w:tcPr>
            <w:tcW w:w="1157" w:type="dxa"/>
          </w:tcPr>
          <w:p w:rsidR="00463868" w:rsidRDefault="006F7063">
            <w:pPr>
              <w:keepNext/>
              <w:widowControl w:val="0"/>
              <w:spacing w:after="0" w:line="240" w:lineRule="auto"/>
              <w:jc w:val="center"/>
              <w:rPr>
                <w:b/>
                <w:sz w:val="20"/>
                <w:szCs w:val="20"/>
              </w:rPr>
            </w:pPr>
            <w:r>
              <w:rPr>
                <w:rFonts w:cs="Arial"/>
                <w:b/>
                <w:sz w:val="20"/>
                <w:szCs w:val="20"/>
              </w:rPr>
              <w:t>Family Unification Program</w:t>
            </w:r>
          </w:p>
        </w:tc>
        <w:tc>
          <w:tcPr>
            <w:tcW w:w="1157" w:type="dxa"/>
          </w:tcPr>
          <w:p w:rsidR="00463868" w:rsidRDefault="006F7063">
            <w:pPr>
              <w:keepNext/>
              <w:widowControl w:val="0"/>
              <w:spacing w:after="0" w:line="240" w:lineRule="auto"/>
              <w:jc w:val="center"/>
              <w:rPr>
                <w:rFonts w:cs="Arial"/>
                <w:b/>
                <w:sz w:val="20"/>
                <w:szCs w:val="20"/>
              </w:rPr>
            </w:pPr>
            <w:r>
              <w:rPr>
                <w:rFonts w:cs="Arial"/>
                <w:b/>
                <w:sz w:val="20"/>
                <w:szCs w:val="20"/>
              </w:rPr>
              <w:t>Disabled</w:t>
            </w:r>
          </w:p>
          <w:p w:rsidR="00463868" w:rsidRDefault="006F7063">
            <w:pPr>
              <w:keepNext/>
              <w:widowControl w:val="0"/>
              <w:spacing w:after="0" w:line="240" w:lineRule="auto"/>
              <w:jc w:val="center"/>
              <w:rPr>
                <w:b/>
                <w:sz w:val="20"/>
                <w:szCs w:val="20"/>
              </w:rPr>
            </w:pPr>
            <w:r>
              <w:rPr>
                <w:b/>
                <w:sz w:val="20"/>
                <w:szCs w:val="20"/>
              </w:rPr>
              <w:t>*</w:t>
            </w:r>
          </w:p>
        </w:tc>
      </w:tr>
      <w:tr w:rsidR="00463868">
        <w:trPr>
          <w:cantSplit/>
        </w:trPr>
        <w:tc>
          <w:tcPr>
            <w:tcW w:w="0" w:type="auto"/>
          </w:tcPr>
          <w:p w:rsidR="00463868" w:rsidRDefault="006F7063">
            <w:pPr>
              <w:spacing w:beforeAutospacing="1" w:afterAutospacing="1"/>
            </w:pPr>
            <w:r>
              <w:rPr>
                <w:color w:val="000000"/>
              </w:rPr>
              <w:t>Hispanic</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1</w:t>
            </w:r>
          </w:p>
        </w:tc>
        <w:tc>
          <w:tcPr>
            <w:tcW w:w="0" w:type="auto"/>
            <w:vAlign w:val="bottom"/>
          </w:tcPr>
          <w:p w:rsidR="00463868" w:rsidRDefault="006F7063">
            <w:pPr>
              <w:spacing w:beforeAutospacing="1" w:afterAutospacing="1"/>
              <w:jc w:val="right"/>
            </w:pPr>
            <w:r>
              <w:rPr>
                <w:color w:val="000000"/>
              </w:rPr>
              <w:t>27</w:t>
            </w:r>
          </w:p>
        </w:tc>
        <w:tc>
          <w:tcPr>
            <w:tcW w:w="0" w:type="auto"/>
            <w:vAlign w:val="bottom"/>
          </w:tcPr>
          <w:p w:rsidR="00463868" w:rsidRDefault="006F7063">
            <w:pPr>
              <w:spacing w:beforeAutospacing="1" w:afterAutospacing="1"/>
              <w:jc w:val="right"/>
            </w:pPr>
            <w:r>
              <w:rPr>
                <w:color w:val="000000"/>
              </w:rPr>
              <w:t>39</w:t>
            </w:r>
          </w:p>
        </w:tc>
        <w:tc>
          <w:tcPr>
            <w:tcW w:w="0" w:type="auto"/>
            <w:vAlign w:val="bottom"/>
          </w:tcPr>
          <w:p w:rsidR="00463868" w:rsidRDefault="006F7063">
            <w:pPr>
              <w:spacing w:beforeAutospacing="1" w:afterAutospacing="1"/>
              <w:jc w:val="right"/>
            </w:pPr>
            <w:r>
              <w:rPr>
                <w:color w:val="000000"/>
              </w:rPr>
              <w:t>2</w:t>
            </w:r>
          </w:p>
        </w:tc>
        <w:tc>
          <w:tcPr>
            <w:tcW w:w="0" w:type="auto"/>
            <w:vAlign w:val="bottom"/>
          </w:tcPr>
          <w:p w:rsidR="00463868" w:rsidRDefault="006F7063">
            <w:pPr>
              <w:spacing w:beforeAutospacing="1" w:afterAutospacing="1"/>
              <w:jc w:val="right"/>
            </w:pPr>
            <w:r>
              <w:rPr>
                <w:color w:val="000000"/>
              </w:rPr>
              <w:t>37</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r>
      <w:tr w:rsidR="00463868">
        <w:trPr>
          <w:cantSplit/>
        </w:trPr>
        <w:tc>
          <w:tcPr>
            <w:tcW w:w="0" w:type="auto"/>
          </w:tcPr>
          <w:p w:rsidR="00463868" w:rsidRDefault="006F7063">
            <w:pPr>
              <w:spacing w:beforeAutospacing="1" w:afterAutospacing="1"/>
            </w:pPr>
            <w:r>
              <w:rPr>
                <w:color w:val="000000"/>
              </w:rPr>
              <w:t>Not Hispanic</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7</w:t>
            </w:r>
          </w:p>
        </w:tc>
        <w:tc>
          <w:tcPr>
            <w:tcW w:w="0" w:type="auto"/>
            <w:vAlign w:val="bottom"/>
          </w:tcPr>
          <w:p w:rsidR="00463868" w:rsidRDefault="006F7063">
            <w:pPr>
              <w:spacing w:beforeAutospacing="1" w:afterAutospacing="1"/>
              <w:jc w:val="right"/>
            </w:pPr>
            <w:r>
              <w:rPr>
                <w:color w:val="000000"/>
              </w:rPr>
              <w:t>3,969</w:t>
            </w:r>
          </w:p>
        </w:tc>
        <w:tc>
          <w:tcPr>
            <w:tcW w:w="0" w:type="auto"/>
            <w:vAlign w:val="bottom"/>
          </w:tcPr>
          <w:p w:rsidR="00463868" w:rsidRDefault="006F7063">
            <w:pPr>
              <w:spacing w:beforeAutospacing="1" w:afterAutospacing="1"/>
              <w:jc w:val="right"/>
            </w:pPr>
            <w:r>
              <w:rPr>
                <w:color w:val="000000"/>
              </w:rPr>
              <w:t>4,779</w:t>
            </w:r>
          </w:p>
        </w:tc>
        <w:tc>
          <w:tcPr>
            <w:tcW w:w="0" w:type="auto"/>
            <w:vAlign w:val="bottom"/>
          </w:tcPr>
          <w:p w:rsidR="00463868" w:rsidRDefault="006F7063">
            <w:pPr>
              <w:spacing w:beforeAutospacing="1" w:afterAutospacing="1"/>
              <w:jc w:val="right"/>
            </w:pPr>
            <w:r>
              <w:rPr>
                <w:color w:val="000000"/>
              </w:rPr>
              <w:t>174</w:t>
            </w:r>
          </w:p>
        </w:tc>
        <w:tc>
          <w:tcPr>
            <w:tcW w:w="0" w:type="auto"/>
            <w:vAlign w:val="bottom"/>
          </w:tcPr>
          <w:p w:rsidR="00463868" w:rsidRDefault="006F7063">
            <w:pPr>
              <w:spacing w:beforeAutospacing="1" w:afterAutospacing="1"/>
              <w:jc w:val="right"/>
            </w:pPr>
            <w:r>
              <w:rPr>
                <w:color w:val="000000"/>
              </w:rPr>
              <w:t>4,537</w:t>
            </w:r>
          </w:p>
        </w:tc>
        <w:tc>
          <w:tcPr>
            <w:tcW w:w="0" w:type="auto"/>
            <w:vAlign w:val="bottom"/>
          </w:tcPr>
          <w:p w:rsidR="00463868" w:rsidRDefault="006F7063">
            <w:pPr>
              <w:spacing w:beforeAutospacing="1" w:afterAutospacing="1"/>
              <w:jc w:val="right"/>
            </w:pPr>
            <w:r>
              <w:rPr>
                <w:color w:val="000000"/>
              </w:rPr>
              <w:t>48</w:t>
            </w:r>
          </w:p>
        </w:tc>
        <w:tc>
          <w:tcPr>
            <w:tcW w:w="0" w:type="auto"/>
            <w:vAlign w:val="bottom"/>
          </w:tcPr>
          <w:p w:rsidR="00463868" w:rsidRDefault="006F7063">
            <w:pPr>
              <w:spacing w:beforeAutospacing="1" w:afterAutospacing="1"/>
              <w:jc w:val="right"/>
            </w:pPr>
            <w:r>
              <w:rPr>
                <w:color w:val="000000"/>
              </w:rPr>
              <w:t>5</w:t>
            </w:r>
          </w:p>
        </w:tc>
        <w:tc>
          <w:tcPr>
            <w:tcW w:w="0" w:type="auto"/>
            <w:vAlign w:val="bottom"/>
          </w:tcPr>
          <w:p w:rsidR="00463868" w:rsidRDefault="006F7063">
            <w:pPr>
              <w:spacing w:beforeAutospacing="1" w:afterAutospacing="1"/>
              <w:jc w:val="right"/>
            </w:pPr>
            <w:r>
              <w:rPr>
                <w:color w:val="000000"/>
              </w:rPr>
              <w:t>0</w:t>
            </w:r>
          </w:p>
        </w:tc>
      </w:tr>
    </w:tbl>
    <w:p w:rsidR="00463868" w:rsidRDefault="00463868">
      <w:pPr>
        <w:keepNext/>
        <w:widowControl w:val="0"/>
        <w:spacing w:after="0" w:line="240" w:lineRule="auto"/>
        <w:rPr>
          <w:b/>
          <w:vanish/>
          <w:sz w:val="10"/>
          <w:szCs w:val="10"/>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3190"/>
      </w:tblGrid>
      <w:tr w:rsidR="00463868">
        <w:trPr>
          <w:cantSplit/>
        </w:trPr>
        <w:tc>
          <w:tcPr>
            <w:tcW w:w="13190" w:type="dxa"/>
          </w:tcPr>
          <w:p w:rsidR="00463868" w:rsidRDefault="006F7063">
            <w:pPr>
              <w:keepNext/>
              <w:widowControl w:val="0"/>
              <w:spacing w:after="0" w:line="240" w:lineRule="auto"/>
              <w:rPr>
                <w:sz w:val="20"/>
                <w:szCs w:val="20"/>
              </w:rPr>
            </w:pPr>
            <w:r>
              <w:rPr>
                <w:rFonts w:cs="Arial"/>
                <w:b/>
                <w:sz w:val="20"/>
                <w:szCs w:val="20"/>
              </w:rPr>
              <w:t>*includes Non-Elderly Disabled, Mainstream One-Year, Mainstream Five-year, and Nursing Home Transition</w:t>
            </w:r>
          </w:p>
        </w:tc>
      </w:tr>
    </w:tbl>
    <w:p w:rsidR="00463868" w:rsidRDefault="006F7063">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sidR="003E70A2">
        <w:rPr>
          <w:rFonts w:asciiTheme="minorHAnsi" w:hAnsiTheme="minorHAnsi"/>
          <w:noProof/>
        </w:rPr>
        <w:t>25</w:t>
      </w:r>
      <w:r>
        <w:rPr>
          <w:rFonts w:asciiTheme="minorHAnsi" w:hAnsiTheme="minorHAnsi"/>
        </w:rPr>
        <w:fldChar w:fldCharType="end"/>
      </w:r>
      <w:r>
        <w:rPr>
          <w:rFonts w:asciiTheme="minorHAnsi" w:hAnsiTheme="minorHAnsi"/>
        </w:rPr>
        <w:t xml:space="preserve"> – Ethnicity of Public Housing Residents by Program Type</w:t>
      </w:r>
    </w:p>
    <w:tbl>
      <w:tblPr>
        <w:tblW w:w="5000" w:type="pct"/>
        <w:tblInd w:w="115" w:type="dxa"/>
        <w:tblCellMar>
          <w:left w:w="115" w:type="dxa"/>
          <w:right w:w="115" w:type="dxa"/>
        </w:tblCellMar>
        <w:tblLook w:val="01E0" w:firstRow="1" w:lastRow="1" w:firstColumn="1" w:lastColumn="1" w:noHBand="0" w:noVBand="0"/>
      </w:tblPr>
      <w:tblGrid>
        <w:gridCol w:w="1485"/>
        <w:gridCol w:w="11705"/>
      </w:tblGrid>
      <w:tr w:rsidR="00463868">
        <w:trPr>
          <w:cantSplit/>
        </w:trPr>
        <w:tc>
          <w:tcPr>
            <w:tcW w:w="1485" w:type="dxa"/>
          </w:tcPr>
          <w:p w:rsidR="00463868" w:rsidRDefault="006F7063">
            <w:pPr>
              <w:spacing w:after="0" w:line="240" w:lineRule="auto"/>
              <w:rPr>
                <w:sz w:val="16"/>
                <w:szCs w:val="16"/>
              </w:rPr>
            </w:pPr>
            <w:r>
              <w:rPr>
                <w:b/>
                <w:bCs/>
                <w:sz w:val="16"/>
                <w:szCs w:val="16"/>
              </w:rPr>
              <w:t>Data Source:</w:t>
            </w:r>
          </w:p>
        </w:tc>
        <w:tc>
          <w:tcPr>
            <w:tcW w:w="11705" w:type="dxa"/>
          </w:tcPr>
          <w:p w:rsidR="00463868" w:rsidRDefault="006F7063">
            <w:pPr>
              <w:spacing w:beforeAutospacing="1" w:afterAutospacing="1"/>
              <w:rPr>
                <w:sz w:val="16"/>
                <w:szCs w:val="16"/>
              </w:rPr>
            </w:pPr>
            <w:r>
              <w:rPr>
                <w:sz w:val="16"/>
                <w:szCs w:val="16"/>
              </w:rPr>
              <w:t>PIC (PIH Information Center)</w:t>
            </w:r>
          </w:p>
        </w:tc>
      </w:tr>
    </w:tbl>
    <w:p w:rsidR="00463868" w:rsidRDefault="00463868">
      <w:pPr>
        <w:spacing w:after="0" w:line="240" w:lineRule="auto"/>
        <w:rPr>
          <w:rFonts w:cs="Arial"/>
          <w:vanish/>
          <w:sz w:val="16"/>
          <w:szCs w:val="16"/>
        </w:rPr>
      </w:pPr>
    </w:p>
    <w:p w:rsidR="00463868" w:rsidRDefault="00463868">
      <w:pPr>
        <w:spacing w:after="0" w:line="240" w:lineRule="auto"/>
        <w:rPr>
          <w:b/>
          <w:bCs/>
          <w:vanish/>
          <w:sz w:val="16"/>
          <w:szCs w:val="16"/>
        </w:rPr>
      </w:pPr>
    </w:p>
    <w:p w:rsidR="00463868" w:rsidRDefault="00463868">
      <w:pPr>
        <w:rPr>
          <w:rFonts w:cs="Arial"/>
        </w:rPr>
      </w:pPr>
    </w:p>
    <w:p w:rsidR="00463868" w:rsidRDefault="00463868">
      <w:pPr>
        <w:rPr>
          <w:b/>
          <w:sz w:val="24"/>
          <w:szCs w:val="24"/>
        </w:rPr>
        <w:sectPr w:rsidR="00463868">
          <w:pgSz w:w="15840" w:h="12240" w:orient="landscape"/>
          <w:pgMar w:top="1440" w:right="1440" w:bottom="1440" w:left="1440" w:header="720" w:footer="720" w:gutter="0"/>
          <w:cols w:space="720"/>
          <w:docGrid w:linePitch="360"/>
        </w:sectPr>
      </w:pPr>
    </w:p>
    <w:p w:rsidR="00463868" w:rsidRDefault="006F7063">
      <w:pPr>
        <w:rPr>
          <w:b/>
          <w:sz w:val="24"/>
          <w:szCs w:val="24"/>
        </w:rPr>
      </w:pPr>
      <w:r>
        <w:rPr>
          <w:b/>
          <w:sz w:val="24"/>
          <w:szCs w:val="24"/>
        </w:rPr>
        <w:t>Section 504 Needs Assessment: Describe the needs of public housing tenants and applicants on the waiting list for accessible units:</w:t>
      </w:r>
    </w:p>
    <w:p w:rsidR="00463868" w:rsidRDefault="006F7063">
      <w:pPr>
        <w:spacing w:beforeAutospacing="1" w:afterAutospacing="1"/>
        <w:rPr>
          <w:rFonts w:cs="Arial"/>
        </w:rPr>
      </w:pPr>
      <w:r>
        <w:rPr>
          <w:rFonts w:cs="Arial"/>
        </w:rPr>
        <w:t>Public housing tenants and applicants on the wait list for accessible units require walk-in or roll-in showers, grab bars in the tub/shower area, and lower countertops in the kitchen and bathrooms.</w:t>
      </w:r>
    </w:p>
    <w:p w:rsidR="00463868" w:rsidRDefault="006F7063">
      <w:pPr>
        <w:rPr>
          <w:rFonts w:cs="Arial"/>
          <w:b/>
          <w:sz w:val="24"/>
          <w:szCs w:val="24"/>
        </w:rPr>
      </w:pPr>
      <w:r>
        <w:rPr>
          <w:b/>
          <w:sz w:val="24"/>
          <w:szCs w:val="24"/>
        </w:rPr>
        <w:t>Most immediate needs of residents of Public Housing and Housing Choice voucher holders</w:t>
      </w:r>
    </w:p>
    <w:p w:rsidR="00463868" w:rsidRDefault="006F7063">
      <w:pPr>
        <w:spacing w:beforeAutospacing="1" w:afterAutospacing="1"/>
        <w:rPr>
          <w:rFonts w:cs="Arial"/>
        </w:rPr>
      </w:pPr>
      <w:r>
        <w:rPr>
          <w:rFonts w:cs="Arial"/>
        </w:rPr>
        <w:t>According to the local public housing authority, Akron Metropolitan Housing Authority (AMHA), they have 8,642 applicants on the wait list for Family Low Income Public Housing (LIPH) units, 954 on the wait list for Senior Low Income Public Housing (LIPH) units, and 19,521 on the wait list for the Housing Choice Voucher Program (HCVP).  The majority of these applicants, across all programs, are extremely low income.</w:t>
      </w:r>
    </w:p>
    <w:p w:rsidR="00463868" w:rsidRDefault="006F7063">
      <w:pPr>
        <w:spacing w:beforeAutospacing="1" w:afterAutospacing="1"/>
        <w:rPr>
          <w:rFonts w:cs="Arial"/>
        </w:rPr>
      </w:pPr>
      <w:r>
        <w:rPr>
          <w:rFonts w:cs="Arial"/>
        </w:rPr>
        <w:t>Nearly 3/4 of the applicants for the Family LIPH are waiting for units with 2 bedrooms or less.  Fewer than 1,000 need a 3 bedroom unit, and fewer than 150 need 4 or more bedrooms.  The Senior LIPH are available as 1 and 2 bedroom units.  Of the 954 applicants on the Senior LIPH wait list, only 78 are requesting a 2 bedroom unit.  Approximately 3/4 of the families on the HCVP wait list have applied for units with 2 or fewer bedrooms. </w:t>
      </w:r>
    </w:p>
    <w:p w:rsidR="00463868" w:rsidRDefault="006F7063">
      <w:pPr>
        <w:spacing w:beforeAutospacing="1" w:afterAutospacing="1"/>
        <w:rPr>
          <w:rFonts w:cs="Arial"/>
        </w:rPr>
      </w:pPr>
      <w:r>
        <w:rPr>
          <w:rFonts w:cs="Arial"/>
        </w:rPr>
        <w:t>According to the April 1, 2013 through July 31, 2014 </w:t>
      </w:r>
      <w:r>
        <w:rPr>
          <w:rFonts w:cs="Arial"/>
          <w:i/>
        </w:rPr>
        <w:t>Resident Characteristics Report</w:t>
      </w:r>
      <w:r>
        <w:rPr>
          <w:rFonts w:cs="Arial"/>
        </w:rPr>
        <w:t>, 80% of AMHA residents are extremely low income, having household incomes at or below 30% of the Area Median Income.  24% are elderly; 14% are elderly and disabled; 28% are non-elderly and disabled.   39% are non-elderly, non-disabled and have children; 3% are non-elderly, disabled with children.</w:t>
      </w:r>
    </w:p>
    <w:p w:rsidR="00463868" w:rsidRDefault="006F7063">
      <w:pPr>
        <w:rPr>
          <w:b/>
          <w:sz w:val="24"/>
          <w:szCs w:val="24"/>
        </w:rPr>
      </w:pPr>
      <w:r>
        <w:rPr>
          <w:b/>
          <w:sz w:val="24"/>
          <w:szCs w:val="24"/>
        </w:rPr>
        <w:t>How do these needs compare to the housing needs of the population at large</w:t>
      </w:r>
    </w:p>
    <w:p w:rsidR="00463868" w:rsidRDefault="006F7063">
      <w:pPr>
        <w:spacing w:beforeAutospacing="1" w:afterAutospacing="1"/>
        <w:rPr>
          <w:rFonts w:cs="Arial"/>
        </w:rPr>
      </w:pPr>
      <w:r>
        <w:rPr>
          <w:rFonts w:cs="Arial"/>
        </w:rPr>
        <w:t>Households assisted through AMHA programs are much lower income than the population at large.  Their need for assistance is much greater.  Families with children need assistance with basic necessities such as food, clothing, medical care, and utilities. </w:t>
      </w:r>
    </w:p>
    <w:p w:rsidR="00463868" w:rsidRDefault="006F7063">
      <w:pPr>
        <w:spacing w:line="204" w:lineRule="auto"/>
        <w:rPr>
          <w:b/>
          <w:sz w:val="24"/>
          <w:szCs w:val="24"/>
        </w:rPr>
      </w:pPr>
      <w:r>
        <w:rPr>
          <w:b/>
          <w:sz w:val="24"/>
          <w:szCs w:val="24"/>
        </w:rPr>
        <w:t>Discussion</w:t>
      </w:r>
    </w:p>
    <w:p w:rsidR="00463868" w:rsidRDefault="006F7063">
      <w:pPr>
        <w:spacing w:beforeAutospacing="1" w:afterAutospacing="1"/>
        <w:rPr>
          <w:b/>
          <w:sz w:val="24"/>
          <w:szCs w:val="24"/>
        </w:rPr>
      </w:pPr>
      <w:r>
        <w:t>During the preparation of the 2019 - 2023 Five Year Consolidated Strategic Plan, the City of Cuyahoga Falls, Development Department staff met with AMHA staff to discuss AMHA's plans and concerns for the next 5 years.  Based on funding cuts, AMHA’s goal is to maintain their current housing stock.  Their Capital fund for public housing is at its lowest level in 20 years, which makes it difficult to plan for new projects or major repairs.  The Voucher side of their housing programs was hit the hardest.  AMHA has been able to renew all existing vouchers, but their administration funds have been cut to 60% of their formula – the lowest level ever.</w:t>
      </w:r>
    </w:p>
    <w:p w:rsidR="00463868" w:rsidRDefault="006F7063">
      <w:pPr>
        <w:spacing w:beforeAutospacing="1" w:afterAutospacing="1"/>
        <w:rPr>
          <w:b/>
          <w:sz w:val="24"/>
          <w:szCs w:val="24"/>
        </w:rPr>
      </w:pPr>
      <w:r>
        <w:t>AMHA is working to create a new strategic plan for better alignment of services.  They are looking to expand early childhood education and workforce development by partnering with Jobs and Family Services and others in the community. They plan to prioritize 12 to 15 agencies that they work with the most and develop those relationships further.  Another focus will be succession planning, since 40% of AMHA employees are eligible for retirement which would lead to a loss of institutional knowledge.  AMHA is assessing their personnel and putting together a management plan and determining who would be best suited to fill vacant positions.</w:t>
      </w:r>
    </w:p>
    <w:p w:rsidR="00463868" w:rsidRDefault="006F7063">
      <w:pPr>
        <w:spacing w:beforeAutospacing="1" w:afterAutospacing="1"/>
        <w:rPr>
          <w:b/>
          <w:sz w:val="24"/>
          <w:szCs w:val="24"/>
        </w:rPr>
      </w:pPr>
      <w:r>
        <w:rPr>
          <w:i/>
        </w:rPr>
        <w:t>NOTE:  The information contained in the tables within this section is auto-populated by the Department of Housing and Urban Development (HUD).  The information contained in the narratives was provided by the Akron Metropolitan Housing Authority (AMHA).</w:t>
      </w:r>
    </w:p>
    <w:p w:rsidR="00463868" w:rsidRDefault="00463868">
      <w:pPr>
        <w:pStyle w:val="Heading2"/>
        <w:pageBreakBefore/>
        <w:rPr>
          <w:rFonts w:ascii="Calibri" w:hAnsi="Calibri"/>
          <w:i w:val="0"/>
        </w:rPr>
        <w:sectPr w:rsidR="00463868">
          <w:pgSz w:w="12240" w:h="15840"/>
          <w:pgMar w:top="1440" w:right="1440" w:bottom="1440" w:left="1440" w:header="720" w:footer="720" w:gutter="0"/>
          <w:cols w:space="720"/>
          <w:docGrid w:linePitch="360"/>
        </w:sectPr>
      </w:pPr>
    </w:p>
    <w:p w:rsidR="00463868" w:rsidRDefault="006F7063">
      <w:pPr>
        <w:pStyle w:val="Heading2"/>
        <w:pageBreakBefore/>
        <w:rPr>
          <w:rFonts w:ascii="Calibri" w:hAnsi="Calibri"/>
          <w:i w:val="0"/>
        </w:rPr>
      </w:pPr>
      <w:r>
        <w:rPr>
          <w:rFonts w:ascii="Calibri" w:hAnsi="Calibri"/>
          <w:i w:val="0"/>
        </w:rPr>
        <w:t>NA-40 Homeless Needs Assessment – 91.205(c)</w:t>
      </w:r>
    </w:p>
    <w:p w:rsidR="00463868" w:rsidRDefault="006F7063">
      <w:pPr>
        <w:spacing w:line="204" w:lineRule="auto"/>
        <w:rPr>
          <w:b/>
          <w:sz w:val="24"/>
          <w:szCs w:val="24"/>
        </w:rPr>
      </w:pPr>
      <w:r>
        <w:rPr>
          <w:b/>
          <w:sz w:val="24"/>
          <w:szCs w:val="24"/>
        </w:rPr>
        <w:t>Introduction:</w:t>
      </w:r>
    </w:p>
    <w:p w:rsidR="00463868" w:rsidRDefault="006F7063">
      <w:pPr>
        <w:spacing w:beforeAutospacing="1" w:afterAutospacing="1"/>
        <w:rPr>
          <w:b/>
          <w:sz w:val="24"/>
          <w:szCs w:val="24"/>
        </w:rPr>
      </w:pPr>
      <w:r>
        <w:rPr>
          <w:rFonts w:cs="Arial"/>
        </w:rPr>
        <w:t>The City of Cuyahoga Falls and the Summit County Continuum of Care represent a broad collaborative effort to provide housing and supportive service to homeless clients creating the CoC system network.  Homeless providers meet on a regular basis to develop strategies to further enhance the local CoC system thru review and collaboration by providing homeless prevention, emergency, transitional, rapid re-housing, and permanent supportive housing to homeless individuals, families, and special needs populations. </w:t>
      </w:r>
    </w:p>
    <w:p w:rsidR="00463868" w:rsidRDefault="006F7063">
      <w:pPr>
        <w:spacing w:beforeAutospacing="1" w:afterAutospacing="1"/>
        <w:rPr>
          <w:b/>
          <w:sz w:val="24"/>
          <w:szCs w:val="24"/>
        </w:rPr>
      </w:pPr>
      <w:r>
        <w:rPr>
          <w:rFonts w:cs="Arial"/>
        </w:rPr>
        <w:t>The CoC Committee evaluates the needs in the community and identifies existing gaps.  The Continuum of Care system provides the homeless with not only shelter, but supportive services to equip them with the tools necessary to assist them in overcoming this difficult period in their lives.  CoC agencies are working closely to develop a communitywide central intake to encompass all homeless assistance systems.  As part of this process, the City of Akron and the CoC has developed and use a system-wide common assessment tool for all homeless assistance systems and entry-points.  The implementation of a centralized intake system streamlines the entry process and opens doors for homeless clients.  With an established centralized intake system the CoC identifies system-wide barriers to entry in the CoC and work with CoC partners to address common barriers the homeless face when entering the system. </w:t>
      </w:r>
    </w:p>
    <w:p w:rsidR="00463868" w:rsidRDefault="006F7063">
      <w:pPr>
        <w:spacing w:beforeAutospacing="1" w:afterAutospacing="1"/>
        <w:rPr>
          <w:b/>
          <w:sz w:val="24"/>
          <w:szCs w:val="24"/>
        </w:rPr>
      </w:pPr>
      <w:r>
        <w:rPr>
          <w:rFonts w:cs="Arial"/>
        </w:rPr>
        <w:t>Screening tools are also in place to make determinations on client needs.  The use of screening tools allows case managers to establish the immediate needs of the client, available resources, and housing options.  This process allows case managers to make referrals to the appropriate service providers as determined by the initial screening.  As the CoC develops a coordinated central intake system for our clients, members will develop a common screening tool for all front door and non-front door agencies. </w:t>
      </w:r>
    </w:p>
    <w:p w:rsidR="00463868" w:rsidRDefault="006F7063">
      <w:pPr>
        <w:spacing w:beforeAutospacing="1" w:afterAutospacing="1"/>
        <w:rPr>
          <w:b/>
          <w:sz w:val="24"/>
          <w:szCs w:val="24"/>
        </w:rPr>
      </w:pPr>
      <w:r>
        <w:rPr>
          <w:rFonts w:cs="Arial"/>
        </w:rPr>
        <w:t>For homeless prevention and rapid re-housing services the CoC has developed and utilizes a common screening tool during intake.  The Home Again Housing Resource Specialists determines client eligibility for homeless prevention or rapid re-housing services.  Clients are then referred to the appropriate service providing agency.  Home Again partner agencies have established working relationships with area agencies that serve the homeless and clients at imminent risk of losing their housing. </w:t>
      </w:r>
    </w:p>
    <w:p w:rsidR="00463868" w:rsidRDefault="006F7063">
      <w:pPr>
        <w:keepNext/>
        <w:widowControl w:val="0"/>
        <w:rPr>
          <w:b/>
          <w:sz w:val="24"/>
          <w:szCs w:val="24"/>
        </w:rPr>
      </w:pPr>
      <w:r>
        <w:rPr>
          <w:b/>
          <w:sz w:val="24"/>
          <w:szCs w:val="24"/>
        </w:rPr>
        <w:t xml:space="preserve">Homeless Needs Assessment </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3603"/>
        <w:gridCol w:w="1428"/>
        <w:gridCol w:w="1521"/>
        <w:gridCol w:w="1695"/>
        <w:gridCol w:w="1553"/>
        <w:gridCol w:w="1695"/>
        <w:gridCol w:w="1695"/>
      </w:tblGrid>
      <w:tr w:rsidR="00463868">
        <w:trPr>
          <w:cantSplit/>
          <w:tblHeader/>
        </w:trPr>
        <w:tc>
          <w:tcPr>
            <w:tcW w:w="13190" w:type="dxa"/>
            <w:gridSpan w:val="7"/>
            <w:tcBorders>
              <w:top w:val="nil"/>
              <w:left w:val="nil"/>
              <w:bottom w:val="single" w:sz="4" w:space="0" w:color="auto"/>
              <w:right w:val="nil"/>
            </w:tcBorders>
            <w:hideMark/>
          </w:tcPr>
          <w:p w:rsidR="00463868" w:rsidRDefault="00463868">
            <w:pPr>
              <w:keepNext/>
              <w:widowControl w:val="0"/>
              <w:spacing w:after="0" w:line="240" w:lineRule="auto"/>
              <w:rPr>
                <w:b/>
              </w:rPr>
            </w:pPr>
          </w:p>
        </w:tc>
      </w:tr>
      <w:tr w:rsidR="00463868">
        <w:trPr>
          <w:cantSplit/>
          <w:tblHeader/>
        </w:trPr>
        <w:tc>
          <w:tcPr>
            <w:tcW w:w="2700" w:type="dxa"/>
            <w:tcBorders>
              <w:top w:val="single" w:sz="4" w:space="0" w:color="auto"/>
              <w:left w:val="single" w:sz="4" w:space="0" w:color="auto"/>
              <w:bottom w:val="single" w:sz="4" w:space="0" w:color="auto"/>
              <w:right w:val="single" w:sz="4" w:space="0" w:color="auto"/>
            </w:tcBorders>
            <w:hideMark/>
          </w:tcPr>
          <w:p w:rsidR="00463868" w:rsidRDefault="006F7063">
            <w:pPr>
              <w:keepNext/>
              <w:widowControl w:val="0"/>
              <w:spacing w:after="0" w:line="240" w:lineRule="auto"/>
              <w:jc w:val="center"/>
              <w:rPr>
                <w:b/>
              </w:rPr>
            </w:pPr>
            <w:r>
              <w:rPr>
                <w:b/>
              </w:rPr>
              <w:t>Population</w:t>
            </w:r>
          </w:p>
        </w:tc>
        <w:tc>
          <w:tcPr>
            <w:tcW w:w="3240" w:type="dxa"/>
            <w:gridSpan w:val="2"/>
            <w:tcBorders>
              <w:top w:val="single" w:sz="4" w:space="0" w:color="auto"/>
              <w:left w:val="single" w:sz="4" w:space="0" w:color="auto"/>
              <w:bottom w:val="single" w:sz="4" w:space="0" w:color="auto"/>
              <w:right w:val="single" w:sz="4" w:space="0" w:color="auto"/>
            </w:tcBorders>
            <w:hideMark/>
          </w:tcPr>
          <w:p w:rsidR="00463868" w:rsidRDefault="006F7063">
            <w:pPr>
              <w:keepNext/>
              <w:widowControl w:val="0"/>
              <w:spacing w:after="0" w:line="240" w:lineRule="auto"/>
              <w:jc w:val="center"/>
              <w:rPr>
                <w:b/>
              </w:rPr>
            </w:pPr>
            <w:r>
              <w:rPr>
                <w:b/>
              </w:rPr>
              <w:t>Estimate the # of persons experiencing homelessness on a given night</w:t>
            </w:r>
          </w:p>
        </w:tc>
        <w:tc>
          <w:tcPr>
            <w:tcW w:w="1812" w:type="dxa"/>
            <w:tcBorders>
              <w:top w:val="single" w:sz="4" w:space="0" w:color="auto"/>
              <w:left w:val="single" w:sz="4" w:space="0" w:color="auto"/>
              <w:bottom w:val="single" w:sz="4" w:space="0" w:color="auto"/>
              <w:right w:val="single" w:sz="4" w:space="0" w:color="auto"/>
            </w:tcBorders>
            <w:hideMark/>
          </w:tcPr>
          <w:p w:rsidR="00463868" w:rsidRDefault="006F7063">
            <w:pPr>
              <w:keepNext/>
              <w:widowControl w:val="0"/>
              <w:spacing w:after="0" w:line="240" w:lineRule="auto"/>
              <w:jc w:val="center"/>
              <w:rPr>
                <w:b/>
              </w:rPr>
            </w:pPr>
            <w:r>
              <w:rPr>
                <w:b/>
              </w:rPr>
              <w:t>Estimate the # experiencing homelessness each year</w:t>
            </w:r>
          </w:p>
        </w:tc>
        <w:tc>
          <w:tcPr>
            <w:tcW w:w="1813" w:type="dxa"/>
            <w:tcBorders>
              <w:top w:val="single" w:sz="4" w:space="0" w:color="auto"/>
              <w:left w:val="single" w:sz="4" w:space="0" w:color="auto"/>
              <w:bottom w:val="single" w:sz="4" w:space="0" w:color="auto"/>
              <w:right w:val="single" w:sz="4" w:space="0" w:color="auto"/>
            </w:tcBorders>
            <w:hideMark/>
          </w:tcPr>
          <w:p w:rsidR="00463868" w:rsidRDefault="006F7063">
            <w:pPr>
              <w:keepNext/>
              <w:widowControl w:val="0"/>
              <w:spacing w:after="0" w:line="240" w:lineRule="auto"/>
              <w:jc w:val="center"/>
              <w:rPr>
                <w:b/>
              </w:rPr>
            </w:pPr>
            <w:r>
              <w:rPr>
                <w:b/>
              </w:rPr>
              <w:t>Estimate the # becoming homeless each year</w:t>
            </w:r>
          </w:p>
        </w:tc>
        <w:tc>
          <w:tcPr>
            <w:tcW w:w="1812" w:type="dxa"/>
            <w:tcBorders>
              <w:top w:val="single" w:sz="4" w:space="0" w:color="auto"/>
              <w:left w:val="single" w:sz="4" w:space="0" w:color="auto"/>
              <w:bottom w:val="single" w:sz="4" w:space="0" w:color="auto"/>
              <w:right w:val="single" w:sz="4" w:space="0" w:color="auto"/>
            </w:tcBorders>
            <w:hideMark/>
          </w:tcPr>
          <w:p w:rsidR="00463868" w:rsidRDefault="006F7063">
            <w:pPr>
              <w:keepNext/>
              <w:widowControl w:val="0"/>
              <w:spacing w:after="0" w:line="240" w:lineRule="auto"/>
              <w:jc w:val="center"/>
              <w:rPr>
                <w:b/>
              </w:rPr>
            </w:pPr>
            <w:r>
              <w:rPr>
                <w:b/>
              </w:rPr>
              <w:t>Estimate the # exiting homelessness each year</w:t>
            </w:r>
          </w:p>
        </w:tc>
        <w:tc>
          <w:tcPr>
            <w:tcW w:w="1813" w:type="dxa"/>
            <w:tcBorders>
              <w:top w:val="single" w:sz="4" w:space="0" w:color="auto"/>
              <w:left w:val="single" w:sz="4" w:space="0" w:color="auto"/>
              <w:bottom w:val="single" w:sz="4" w:space="0" w:color="auto"/>
              <w:right w:val="single" w:sz="4" w:space="0" w:color="auto"/>
            </w:tcBorders>
            <w:hideMark/>
          </w:tcPr>
          <w:p w:rsidR="00463868" w:rsidRDefault="006F7063">
            <w:pPr>
              <w:keepNext/>
              <w:widowControl w:val="0"/>
              <w:spacing w:after="0" w:line="240" w:lineRule="auto"/>
              <w:jc w:val="center"/>
              <w:rPr>
                <w:b/>
              </w:rPr>
            </w:pPr>
            <w:r>
              <w:rPr>
                <w:b/>
              </w:rPr>
              <w:t>Estimate the # of days persons experience homelessness</w:t>
            </w:r>
          </w:p>
        </w:tc>
      </w:tr>
      <w:tr w:rsidR="00463868">
        <w:trPr>
          <w:cantSplit/>
          <w:tblHeader/>
        </w:trPr>
        <w:tc>
          <w:tcPr>
            <w:tcW w:w="2700" w:type="dxa"/>
            <w:tcBorders>
              <w:top w:val="single" w:sz="4" w:space="0" w:color="auto"/>
              <w:left w:val="single" w:sz="4" w:space="0" w:color="auto"/>
              <w:bottom w:val="single" w:sz="4" w:space="0" w:color="auto"/>
              <w:right w:val="single" w:sz="4" w:space="0" w:color="auto"/>
            </w:tcBorders>
          </w:tcPr>
          <w:p w:rsidR="00463868" w:rsidRDefault="00463868">
            <w:pPr>
              <w:keepNext/>
              <w:widowControl w:val="0"/>
              <w:spacing w:after="0" w:line="240" w:lineRule="auto"/>
              <w:jc w:val="center"/>
              <w:rPr>
                <w:b/>
              </w:rPr>
            </w:pPr>
          </w:p>
        </w:tc>
        <w:tc>
          <w:tcPr>
            <w:tcW w:w="1620" w:type="dxa"/>
            <w:tcBorders>
              <w:top w:val="single" w:sz="4" w:space="0" w:color="auto"/>
              <w:left w:val="single" w:sz="4" w:space="0" w:color="auto"/>
              <w:bottom w:val="single" w:sz="4" w:space="0" w:color="auto"/>
              <w:right w:val="single" w:sz="4" w:space="0" w:color="auto"/>
            </w:tcBorders>
            <w:hideMark/>
          </w:tcPr>
          <w:p w:rsidR="00463868" w:rsidRDefault="006F7063">
            <w:pPr>
              <w:keepNext/>
              <w:widowControl w:val="0"/>
              <w:spacing w:after="0" w:line="240" w:lineRule="auto"/>
              <w:jc w:val="center"/>
              <w:rPr>
                <w:b/>
                <w:szCs w:val="26"/>
              </w:rPr>
            </w:pPr>
            <w:r>
              <w:rPr>
                <w:b/>
              </w:rPr>
              <w:t>Sheltered</w:t>
            </w:r>
          </w:p>
        </w:tc>
        <w:tc>
          <w:tcPr>
            <w:tcW w:w="1620" w:type="dxa"/>
            <w:tcBorders>
              <w:top w:val="single" w:sz="4" w:space="0" w:color="auto"/>
              <w:left w:val="single" w:sz="4" w:space="0" w:color="auto"/>
              <w:bottom w:val="single" w:sz="4" w:space="0" w:color="auto"/>
              <w:right w:val="single" w:sz="4" w:space="0" w:color="auto"/>
            </w:tcBorders>
            <w:hideMark/>
          </w:tcPr>
          <w:p w:rsidR="00463868" w:rsidRDefault="006F7063">
            <w:pPr>
              <w:keepNext/>
              <w:widowControl w:val="0"/>
              <w:spacing w:after="0" w:line="240" w:lineRule="auto"/>
              <w:jc w:val="center"/>
              <w:rPr>
                <w:b/>
                <w:szCs w:val="26"/>
              </w:rPr>
            </w:pPr>
            <w:r>
              <w:rPr>
                <w:b/>
              </w:rPr>
              <w:t>Unsheltered</w:t>
            </w:r>
          </w:p>
        </w:tc>
        <w:tc>
          <w:tcPr>
            <w:tcW w:w="1812" w:type="dxa"/>
            <w:tcBorders>
              <w:top w:val="single" w:sz="4" w:space="0" w:color="auto"/>
              <w:left w:val="single" w:sz="4" w:space="0" w:color="auto"/>
              <w:bottom w:val="single" w:sz="4" w:space="0" w:color="auto"/>
              <w:right w:val="single" w:sz="4" w:space="0" w:color="auto"/>
            </w:tcBorders>
          </w:tcPr>
          <w:p w:rsidR="00463868" w:rsidRDefault="00463868">
            <w:pPr>
              <w:keepNext/>
              <w:widowControl w:val="0"/>
              <w:spacing w:after="0" w:line="240" w:lineRule="auto"/>
              <w:jc w:val="center"/>
              <w:rPr>
                <w:b/>
              </w:rPr>
            </w:pPr>
          </w:p>
        </w:tc>
        <w:tc>
          <w:tcPr>
            <w:tcW w:w="1813" w:type="dxa"/>
            <w:tcBorders>
              <w:top w:val="single" w:sz="4" w:space="0" w:color="auto"/>
              <w:left w:val="single" w:sz="4" w:space="0" w:color="auto"/>
              <w:bottom w:val="single" w:sz="4" w:space="0" w:color="auto"/>
              <w:right w:val="single" w:sz="4" w:space="0" w:color="auto"/>
            </w:tcBorders>
          </w:tcPr>
          <w:p w:rsidR="00463868" w:rsidRDefault="00463868">
            <w:pPr>
              <w:keepNext/>
              <w:widowControl w:val="0"/>
              <w:spacing w:after="0" w:line="240" w:lineRule="auto"/>
              <w:jc w:val="center"/>
              <w:rPr>
                <w:b/>
              </w:rPr>
            </w:pPr>
          </w:p>
        </w:tc>
        <w:tc>
          <w:tcPr>
            <w:tcW w:w="1812" w:type="dxa"/>
            <w:tcBorders>
              <w:top w:val="single" w:sz="4" w:space="0" w:color="auto"/>
              <w:left w:val="single" w:sz="4" w:space="0" w:color="auto"/>
              <w:bottom w:val="single" w:sz="4" w:space="0" w:color="auto"/>
              <w:right w:val="single" w:sz="4" w:space="0" w:color="auto"/>
            </w:tcBorders>
          </w:tcPr>
          <w:p w:rsidR="00463868" w:rsidRDefault="00463868">
            <w:pPr>
              <w:keepNext/>
              <w:widowControl w:val="0"/>
              <w:spacing w:after="0" w:line="240" w:lineRule="auto"/>
              <w:jc w:val="center"/>
              <w:rPr>
                <w:b/>
              </w:rPr>
            </w:pPr>
          </w:p>
        </w:tc>
        <w:tc>
          <w:tcPr>
            <w:tcW w:w="1813" w:type="dxa"/>
            <w:tcBorders>
              <w:top w:val="single" w:sz="4" w:space="0" w:color="auto"/>
              <w:left w:val="single" w:sz="4" w:space="0" w:color="auto"/>
              <w:bottom w:val="single" w:sz="4" w:space="0" w:color="auto"/>
              <w:right w:val="single" w:sz="4" w:space="0" w:color="auto"/>
            </w:tcBorders>
          </w:tcPr>
          <w:p w:rsidR="00463868" w:rsidRDefault="00463868">
            <w:pPr>
              <w:keepNext/>
              <w:widowControl w:val="0"/>
              <w:spacing w:after="0" w:line="240" w:lineRule="auto"/>
              <w:jc w:val="center"/>
              <w:rPr>
                <w:b/>
              </w:rPr>
            </w:pPr>
          </w:p>
        </w:tc>
      </w:tr>
      <w:tr w:rsidR="00463868">
        <w:trPr>
          <w:cantSplit/>
        </w:trPr>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pPr>
            <w:r>
              <w:rPr>
                <w:color w:val="000000"/>
              </w:rPr>
              <w:t>Persons in Households with Adult(s) and Child(ren)</w:t>
            </w:r>
          </w:p>
        </w:tc>
        <w:tc>
          <w:tcPr>
            <w:tcW w:w="0" w:type="auto"/>
            <w:tcBorders>
              <w:top w:val="single" w:sz="4" w:space="0" w:color="auto"/>
              <w:left w:val="single" w:sz="4" w:space="0" w:color="auto"/>
              <w:bottom w:val="single" w:sz="4" w:space="0" w:color="auto"/>
              <w:right w:val="single" w:sz="4" w:space="0" w:color="auto"/>
            </w:tcBorders>
            <w:vAlign w:val="bottom"/>
          </w:tcPr>
          <w:p w:rsidR="00463868" w:rsidRDefault="006F7063">
            <w:pPr>
              <w:spacing w:beforeAutospacing="1" w:afterAutospacing="1"/>
              <w:jc w:val="right"/>
            </w:pPr>
            <w:r>
              <w:rPr>
                <w:color w:val="000000"/>
              </w:rPr>
              <w:t>0</w:t>
            </w:r>
          </w:p>
        </w:tc>
        <w:tc>
          <w:tcPr>
            <w:tcW w:w="0" w:type="auto"/>
            <w:tcBorders>
              <w:top w:val="single" w:sz="4" w:space="0" w:color="auto"/>
              <w:left w:val="single" w:sz="4" w:space="0" w:color="auto"/>
              <w:bottom w:val="single" w:sz="4" w:space="0" w:color="auto"/>
              <w:right w:val="single" w:sz="4" w:space="0" w:color="auto"/>
            </w:tcBorders>
            <w:vAlign w:val="bottom"/>
          </w:tcPr>
          <w:p w:rsidR="00463868" w:rsidRDefault="006F7063">
            <w:pPr>
              <w:spacing w:beforeAutospacing="1" w:afterAutospacing="1"/>
              <w:jc w:val="right"/>
            </w:pPr>
            <w:r>
              <w:rPr>
                <w:color w:val="000000"/>
              </w:rPr>
              <w:t>35</w:t>
            </w:r>
          </w:p>
        </w:tc>
        <w:tc>
          <w:tcPr>
            <w:tcW w:w="0" w:type="auto"/>
            <w:tcBorders>
              <w:top w:val="single" w:sz="4" w:space="0" w:color="auto"/>
              <w:left w:val="single" w:sz="4" w:space="0" w:color="auto"/>
              <w:bottom w:val="single" w:sz="4" w:space="0" w:color="auto"/>
              <w:right w:val="single" w:sz="4" w:space="0" w:color="auto"/>
            </w:tcBorders>
            <w:vAlign w:val="bottom"/>
          </w:tcPr>
          <w:p w:rsidR="00463868" w:rsidRDefault="006F7063">
            <w:pPr>
              <w:spacing w:beforeAutospacing="1" w:afterAutospacing="1"/>
              <w:jc w:val="right"/>
            </w:pPr>
            <w:r>
              <w:rPr>
                <w:color w:val="000000"/>
              </w:rPr>
              <w:t>0</w:t>
            </w:r>
          </w:p>
        </w:tc>
        <w:tc>
          <w:tcPr>
            <w:tcW w:w="0" w:type="auto"/>
            <w:tcBorders>
              <w:top w:val="single" w:sz="4" w:space="0" w:color="auto"/>
              <w:left w:val="single" w:sz="4" w:space="0" w:color="auto"/>
              <w:bottom w:val="single" w:sz="4" w:space="0" w:color="auto"/>
              <w:right w:val="single" w:sz="4" w:space="0" w:color="auto"/>
            </w:tcBorders>
            <w:vAlign w:val="bottom"/>
          </w:tcPr>
          <w:p w:rsidR="00463868" w:rsidRDefault="006F7063">
            <w:pPr>
              <w:spacing w:beforeAutospacing="1" w:afterAutospacing="1"/>
              <w:jc w:val="right"/>
            </w:pPr>
            <w:r>
              <w:rPr>
                <w:color w:val="000000"/>
              </w:rPr>
              <w:t>0</w:t>
            </w:r>
          </w:p>
        </w:tc>
        <w:tc>
          <w:tcPr>
            <w:tcW w:w="0" w:type="auto"/>
            <w:tcBorders>
              <w:top w:val="single" w:sz="4" w:space="0" w:color="auto"/>
              <w:left w:val="single" w:sz="4" w:space="0" w:color="auto"/>
              <w:bottom w:val="single" w:sz="4" w:space="0" w:color="auto"/>
              <w:right w:val="single" w:sz="4" w:space="0" w:color="auto"/>
            </w:tcBorders>
            <w:vAlign w:val="bottom"/>
          </w:tcPr>
          <w:p w:rsidR="00463868" w:rsidRDefault="006F7063">
            <w:pPr>
              <w:spacing w:beforeAutospacing="1" w:afterAutospacing="1"/>
              <w:jc w:val="right"/>
            </w:pPr>
            <w:r>
              <w:rPr>
                <w:color w:val="000000"/>
              </w:rPr>
              <w:t>0</w:t>
            </w:r>
          </w:p>
        </w:tc>
        <w:tc>
          <w:tcPr>
            <w:tcW w:w="0" w:type="auto"/>
            <w:tcBorders>
              <w:top w:val="single" w:sz="4" w:space="0" w:color="auto"/>
              <w:left w:val="single" w:sz="4" w:space="0" w:color="auto"/>
              <w:bottom w:val="single" w:sz="4" w:space="0" w:color="auto"/>
              <w:right w:val="single" w:sz="4" w:space="0" w:color="auto"/>
            </w:tcBorders>
            <w:vAlign w:val="bottom"/>
          </w:tcPr>
          <w:p w:rsidR="00463868" w:rsidRDefault="006F7063">
            <w:pPr>
              <w:spacing w:beforeAutospacing="1" w:afterAutospacing="1"/>
              <w:jc w:val="right"/>
            </w:pPr>
            <w:r>
              <w:rPr>
                <w:color w:val="000000"/>
              </w:rPr>
              <w:t>0</w:t>
            </w:r>
          </w:p>
        </w:tc>
      </w:tr>
      <w:tr w:rsidR="00463868">
        <w:trPr>
          <w:cantSplit/>
        </w:trPr>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pPr>
            <w:r>
              <w:rPr>
                <w:color w:val="000000"/>
              </w:rPr>
              <w:t>Persons in Households with Only Children</w:t>
            </w:r>
          </w:p>
        </w:tc>
        <w:tc>
          <w:tcPr>
            <w:tcW w:w="0" w:type="auto"/>
            <w:tcBorders>
              <w:top w:val="single" w:sz="4" w:space="0" w:color="auto"/>
              <w:left w:val="single" w:sz="4" w:space="0" w:color="auto"/>
              <w:bottom w:val="single" w:sz="4" w:space="0" w:color="auto"/>
              <w:right w:val="single" w:sz="4" w:space="0" w:color="auto"/>
            </w:tcBorders>
            <w:vAlign w:val="bottom"/>
          </w:tcPr>
          <w:p w:rsidR="00463868" w:rsidRDefault="006F7063">
            <w:pPr>
              <w:spacing w:beforeAutospacing="1" w:afterAutospacing="1"/>
              <w:jc w:val="right"/>
            </w:pPr>
            <w:r>
              <w:rPr>
                <w:color w:val="000000"/>
              </w:rPr>
              <w:t>0</w:t>
            </w:r>
          </w:p>
        </w:tc>
        <w:tc>
          <w:tcPr>
            <w:tcW w:w="0" w:type="auto"/>
            <w:tcBorders>
              <w:top w:val="single" w:sz="4" w:space="0" w:color="auto"/>
              <w:left w:val="single" w:sz="4" w:space="0" w:color="auto"/>
              <w:bottom w:val="single" w:sz="4" w:space="0" w:color="auto"/>
              <w:right w:val="single" w:sz="4" w:space="0" w:color="auto"/>
            </w:tcBorders>
            <w:vAlign w:val="bottom"/>
          </w:tcPr>
          <w:p w:rsidR="00463868" w:rsidRDefault="006F7063">
            <w:pPr>
              <w:spacing w:beforeAutospacing="1" w:afterAutospacing="1"/>
              <w:jc w:val="right"/>
            </w:pPr>
            <w:r>
              <w:rPr>
                <w:color w:val="000000"/>
              </w:rPr>
              <w:t>14</w:t>
            </w:r>
          </w:p>
        </w:tc>
        <w:tc>
          <w:tcPr>
            <w:tcW w:w="0" w:type="auto"/>
            <w:tcBorders>
              <w:top w:val="single" w:sz="4" w:space="0" w:color="auto"/>
              <w:left w:val="single" w:sz="4" w:space="0" w:color="auto"/>
              <w:bottom w:val="single" w:sz="4" w:space="0" w:color="auto"/>
              <w:right w:val="single" w:sz="4" w:space="0" w:color="auto"/>
            </w:tcBorders>
            <w:vAlign w:val="bottom"/>
          </w:tcPr>
          <w:p w:rsidR="00463868" w:rsidRDefault="006F7063">
            <w:pPr>
              <w:spacing w:beforeAutospacing="1" w:afterAutospacing="1"/>
              <w:jc w:val="right"/>
            </w:pPr>
            <w:r>
              <w:rPr>
                <w:color w:val="000000"/>
              </w:rPr>
              <w:t>0</w:t>
            </w:r>
          </w:p>
        </w:tc>
        <w:tc>
          <w:tcPr>
            <w:tcW w:w="0" w:type="auto"/>
            <w:tcBorders>
              <w:top w:val="single" w:sz="4" w:space="0" w:color="auto"/>
              <w:left w:val="single" w:sz="4" w:space="0" w:color="auto"/>
              <w:bottom w:val="single" w:sz="4" w:space="0" w:color="auto"/>
              <w:right w:val="single" w:sz="4" w:space="0" w:color="auto"/>
            </w:tcBorders>
            <w:vAlign w:val="bottom"/>
          </w:tcPr>
          <w:p w:rsidR="00463868" w:rsidRDefault="006F7063">
            <w:pPr>
              <w:spacing w:beforeAutospacing="1" w:afterAutospacing="1"/>
              <w:jc w:val="right"/>
            </w:pPr>
            <w:r>
              <w:rPr>
                <w:color w:val="000000"/>
              </w:rPr>
              <w:t>0</w:t>
            </w:r>
          </w:p>
        </w:tc>
        <w:tc>
          <w:tcPr>
            <w:tcW w:w="0" w:type="auto"/>
            <w:tcBorders>
              <w:top w:val="single" w:sz="4" w:space="0" w:color="auto"/>
              <w:left w:val="single" w:sz="4" w:space="0" w:color="auto"/>
              <w:bottom w:val="single" w:sz="4" w:space="0" w:color="auto"/>
              <w:right w:val="single" w:sz="4" w:space="0" w:color="auto"/>
            </w:tcBorders>
            <w:vAlign w:val="bottom"/>
          </w:tcPr>
          <w:p w:rsidR="00463868" w:rsidRDefault="006F7063">
            <w:pPr>
              <w:spacing w:beforeAutospacing="1" w:afterAutospacing="1"/>
              <w:jc w:val="right"/>
            </w:pPr>
            <w:r>
              <w:rPr>
                <w:color w:val="000000"/>
              </w:rPr>
              <w:t>0</w:t>
            </w:r>
          </w:p>
        </w:tc>
        <w:tc>
          <w:tcPr>
            <w:tcW w:w="0" w:type="auto"/>
            <w:tcBorders>
              <w:top w:val="single" w:sz="4" w:space="0" w:color="auto"/>
              <w:left w:val="single" w:sz="4" w:space="0" w:color="auto"/>
              <w:bottom w:val="single" w:sz="4" w:space="0" w:color="auto"/>
              <w:right w:val="single" w:sz="4" w:space="0" w:color="auto"/>
            </w:tcBorders>
            <w:vAlign w:val="bottom"/>
          </w:tcPr>
          <w:p w:rsidR="00463868" w:rsidRDefault="006F7063">
            <w:pPr>
              <w:spacing w:beforeAutospacing="1" w:afterAutospacing="1"/>
              <w:jc w:val="right"/>
            </w:pPr>
            <w:r>
              <w:rPr>
                <w:color w:val="000000"/>
              </w:rPr>
              <w:t>0</w:t>
            </w:r>
          </w:p>
        </w:tc>
      </w:tr>
      <w:tr w:rsidR="00463868">
        <w:trPr>
          <w:cantSplit/>
        </w:trPr>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pPr>
            <w:r>
              <w:rPr>
                <w:color w:val="000000"/>
              </w:rPr>
              <w:t>Persons in Households with Only Adults</w:t>
            </w:r>
          </w:p>
        </w:tc>
        <w:tc>
          <w:tcPr>
            <w:tcW w:w="0" w:type="auto"/>
            <w:tcBorders>
              <w:top w:val="single" w:sz="4" w:space="0" w:color="auto"/>
              <w:left w:val="single" w:sz="4" w:space="0" w:color="auto"/>
              <w:bottom w:val="single" w:sz="4" w:space="0" w:color="auto"/>
              <w:right w:val="single" w:sz="4" w:space="0" w:color="auto"/>
            </w:tcBorders>
            <w:vAlign w:val="bottom"/>
          </w:tcPr>
          <w:p w:rsidR="00463868" w:rsidRDefault="006F7063">
            <w:pPr>
              <w:spacing w:beforeAutospacing="1" w:afterAutospacing="1"/>
              <w:jc w:val="right"/>
            </w:pPr>
            <w:r>
              <w:rPr>
                <w:color w:val="000000"/>
              </w:rPr>
              <w:t>115</w:t>
            </w:r>
          </w:p>
        </w:tc>
        <w:tc>
          <w:tcPr>
            <w:tcW w:w="0" w:type="auto"/>
            <w:tcBorders>
              <w:top w:val="single" w:sz="4" w:space="0" w:color="auto"/>
              <w:left w:val="single" w:sz="4" w:space="0" w:color="auto"/>
              <w:bottom w:val="single" w:sz="4" w:space="0" w:color="auto"/>
              <w:right w:val="single" w:sz="4" w:space="0" w:color="auto"/>
            </w:tcBorders>
            <w:vAlign w:val="bottom"/>
          </w:tcPr>
          <w:p w:rsidR="00463868" w:rsidRDefault="006F7063">
            <w:pPr>
              <w:spacing w:beforeAutospacing="1" w:afterAutospacing="1"/>
              <w:jc w:val="right"/>
            </w:pPr>
            <w:r>
              <w:rPr>
                <w:color w:val="000000"/>
              </w:rPr>
              <w:t>315</w:t>
            </w:r>
          </w:p>
        </w:tc>
        <w:tc>
          <w:tcPr>
            <w:tcW w:w="0" w:type="auto"/>
            <w:tcBorders>
              <w:top w:val="single" w:sz="4" w:space="0" w:color="auto"/>
              <w:left w:val="single" w:sz="4" w:space="0" w:color="auto"/>
              <w:bottom w:val="single" w:sz="4" w:space="0" w:color="auto"/>
              <w:right w:val="single" w:sz="4" w:space="0" w:color="auto"/>
            </w:tcBorders>
            <w:vAlign w:val="bottom"/>
          </w:tcPr>
          <w:p w:rsidR="00463868" w:rsidRDefault="006F7063">
            <w:pPr>
              <w:spacing w:beforeAutospacing="1" w:afterAutospacing="1"/>
              <w:jc w:val="right"/>
            </w:pPr>
            <w:r>
              <w:rPr>
                <w:color w:val="000000"/>
              </w:rPr>
              <w:t>0</w:t>
            </w:r>
          </w:p>
        </w:tc>
        <w:tc>
          <w:tcPr>
            <w:tcW w:w="0" w:type="auto"/>
            <w:tcBorders>
              <w:top w:val="single" w:sz="4" w:space="0" w:color="auto"/>
              <w:left w:val="single" w:sz="4" w:space="0" w:color="auto"/>
              <w:bottom w:val="single" w:sz="4" w:space="0" w:color="auto"/>
              <w:right w:val="single" w:sz="4" w:space="0" w:color="auto"/>
            </w:tcBorders>
            <w:vAlign w:val="bottom"/>
          </w:tcPr>
          <w:p w:rsidR="00463868" w:rsidRDefault="006F7063">
            <w:pPr>
              <w:spacing w:beforeAutospacing="1" w:afterAutospacing="1"/>
              <w:jc w:val="right"/>
            </w:pPr>
            <w:r>
              <w:rPr>
                <w:color w:val="000000"/>
              </w:rPr>
              <w:t>0</w:t>
            </w:r>
          </w:p>
        </w:tc>
        <w:tc>
          <w:tcPr>
            <w:tcW w:w="0" w:type="auto"/>
            <w:tcBorders>
              <w:top w:val="single" w:sz="4" w:space="0" w:color="auto"/>
              <w:left w:val="single" w:sz="4" w:space="0" w:color="auto"/>
              <w:bottom w:val="single" w:sz="4" w:space="0" w:color="auto"/>
              <w:right w:val="single" w:sz="4" w:space="0" w:color="auto"/>
            </w:tcBorders>
            <w:vAlign w:val="bottom"/>
          </w:tcPr>
          <w:p w:rsidR="00463868" w:rsidRDefault="006F7063">
            <w:pPr>
              <w:spacing w:beforeAutospacing="1" w:afterAutospacing="1"/>
              <w:jc w:val="right"/>
            </w:pPr>
            <w:r>
              <w:rPr>
                <w:color w:val="000000"/>
              </w:rPr>
              <w:t>0</w:t>
            </w:r>
          </w:p>
        </w:tc>
        <w:tc>
          <w:tcPr>
            <w:tcW w:w="0" w:type="auto"/>
            <w:tcBorders>
              <w:top w:val="single" w:sz="4" w:space="0" w:color="auto"/>
              <w:left w:val="single" w:sz="4" w:space="0" w:color="auto"/>
              <w:bottom w:val="single" w:sz="4" w:space="0" w:color="auto"/>
              <w:right w:val="single" w:sz="4" w:space="0" w:color="auto"/>
            </w:tcBorders>
            <w:vAlign w:val="bottom"/>
          </w:tcPr>
          <w:p w:rsidR="00463868" w:rsidRDefault="006F7063">
            <w:pPr>
              <w:spacing w:beforeAutospacing="1" w:afterAutospacing="1"/>
              <w:jc w:val="right"/>
            </w:pPr>
            <w:r>
              <w:rPr>
                <w:color w:val="000000"/>
              </w:rPr>
              <w:t>0</w:t>
            </w:r>
          </w:p>
        </w:tc>
      </w:tr>
      <w:tr w:rsidR="00463868">
        <w:trPr>
          <w:cantSplit/>
        </w:trPr>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pPr>
            <w:r>
              <w:rPr>
                <w:color w:val="000000"/>
              </w:rPr>
              <w:t>Chronically Homeless Individuals</w:t>
            </w:r>
          </w:p>
        </w:tc>
        <w:tc>
          <w:tcPr>
            <w:tcW w:w="0" w:type="auto"/>
            <w:tcBorders>
              <w:top w:val="single" w:sz="4" w:space="0" w:color="auto"/>
              <w:left w:val="single" w:sz="4" w:space="0" w:color="auto"/>
              <w:bottom w:val="single" w:sz="4" w:space="0" w:color="auto"/>
              <w:right w:val="single" w:sz="4" w:space="0" w:color="auto"/>
            </w:tcBorders>
            <w:vAlign w:val="bottom"/>
          </w:tcPr>
          <w:p w:rsidR="00463868" w:rsidRDefault="006F7063">
            <w:pPr>
              <w:spacing w:beforeAutospacing="1" w:afterAutospacing="1"/>
              <w:jc w:val="right"/>
            </w:pPr>
            <w:r>
              <w:rPr>
                <w:color w:val="000000"/>
              </w:rPr>
              <w:t>8</w:t>
            </w:r>
          </w:p>
        </w:tc>
        <w:tc>
          <w:tcPr>
            <w:tcW w:w="0" w:type="auto"/>
            <w:tcBorders>
              <w:top w:val="single" w:sz="4" w:space="0" w:color="auto"/>
              <w:left w:val="single" w:sz="4" w:space="0" w:color="auto"/>
              <w:bottom w:val="single" w:sz="4" w:space="0" w:color="auto"/>
              <w:right w:val="single" w:sz="4" w:space="0" w:color="auto"/>
            </w:tcBorders>
            <w:vAlign w:val="bottom"/>
          </w:tcPr>
          <w:p w:rsidR="00463868" w:rsidRDefault="006F7063">
            <w:pPr>
              <w:spacing w:beforeAutospacing="1" w:afterAutospacing="1"/>
              <w:jc w:val="right"/>
            </w:pPr>
            <w:r>
              <w:rPr>
                <w:color w:val="000000"/>
              </w:rPr>
              <w:t>38</w:t>
            </w:r>
          </w:p>
        </w:tc>
        <w:tc>
          <w:tcPr>
            <w:tcW w:w="0" w:type="auto"/>
            <w:tcBorders>
              <w:top w:val="single" w:sz="4" w:space="0" w:color="auto"/>
              <w:left w:val="single" w:sz="4" w:space="0" w:color="auto"/>
              <w:bottom w:val="single" w:sz="4" w:space="0" w:color="auto"/>
              <w:right w:val="single" w:sz="4" w:space="0" w:color="auto"/>
            </w:tcBorders>
            <w:vAlign w:val="bottom"/>
          </w:tcPr>
          <w:p w:rsidR="00463868" w:rsidRDefault="006F7063">
            <w:pPr>
              <w:spacing w:beforeAutospacing="1" w:afterAutospacing="1"/>
              <w:jc w:val="right"/>
            </w:pPr>
            <w:r>
              <w:rPr>
                <w:color w:val="000000"/>
              </w:rPr>
              <w:t>0</w:t>
            </w:r>
          </w:p>
        </w:tc>
        <w:tc>
          <w:tcPr>
            <w:tcW w:w="0" w:type="auto"/>
            <w:tcBorders>
              <w:top w:val="single" w:sz="4" w:space="0" w:color="auto"/>
              <w:left w:val="single" w:sz="4" w:space="0" w:color="auto"/>
              <w:bottom w:val="single" w:sz="4" w:space="0" w:color="auto"/>
              <w:right w:val="single" w:sz="4" w:space="0" w:color="auto"/>
            </w:tcBorders>
            <w:vAlign w:val="bottom"/>
          </w:tcPr>
          <w:p w:rsidR="00463868" w:rsidRDefault="006F7063">
            <w:pPr>
              <w:spacing w:beforeAutospacing="1" w:afterAutospacing="1"/>
              <w:jc w:val="right"/>
            </w:pPr>
            <w:r>
              <w:rPr>
                <w:color w:val="000000"/>
              </w:rPr>
              <w:t>0</w:t>
            </w:r>
          </w:p>
        </w:tc>
        <w:tc>
          <w:tcPr>
            <w:tcW w:w="0" w:type="auto"/>
            <w:tcBorders>
              <w:top w:val="single" w:sz="4" w:space="0" w:color="auto"/>
              <w:left w:val="single" w:sz="4" w:space="0" w:color="auto"/>
              <w:bottom w:val="single" w:sz="4" w:space="0" w:color="auto"/>
              <w:right w:val="single" w:sz="4" w:space="0" w:color="auto"/>
            </w:tcBorders>
            <w:vAlign w:val="bottom"/>
          </w:tcPr>
          <w:p w:rsidR="00463868" w:rsidRDefault="006F7063">
            <w:pPr>
              <w:spacing w:beforeAutospacing="1" w:afterAutospacing="1"/>
              <w:jc w:val="right"/>
            </w:pPr>
            <w:r>
              <w:rPr>
                <w:color w:val="000000"/>
              </w:rPr>
              <w:t>0</w:t>
            </w:r>
          </w:p>
        </w:tc>
        <w:tc>
          <w:tcPr>
            <w:tcW w:w="0" w:type="auto"/>
            <w:tcBorders>
              <w:top w:val="single" w:sz="4" w:space="0" w:color="auto"/>
              <w:left w:val="single" w:sz="4" w:space="0" w:color="auto"/>
              <w:bottom w:val="single" w:sz="4" w:space="0" w:color="auto"/>
              <w:right w:val="single" w:sz="4" w:space="0" w:color="auto"/>
            </w:tcBorders>
            <w:vAlign w:val="bottom"/>
          </w:tcPr>
          <w:p w:rsidR="00463868" w:rsidRDefault="006F7063">
            <w:pPr>
              <w:spacing w:beforeAutospacing="1" w:afterAutospacing="1"/>
              <w:jc w:val="right"/>
            </w:pPr>
            <w:r>
              <w:rPr>
                <w:color w:val="000000"/>
              </w:rPr>
              <w:t>0</w:t>
            </w:r>
          </w:p>
        </w:tc>
      </w:tr>
      <w:tr w:rsidR="00463868">
        <w:trPr>
          <w:cantSplit/>
        </w:trPr>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pPr>
            <w:r>
              <w:rPr>
                <w:color w:val="000000"/>
              </w:rPr>
              <w:t>Chronically Homeless Families</w:t>
            </w:r>
          </w:p>
        </w:tc>
        <w:tc>
          <w:tcPr>
            <w:tcW w:w="0" w:type="auto"/>
            <w:tcBorders>
              <w:top w:val="single" w:sz="4" w:space="0" w:color="auto"/>
              <w:left w:val="single" w:sz="4" w:space="0" w:color="auto"/>
              <w:bottom w:val="single" w:sz="4" w:space="0" w:color="auto"/>
              <w:right w:val="single" w:sz="4" w:space="0" w:color="auto"/>
            </w:tcBorders>
            <w:vAlign w:val="bottom"/>
          </w:tcPr>
          <w:p w:rsidR="00463868" w:rsidRDefault="006F7063">
            <w:pPr>
              <w:spacing w:beforeAutospacing="1" w:afterAutospacing="1"/>
              <w:jc w:val="right"/>
            </w:pPr>
            <w:r>
              <w:rPr>
                <w:color w:val="000000"/>
              </w:rPr>
              <w:t>0</w:t>
            </w:r>
          </w:p>
        </w:tc>
        <w:tc>
          <w:tcPr>
            <w:tcW w:w="0" w:type="auto"/>
            <w:tcBorders>
              <w:top w:val="single" w:sz="4" w:space="0" w:color="auto"/>
              <w:left w:val="single" w:sz="4" w:space="0" w:color="auto"/>
              <w:bottom w:val="single" w:sz="4" w:space="0" w:color="auto"/>
              <w:right w:val="single" w:sz="4" w:space="0" w:color="auto"/>
            </w:tcBorders>
            <w:vAlign w:val="bottom"/>
          </w:tcPr>
          <w:p w:rsidR="00463868" w:rsidRDefault="006F7063">
            <w:pPr>
              <w:spacing w:beforeAutospacing="1" w:afterAutospacing="1"/>
              <w:jc w:val="right"/>
            </w:pPr>
            <w:r>
              <w:rPr>
                <w:color w:val="000000"/>
              </w:rPr>
              <w:t>0</w:t>
            </w:r>
          </w:p>
        </w:tc>
        <w:tc>
          <w:tcPr>
            <w:tcW w:w="0" w:type="auto"/>
            <w:tcBorders>
              <w:top w:val="single" w:sz="4" w:space="0" w:color="auto"/>
              <w:left w:val="single" w:sz="4" w:space="0" w:color="auto"/>
              <w:bottom w:val="single" w:sz="4" w:space="0" w:color="auto"/>
              <w:right w:val="single" w:sz="4" w:space="0" w:color="auto"/>
            </w:tcBorders>
            <w:vAlign w:val="bottom"/>
          </w:tcPr>
          <w:p w:rsidR="00463868" w:rsidRDefault="006F7063">
            <w:pPr>
              <w:spacing w:beforeAutospacing="1" w:afterAutospacing="1"/>
              <w:jc w:val="right"/>
            </w:pPr>
            <w:r>
              <w:rPr>
                <w:color w:val="000000"/>
              </w:rPr>
              <w:t>0</w:t>
            </w:r>
          </w:p>
        </w:tc>
        <w:tc>
          <w:tcPr>
            <w:tcW w:w="0" w:type="auto"/>
            <w:tcBorders>
              <w:top w:val="single" w:sz="4" w:space="0" w:color="auto"/>
              <w:left w:val="single" w:sz="4" w:space="0" w:color="auto"/>
              <w:bottom w:val="single" w:sz="4" w:space="0" w:color="auto"/>
              <w:right w:val="single" w:sz="4" w:space="0" w:color="auto"/>
            </w:tcBorders>
            <w:vAlign w:val="bottom"/>
          </w:tcPr>
          <w:p w:rsidR="00463868" w:rsidRDefault="006F7063">
            <w:pPr>
              <w:spacing w:beforeAutospacing="1" w:afterAutospacing="1"/>
              <w:jc w:val="right"/>
            </w:pPr>
            <w:r>
              <w:rPr>
                <w:color w:val="000000"/>
              </w:rPr>
              <w:t>0</w:t>
            </w:r>
          </w:p>
        </w:tc>
        <w:tc>
          <w:tcPr>
            <w:tcW w:w="0" w:type="auto"/>
            <w:tcBorders>
              <w:top w:val="single" w:sz="4" w:space="0" w:color="auto"/>
              <w:left w:val="single" w:sz="4" w:space="0" w:color="auto"/>
              <w:bottom w:val="single" w:sz="4" w:space="0" w:color="auto"/>
              <w:right w:val="single" w:sz="4" w:space="0" w:color="auto"/>
            </w:tcBorders>
            <w:vAlign w:val="bottom"/>
          </w:tcPr>
          <w:p w:rsidR="00463868" w:rsidRDefault="006F7063">
            <w:pPr>
              <w:spacing w:beforeAutospacing="1" w:afterAutospacing="1"/>
              <w:jc w:val="right"/>
            </w:pPr>
            <w:r>
              <w:rPr>
                <w:color w:val="000000"/>
              </w:rPr>
              <w:t>0</w:t>
            </w:r>
          </w:p>
        </w:tc>
        <w:tc>
          <w:tcPr>
            <w:tcW w:w="0" w:type="auto"/>
            <w:tcBorders>
              <w:top w:val="single" w:sz="4" w:space="0" w:color="auto"/>
              <w:left w:val="single" w:sz="4" w:space="0" w:color="auto"/>
              <w:bottom w:val="single" w:sz="4" w:space="0" w:color="auto"/>
              <w:right w:val="single" w:sz="4" w:space="0" w:color="auto"/>
            </w:tcBorders>
            <w:vAlign w:val="bottom"/>
          </w:tcPr>
          <w:p w:rsidR="00463868" w:rsidRDefault="006F7063">
            <w:pPr>
              <w:spacing w:beforeAutospacing="1" w:afterAutospacing="1"/>
              <w:jc w:val="right"/>
            </w:pPr>
            <w:r>
              <w:rPr>
                <w:color w:val="000000"/>
              </w:rPr>
              <w:t>0</w:t>
            </w:r>
          </w:p>
        </w:tc>
      </w:tr>
      <w:tr w:rsidR="00463868">
        <w:trPr>
          <w:cantSplit/>
        </w:trPr>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pPr>
            <w:r>
              <w:rPr>
                <w:color w:val="000000"/>
              </w:rPr>
              <w:t>Veterans</w:t>
            </w:r>
          </w:p>
        </w:tc>
        <w:tc>
          <w:tcPr>
            <w:tcW w:w="0" w:type="auto"/>
            <w:tcBorders>
              <w:top w:val="single" w:sz="4" w:space="0" w:color="auto"/>
              <w:left w:val="single" w:sz="4" w:space="0" w:color="auto"/>
              <w:bottom w:val="single" w:sz="4" w:space="0" w:color="auto"/>
              <w:right w:val="single" w:sz="4" w:space="0" w:color="auto"/>
            </w:tcBorders>
            <w:vAlign w:val="bottom"/>
          </w:tcPr>
          <w:p w:rsidR="00463868" w:rsidRDefault="006F7063">
            <w:pPr>
              <w:spacing w:beforeAutospacing="1" w:afterAutospacing="1"/>
              <w:jc w:val="right"/>
            </w:pPr>
            <w:r>
              <w:rPr>
                <w:color w:val="000000"/>
              </w:rPr>
              <w:t>8</w:t>
            </w:r>
          </w:p>
        </w:tc>
        <w:tc>
          <w:tcPr>
            <w:tcW w:w="0" w:type="auto"/>
            <w:tcBorders>
              <w:top w:val="single" w:sz="4" w:space="0" w:color="auto"/>
              <w:left w:val="single" w:sz="4" w:space="0" w:color="auto"/>
              <w:bottom w:val="single" w:sz="4" w:space="0" w:color="auto"/>
              <w:right w:val="single" w:sz="4" w:space="0" w:color="auto"/>
            </w:tcBorders>
            <w:vAlign w:val="bottom"/>
          </w:tcPr>
          <w:p w:rsidR="00463868" w:rsidRDefault="006F7063">
            <w:pPr>
              <w:spacing w:beforeAutospacing="1" w:afterAutospacing="1"/>
              <w:jc w:val="right"/>
            </w:pPr>
            <w:r>
              <w:rPr>
                <w:color w:val="000000"/>
              </w:rPr>
              <w:t>56</w:t>
            </w:r>
          </w:p>
        </w:tc>
        <w:tc>
          <w:tcPr>
            <w:tcW w:w="0" w:type="auto"/>
            <w:tcBorders>
              <w:top w:val="single" w:sz="4" w:space="0" w:color="auto"/>
              <w:left w:val="single" w:sz="4" w:space="0" w:color="auto"/>
              <w:bottom w:val="single" w:sz="4" w:space="0" w:color="auto"/>
              <w:right w:val="single" w:sz="4" w:space="0" w:color="auto"/>
            </w:tcBorders>
            <w:vAlign w:val="bottom"/>
          </w:tcPr>
          <w:p w:rsidR="00463868" w:rsidRDefault="006F7063">
            <w:pPr>
              <w:spacing w:beforeAutospacing="1" w:afterAutospacing="1"/>
              <w:jc w:val="right"/>
            </w:pPr>
            <w:r>
              <w:rPr>
                <w:color w:val="000000"/>
              </w:rPr>
              <w:t>0</w:t>
            </w:r>
          </w:p>
        </w:tc>
        <w:tc>
          <w:tcPr>
            <w:tcW w:w="0" w:type="auto"/>
            <w:tcBorders>
              <w:top w:val="single" w:sz="4" w:space="0" w:color="auto"/>
              <w:left w:val="single" w:sz="4" w:space="0" w:color="auto"/>
              <w:bottom w:val="single" w:sz="4" w:space="0" w:color="auto"/>
              <w:right w:val="single" w:sz="4" w:space="0" w:color="auto"/>
            </w:tcBorders>
            <w:vAlign w:val="bottom"/>
          </w:tcPr>
          <w:p w:rsidR="00463868" w:rsidRDefault="006F7063">
            <w:pPr>
              <w:spacing w:beforeAutospacing="1" w:afterAutospacing="1"/>
              <w:jc w:val="right"/>
            </w:pPr>
            <w:r>
              <w:rPr>
                <w:color w:val="000000"/>
              </w:rPr>
              <w:t>0</w:t>
            </w:r>
          </w:p>
        </w:tc>
        <w:tc>
          <w:tcPr>
            <w:tcW w:w="0" w:type="auto"/>
            <w:tcBorders>
              <w:top w:val="single" w:sz="4" w:space="0" w:color="auto"/>
              <w:left w:val="single" w:sz="4" w:space="0" w:color="auto"/>
              <w:bottom w:val="single" w:sz="4" w:space="0" w:color="auto"/>
              <w:right w:val="single" w:sz="4" w:space="0" w:color="auto"/>
            </w:tcBorders>
            <w:vAlign w:val="bottom"/>
          </w:tcPr>
          <w:p w:rsidR="00463868" w:rsidRDefault="006F7063">
            <w:pPr>
              <w:spacing w:beforeAutospacing="1" w:afterAutospacing="1"/>
              <w:jc w:val="right"/>
            </w:pPr>
            <w:r>
              <w:rPr>
                <w:color w:val="000000"/>
              </w:rPr>
              <w:t>0</w:t>
            </w:r>
          </w:p>
        </w:tc>
        <w:tc>
          <w:tcPr>
            <w:tcW w:w="0" w:type="auto"/>
            <w:tcBorders>
              <w:top w:val="single" w:sz="4" w:space="0" w:color="auto"/>
              <w:left w:val="single" w:sz="4" w:space="0" w:color="auto"/>
              <w:bottom w:val="single" w:sz="4" w:space="0" w:color="auto"/>
              <w:right w:val="single" w:sz="4" w:space="0" w:color="auto"/>
            </w:tcBorders>
            <w:vAlign w:val="bottom"/>
          </w:tcPr>
          <w:p w:rsidR="00463868" w:rsidRDefault="006F7063">
            <w:pPr>
              <w:spacing w:beforeAutospacing="1" w:afterAutospacing="1"/>
              <w:jc w:val="right"/>
            </w:pPr>
            <w:r>
              <w:rPr>
                <w:color w:val="000000"/>
              </w:rPr>
              <w:t>0</w:t>
            </w:r>
          </w:p>
        </w:tc>
      </w:tr>
      <w:tr w:rsidR="00463868">
        <w:trPr>
          <w:cantSplit/>
        </w:trPr>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pPr>
            <w:r>
              <w:rPr>
                <w:color w:val="000000"/>
              </w:rPr>
              <w:t>Unaccompanied Child</w:t>
            </w:r>
          </w:p>
        </w:tc>
        <w:tc>
          <w:tcPr>
            <w:tcW w:w="0" w:type="auto"/>
            <w:tcBorders>
              <w:top w:val="single" w:sz="4" w:space="0" w:color="auto"/>
              <w:left w:val="single" w:sz="4" w:space="0" w:color="auto"/>
              <w:bottom w:val="single" w:sz="4" w:space="0" w:color="auto"/>
              <w:right w:val="single" w:sz="4" w:space="0" w:color="auto"/>
            </w:tcBorders>
            <w:vAlign w:val="bottom"/>
          </w:tcPr>
          <w:p w:rsidR="00463868" w:rsidRDefault="006F7063">
            <w:pPr>
              <w:spacing w:beforeAutospacing="1" w:afterAutospacing="1"/>
              <w:jc w:val="right"/>
            </w:pPr>
            <w:r>
              <w:rPr>
                <w:color w:val="000000"/>
              </w:rPr>
              <w:t>6</w:t>
            </w:r>
          </w:p>
        </w:tc>
        <w:tc>
          <w:tcPr>
            <w:tcW w:w="0" w:type="auto"/>
            <w:tcBorders>
              <w:top w:val="single" w:sz="4" w:space="0" w:color="auto"/>
              <w:left w:val="single" w:sz="4" w:space="0" w:color="auto"/>
              <w:bottom w:val="single" w:sz="4" w:space="0" w:color="auto"/>
              <w:right w:val="single" w:sz="4" w:space="0" w:color="auto"/>
            </w:tcBorders>
            <w:vAlign w:val="bottom"/>
          </w:tcPr>
          <w:p w:rsidR="00463868" w:rsidRDefault="006F7063">
            <w:pPr>
              <w:spacing w:beforeAutospacing="1" w:afterAutospacing="1"/>
              <w:jc w:val="right"/>
            </w:pPr>
            <w:r>
              <w:rPr>
                <w:color w:val="000000"/>
              </w:rPr>
              <w:t>38</w:t>
            </w:r>
          </w:p>
        </w:tc>
        <w:tc>
          <w:tcPr>
            <w:tcW w:w="0" w:type="auto"/>
            <w:tcBorders>
              <w:top w:val="single" w:sz="4" w:space="0" w:color="auto"/>
              <w:left w:val="single" w:sz="4" w:space="0" w:color="auto"/>
              <w:bottom w:val="single" w:sz="4" w:space="0" w:color="auto"/>
              <w:right w:val="single" w:sz="4" w:space="0" w:color="auto"/>
            </w:tcBorders>
            <w:vAlign w:val="bottom"/>
          </w:tcPr>
          <w:p w:rsidR="00463868" w:rsidRDefault="006F7063">
            <w:pPr>
              <w:spacing w:beforeAutospacing="1" w:afterAutospacing="1"/>
              <w:jc w:val="right"/>
            </w:pPr>
            <w:r>
              <w:rPr>
                <w:color w:val="000000"/>
              </w:rPr>
              <w:t>0</w:t>
            </w:r>
          </w:p>
        </w:tc>
        <w:tc>
          <w:tcPr>
            <w:tcW w:w="0" w:type="auto"/>
            <w:tcBorders>
              <w:top w:val="single" w:sz="4" w:space="0" w:color="auto"/>
              <w:left w:val="single" w:sz="4" w:space="0" w:color="auto"/>
              <w:bottom w:val="single" w:sz="4" w:space="0" w:color="auto"/>
              <w:right w:val="single" w:sz="4" w:space="0" w:color="auto"/>
            </w:tcBorders>
            <w:vAlign w:val="bottom"/>
          </w:tcPr>
          <w:p w:rsidR="00463868" w:rsidRDefault="006F7063">
            <w:pPr>
              <w:spacing w:beforeAutospacing="1" w:afterAutospacing="1"/>
              <w:jc w:val="right"/>
            </w:pPr>
            <w:r>
              <w:rPr>
                <w:color w:val="000000"/>
              </w:rPr>
              <w:t>0</w:t>
            </w:r>
          </w:p>
        </w:tc>
        <w:tc>
          <w:tcPr>
            <w:tcW w:w="0" w:type="auto"/>
            <w:tcBorders>
              <w:top w:val="single" w:sz="4" w:space="0" w:color="auto"/>
              <w:left w:val="single" w:sz="4" w:space="0" w:color="auto"/>
              <w:bottom w:val="single" w:sz="4" w:space="0" w:color="auto"/>
              <w:right w:val="single" w:sz="4" w:space="0" w:color="auto"/>
            </w:tcBorders>
            <w:vAlign w:val="bottom"/>
          </w:tcPr>
          <w:p w:rsidR="00463868" w:rsidRDefault="006F7063">
            <w:pPr>
              <w:spacing w:beforeAutospacing="1" w:afterAutospacing="1"/>
              <w:jc w:val="right"/>
            </w:pPr>
            <w:r>
              <w:rPr>
                <w:color w:val="000000"/>
              </w:rPr>
              <w:t>0</w:t>
            </w:r>
          </w:p>
        </w:tc>
        <w:tc>
          <w:tcPr>
            <w:tcW w:w="0" w:type="auto"/>
            <w:tcBorders>
              <w:top w:val="single" w:sz="4" w:space="0" w:color="auto"/>
              <w:left w:val="single" w:sz="4" w:space="0" w:color="auto"/>
              <w:bottom w:val="single" w:sz="4" w:space="0" w:color="auto"/>
              <w:right w:val="single" w:sz="4" w:space="0" w:color="auto"/>
            </w:tcBorders>
            <w:vAlign w:val="bottom"/>
          </w:tcPr>
          <w:p w:rsidR="00463868" w:rsidRDefault="006F7063">
            <w:pPr>
              <w:spacing w:beforeAutospacing="1" w:afterAutospacing="1"/>
              <w:jc w:val="right"/>
            </w:pPr>
            <w:r>
              <w:rPr>
                <w:color w:val="000000"/>
              </w:rPr>
              <w:t>0</w:t>
            </w:r>
          </w:p>
        </w:tc>
      </w:tr>
      <w:tr w:rsidR="00463868">
        <w:trPr>
          <w:cantSplit/>
        </w:trPr>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pPr>
            <w:r>
              <w:rPr>
                <w:color w:val="000000"/>
              </w:rPr>
              <w:t>Persons with HIV</w:t>
            </w:r>
          </w:p>
        </w:tc>
        <w:tc>
          <w:tcPr>
            <w:tcW w:w="0" w:type="auto"/>
            <w:tcBorders>
              <w:top w:val="single" w:sz="4" w:space="0" w:color="auto"/>
              <w:left w:val="single" w:sz="4" w:space="0" w:color="auto"/>
              <w:bottom w:val="single" w:sz="4" w:space="0" w:color="auto"/>
              <w:right w:val="single" w:sz="4" w:space="0" w:color="auto"/>
            </w:tcBorders>
            <w:vAlign w:val="bottom"/>
          </w:tcPr>
          <w:p w:rsidR="00463868" w:rsidRDefault="006F7063">
            <w:pPr>
              <w:spacing w:beforeAutospacing="1" w:afterAutospacing="1"/>
              <w:jc w:val="right"/>
            </w:pPr>
            <w:r>
              <w:rPr>
                <w:color w:val="000000"/>
              </w:rPr>
              <w:t>3</w:t>
            </w:r>
          </w:p>
        </w:tc>
        <w:tc>
          <w:tcPr>
            <w:tcW w:w="0" w:type="auto"/>
            <w:tcBorders>
              <w:top w:val="single" w:sz="4" w:space="0" w:color="auto"/>
              <w:left w:val="single" w:sz="4" w:space="0" w:color="auto"/>
              <w:bottom w:val="single" w:sz="4" w:space="0" w:color="auto"/>
              <w:right w:val="single" w:sz="4" w:space="0" w:color="auto"/>
            </w:tcBorders>
            <w:vAlign w:val="bottom"/>
          </w:tcPr>
          <w:p w:rsidR="00463868" w:rsidRDefault="006F7063">
            <w:pPr>
              <w:spacing w:beforeAutospacing="1" w:afterAutospacing="1"/>
              <w:jc w:val="right"/>
            </w:pPr>
            <w:r>
              <w:rPr>
                <w:color w:val="000000"/>
              </w:rPr>
              <w:t>1</w:t>
            </w:r>
          </w:p>
        </w:tc>
        <w:tc>
          <w:tcPr>
            <w:tcW w:w="0" w:type="auto"/>
            <w:tcBorders>
              <w:top w:val="single" w:sz="4" w:space="0" w:color="auto"/>
              <w:left w:val="single" w:sz="4" w:space="0" w:color="auto"/>
              <w:bottom w:val="single" w:sz="4" w:space="0" w:color="auto"/>
              <w:right w:val="single" w:sz="4" w:space="0" w:color="auto"/>
            </w:tcBorders>
            <w:vAlign w:val="bottom"/>
          </w:tcPr>
          <w:p w:rsidR="00463868" w:rsidRDefault="006F7063">
            <w:pPr>
              <w:spacing w:beforeAutospacing="1" w:afterAutospacing="1"/>
              <w:jc w:val="right"/>
            </w:pPr>
            <w:r>
              <w:rPr>
                <w:color w:val="000000"/>
              </w:rPr>
              <w:t>0</w:t>
            </w:r>
          </w:p>
        </w:tc>
        <w:tc>
          <w:tcPr>
            <w:tcW w:w="0" w:type="auto"/>
            <w:tcBorders>
              <w:top w:val="single" w:sz="4" w:space="0" w:color="auto"/>
              <w:left w:val="single" w:sz="4" w:space="0" w:color="auto"/>
              <w:bottom w:val="single" w:sz="4" w:space="0" w:color="auto"/>
              <w:right w:val="single" w:sz="4" w:space="0" w:color="auto"/>
            </w:tcBorders>
            <w:vAlign w:val="bottom"/>
          </w:tcPr>
          <w:p w:rsidR="00463868" w:rsidRDefault="006F7063">
            <w:pPr>
              <w:spacing w:beforeAutospacing="1" w:afterAutospacing="1"/>
              <w:jc w:val="right"/>
            </w:pPr>
            <w:r>
              <w:rPr>
                <w:color w:val="000000"/>
              </w:rPr>
              <w:t>0</w:t>
            </w:r>
          </w:p>
        </w:tc>
        <w:tc>
          <w:tcPr>
            <w:tcW w:w="0" w:type="auto"/>
            <w:tcBorders>
              <w:top w:val="single" w:sz="4" w:space="0" w:color="auto"/>
              <w:left w:val="single" w:sz="4" w:space="0" w:color="auto"/>
              <w:bottom w:val="single" w:sz="4" w:space="0" w:color="auto"/>
              <w:right w:val="single" w:sz="4" w:space="0" w:color="auto"/>
            </w:tcBorders>
            <w:vAlign w:val="bottom"/>
          </w:tcPr>
          <w:p w:rsidR="00463868" w:rsidRDefault="006F7063">
            <w:pPr>
              <w:spacing w:beforeAutospacing="1" w:afterAutospacing="1"/>
              <w:jc w:val="right"/>
            </w:pPr>
            <w:r>
              <w:rPr>
                <w:color w:val="000000"/>
              </w:rPr>
              <w:t>0</w:t>
            </w:r>
          </w:p>
        </w:tc>
        <w:tc>
          <w:tcPr>
            <w:tcW w:w="0" w:type="auto"/>
            <w:tcBorders>
              <w:top w:val="single" w:sz="4" w:space="0" w:color="auto"/>
              <w:left w:val="single" w:sz="4" w:space="0" w:color="auto"/>
              <w:bottom w:val="single" w:sz="4" w:space="0" w:color="auto"/>
              <w:right w:val="single" w:sz="4" w:space="0" w:color="auto"/>
            </w:tcBorders>
            <w:vAlign w:val="bottom"/>
          </w:tcPr>
          <w:p w:rsidR="00463868" w:rsidRDefault="006F7063">
            <w:pPr>
              <w:spacing w:beforeAutospacing="1" w:afterAutospacing="1"/>
              <w:jc w:val="right"/>
            </w:pPr>
            <w:r>
              <w:rPr>
                <w:color w:val="000000"/>
              </w:rPr>
              <w:t>0</w:t>
            </w:r>
          </w:p>
        </w:tc>
      </w:tr>
    </w:tbl>
    <w:p w:rsidR="00463868" w:rsidRDefault="006F7063">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sidR="003E70A2">
        <w:rPr>
          <w:rFonts w:asciiTheme="minorHAnsi" w:hAnsiTheme="minorHAnsi"/>
          <w:noProof/>
        </w:rPr>
        <w:t>26</w:t>
      </w:r>
      <w:r>
        <w:rPr>
          <w:rFonts w:asciiTheme="minorHAnsi" w:hAnsiTheme="minorHAnsi"/>
        </w:rPr>
        <w:fldChar w:fldCharType="end"/>
      </w:r>
      <w:r>
        <w:rPr>
          <w:rFonts w:asciiTheme="minorHAnsi" w:hAnsiTheme="minorHAnsi"/>
        </w:rPr>
        <w:t xml:space="preserve"> - Homeless Needs Assessment </w:t>
      </w:r>
    </w:p>
    <w:p w:rsidR="00463868" w:rsidRDefault="00463868">
      <w:pPr>
        <w:keepNext/>
        <w:widowControl w:val="0"/>
        <w:spacing w:after="0" w:line="240" w:lineRule="auto"/>
        <w:jc w:val="center"/>
        <w:rPr>
          <w:b/>
          <w:bCs/>
          <w:vanish/>
          <w:sz w:val="20"/>
          <w:szCs w:val="20"/>
        </w:rPr>
      </w:pPr>
    </w:p>
    <w:tbl>
      <w:tblPr>
        <w:tblW w:w="0" w:type="auto"/>
        <w:tblInd w:w="108" w:type="dxa"/>
        <w:tblLook w:val="01E0" w:firstRow="1" w:lastRow="1" w:firstColumn="1" w:lastColumn="1" w:noHBand="0" w:noVBand="0"/>
      </w:tblPr>
      <w:tblGrid>
        <w:gridCol w:w="2160"/>
      </w:tblGrid>
      <w:tr w:rsidR="00463868">
        <w:tc>
          <w:tcPr>
            <w:tcW w:w="0" w:type="auto"/>
            <w:hideMark/>
          </w:tcPr>
          <w:p w:rsidR="00463868" w:rsidRDefault="00463868">
            <w:pPr>
              <w:keepNext/>
              <w:widowControl w:val="0"/>
              <w:spacing w:after="0" w:line="240" w:lineRule="auto"/>
              <w:rPr>
                <w:sz w:val="16"/>
                <w:szCs w:val="16"/>
              </w:rPr>
            </w:pPr>
          </w:p>
        </w:tc>
      </w:tr>
      <w:tr w:rsidR="00463868">
        <w:tc>
          <w:tcPr>
            <w:tcW w:w="0" w:type="auto"/>
            <w:hideMark/>
          </w:tcPr>
          <w:p w:rsidR="00463868" w:rsidRDefault="006F7063">
            <w:pPr>
              <w:keepNext/>
              <w:widowControl w:val="0"/>
              <w:spacing w:after="0" w:line="240" w:lineRule="auto"/>
            </w:pPr>
            <w:r>
              <w:rPr>
                <w:b/>
                <w:sz w:val="16"/>
                <w:szCs w:val="16"/>
              </w:rPr>
              <w:t>Alternate Data Source Name:</w:t>
            </w:r>
            <w:r>
              <w:t xml:space="preserve"> </w:t>
            </w:r>
          </w:p>
        </w:tc>
      </w:tr>
      <w:tr w:rsidR="00463868">
        <w:trPr>
          <w:cantSplit/>
        </w:trPr>
        <w:tc>
          <w:tcPr>
            <w:tcW w:w="0" w:type="auto"/>
          </w:tcPr>
          <w:p w:rsidR="00463868" w:rsidRDefault="006F7063">
            <w:pPr>
              <w:spacing w:beforeAutospacing="1" w:afterAutospacing="1"/>
            </w:pPr>
            <w:r>
              <w:rPr>
                <w:color w:val="000000"/>
                <w:sz w:val="16"/>
              </w:rPr>
              <w:t>Annual COC-HMIS PIT Count</w:t>
            </w:r>
          </w:p>
        </w:tc>
      </w:tr>
    </w:tbl>
    <w:p w:rsidR="00463868" w:rsidRDefault="00463868">
      <w:pPr>
        <w:spacing w:after="0" w:line="240" w:lineRule="auto"/>
        <w:rPr>
          <w:b/>
          <w:bCs/>
          <w:vanish/>
          <w:sz w:val="16"/>
          <w:szCs w:val="16"/>
        </w:rPr>
      </w:pPr>
    </w:p>
    <w:tbl>
      <w:tblPr>
        <w:tblW w:w="5000" w:type="pct"/>
        <w:tblInd w:w="115" w:type="dxa"/>
        <w:tblCellMar>
          <w:left w:w="115" w:type="dxa"/>
          <w:right w:w="115" w:type="dxa"/>
        </w:tblCellMar>
        <w:tblLook w:val="01E0" w:firstRow="1" w:lastRow="1" w:firstColumn="1" w:lastColumn="1" w:noHBand="0" w:noVBand="0"/>
      </w:tblPr>
      <w:tblGrid>
        <w:gridCol w:w="1980"/>
        <w:gridCol w:w="11210"/>
      </w:tblGrid>
      <w:tr w:rsidR="00463868">
        <w:trPr>
          <w:cantSplit/>
        </w:trPr>
        <w:tc>
          <w:tcPr>
            <w:tcW w:w="13190" w:type="dxa"/>
            <w:gridSpan w:val="2"/>
            <w:vAlign w:val="bottom"/>
            <w:hideMark/>
          </w:tcPr>
          <w:p w:rsidR="00463868" w:rsidRDefault="00463868">
            <w:pPr>
              <w:spacing w:after="0" w:line="240" w:lineRule="auto"/>
              <w:rPr>
                <w:sz w:val="16"/>
                <w:szCs w:val="16"/>
              </w:rPr>
            </w:pPr>
          </w:p>
        </w:tc>
      </w:tr>
      <w:tr w:rsidR="00463868">
        <w:trPr>
          <w:cantSplit/>
        </w:trPr>
        <w:tc>
          <w:tcPr>
            <w:tcW w:w="1980" w:type="dxa"/>
            <w:vAlign w:val="bottom"/>
            <w:hideMark/>
          </w:tcPr>
          <w:p w:rsidR="00463868" w:rsidRDefault="006F7063">
            <w:pPr>
              <w:spacing w:after="0" w:line="240" w:lineRule="auto"/>
              <w:rPr>
                <w:sz w:val="16"/>
                <w:szCs w:val="16"/>
              </w:rPr>
            </w:pPr>
            <w:r>
              <w:rPr>
                <w:b/>
                <w:bCs/>
                <w:sz w:val="16"/>
                <w:szCs w:val="16"/>
              </w:rPr>
              <w:t>Data Source Comments:</w:t>
            </w:r>
            <w:r>
              <w:t xml:space="preserve"> </w:t>
            </w:r>
          </w:p>
        </w:tc>
        <w:tc>
          <w:tcPr>
            <w:tcW w:w="11210" w:type="dxa"/>
            <w:vAlign w:val="bottom"/>
            <w:hideMark/>
          </w:tcPr>
          <w:p w:rsidR="00463868" w:rsidRDefault="006F7063">
            <w:pPr>
              <w:spacing w:after="0" w:line="240" w:lineRule="auto"/>
              <w:rPr>
                <w:sz w:val="16"/>
                <w:szCs w:val="16"/>
              </w:rPr>
            </w:pPr>
            <w:r>
              <w:t xml:space="preserve"> </w:t>
            </w:r>
          </w:p>
        </w:tc>
      </w:tr>
    </w:tbl>
    <w:p w:rsidR="00463868" w:rsidRDefault="00463868"/>
    <w:tbl>
      <w:tblPr>
        <w:tblW w:w="5000" w:type="pct"/>
        <w:tblInd w:w="115" w:type="dxa"/>
        <w:tblCellMar>
          <w:left w:w="115" w:type="dxa"/>
          <w:right w:w="115" w:type="dxa"/>
        </w:tblCellMar>
        <w:tblLook w:val="01E0" w:firstRow="1" w:lastRow="1" w:firstColumn="1" w:lastColumn="1" w:noHBand="0" w:noVBand="0"/>
      </w:tblPr>
      <w:tblGrid>
        <w:gridCol w:w="3960"/>
        <w:gridCol w:w="9230"/>
      </w:tblGrid>
      <w:tr w:rsidR="00463868">
        <w:trPr>
          <w:cantSplit/>
        </w:trPr>
        <w:tc>
          <w:tcPr>
            <w:tcW w:w="3960" w:type="dxa"/>
            <w:hideMark/>
          </w:tcPr>
          <w:p w:rsidR="00463868" w:rsidRDefault="006F7063">
            <w:pPr>
              <w:spacing w:after="0" w:line="240" w:lineRule="auto"/>
              <w:rPr>
                <w:sz w:val="24"/>
                <w:szCs w:val="24"/>
              </w:rPr>
            </w:pPr>
            <w:r>
              <w:rPr>
                <w:sz w:val="24"/>
                <w:szCs w:val="24"/>
              </w:rPr>
              <w:t>Indicate if the homeless population is:</w:t>
            </w:r>
          </w:p>
        </w:tc>
        <w:tc>
          <w:tcPr>
            <w:tcW w:w="9230" w:type="dxa"/>
            <w:hideMark/>
          </w:tcPr>
          <w:p w:rsidR="00463868" w:rsidRDefault="006F7063">
            <w:pPr>
              <w:spacing w:beforeAutospacing="1" w:afterAutospacing="1"/>
              <w:rPr>
                <w:sz w:val="24"/>
                <w:szCs w:val="24"/>
              </w:rPr>
            </w:pPr>
            <w:r>
              <w:rPr>
                <w:sz w:val="24"/>
                <w:szCs w:val="24"/>
              </w:rPr>
              <w:t>Has No Rural Homeless</w:t>
            </w:r>
          </w:p>
        </w:tc>
      </w:tr>
    </w:tbl>
    <w:p w:rsidR="00463868" w:rsidRDefault="00463868">
      <w:pPr>
        <w:keepNext/>
        <w:widowControl w:val="0"/>
        <w:rPr>
          <w:b/>
          <w:sz w:val="24"/>
          <w:szCs w:val="24"/>
        </w:rPr>
      </w:pPr>
    </w:p>
    <w:p w:rsidR="00463868" w:rsidRDefault="00463868"/>
    <w:p w:rsidR="00463868" w:rsidRDefault="00463868">
      <w:pPr>
        <w:keepNext/>
        <w:widowControl w:val="0"/>
        <w:spacing w:after="0" w:line="240" w:lineRule="auto"/>
        <w:jc w:val="center"/>
        <w:rPr>
          <w:b/>
          <w:bCs/>
          <w:vanish/>
          <w:sz w:val="20"/>
          <w:szCs w:val="20"/>
        </w:rPr>
      </w:pPr>
    </w:p>
    <w:p w:rsidR="00463868" w:rsidRDefault="00463868">
      <w:pPr>
        <w:spacing w:after="0" w:line="240" w:lineRule="auto"/>
        <w:rPr>
          <w:b/>
          <w:bCs/>
          <w:vanish/>
          <w:sz w:val="16"/>
          <w:szCs w:val="16"/>
        </w:rPr>
      </w:pPr>
    </w:p>
    <w:p w:rsidR="00463868" w:rsidRDefault="00463868"/>
    <w:p w:rsidR="00463868" w:rsidRDefault="006F7063">
      <w:pPr>
        <w:rPr>
          <w:b/>
          <w:sz w:val="24"/>
          <w:szCs w:val="24"/>
        </w:rPr>
      </w:pPr>
      <w:r>
        <w:rPr>
          <w:b/>
          <w:sz w:val="24"/>
          <w:szCs w:val="24"/>
        </w:rPr>
        <w:t>If data is not available for the categories "number of persons becoming and exiting homelessness each year," and "number of days that persons experience homelessness," describe these categories for each homeless population type (including chronically homeless individuals and families, families with children, veterans and their families, and unaccompanied youth):</w:t>
      </w:r>
    </w:p>
    <w:p w:rsidR="00463868" w:rsidRDefault="006F7063">
      <w:pPr>
        <w:spacing w:beforeAutospacing="1" w:afterAutospacing="1"/>
        <w:rPr>
          <w:rFonts w:cs="Arial"/>
        </w:rPr>
      </w:pPr>
      <w:r>
        <w:rPr>
          <w:rFonts w:cs="Arial"/>
        </w:rPr>
        <w:t>Data from the National Alliance to End Homelessness suggests that 587 individuals are homeless on a given night.  In the Summit County Jurisdiction, 10.8 persons may end up homeless per 10,000 of the general population.</w:t>
      </w:r>
    </w:p>
    <w:p w:rsidR="00463868" w:rsidRDefault="00463868">
      <w:pPr>
        <w:spacing w:after="0"/>
        <w:rPr>
          <w:b/>
          <w:sz w:val="24"/>
          <w:szCs w:val="24"/>
        </w:rPr>
        <w:sectPr w:rsidR="00463868">
          <w:pgSz w:w="15840" w:h="12240" w:orient="landscape"/>
          <w:pgMar w:top="1440" w:right="1440" w:bottom="1440" w:left="1440" w:header="720" w:footer="720" w:gutter="0"/>
          <w:cols w:space="720"/>
        </w:sectPr>
      </w:pPr>
    </w:p>
    <w:p w:rsidR="00463868" w:rsidRDefault="006F7063">
      <w:pPr>
        <w:keepNext/>
        <w:widowControl w:val="0"/>
        <w:rPr>
          <w:b/>
          <w:sz w:val="24"/>
          <w:szCs w:val="24"/>
        </w:rPr>
      </w:pPr>
      <w:r>
        <w:rPr>
          <w:b/>
          <w:sz w:val="24"/>
          <w:szCs w:val="24"/>
        </w:rPr>
        <w:t>Nature and Extent of Homelessness: (Optional)</w:t>
      </w:r>
    </w:p>
    <w:tbl>
      <w:tblPr>
        <w:tblStyle w:val="TableGrid"/>
        <w:tblW w:w="0" w:type="auto"/>
        <w:tblLook w:val="04A0" w:firstRow="1" w:lastRow="0" w:firstColumn="1" w:lastColumn="0" w:noHBand="0" w:noVBand="1"/>
      </w:tblPr>
      <w:tblGrid>
        <w:gridCol w:w="3126"/>
        <w:gridCol w:w="3135"/>
        <w:gridCol w:w="3214"/>
      </w:tblGrid>
      <w:tr w:rsidR="00463868">
        <w:trPr>
          <w:cantSplit/>
          <w:tblHeader/>
        </w:trPr>
        <w:tc>
          <w:tcPr>
            <w:tcW w:w="3009" w:type="dxa"/>
            <w:tcBorders>
              <w:top w:val="single" w:sz="4" w:space="0" w:color="auto"/>
              <w:left w:val="single" w:sz="4" w:space="0" w:color="auto"/>
              <w:bottom w:val="single" w:sz="4" w:space="0" w:color="auto"/>
              <w:right w:val="single" w:sz="4" w:space="0" w:color="auto"/>
            </w:tcBorders>
            <w:hideMark/>
          </w:tcPr>
          <w:p w:rsidR="00463868" w:rsidRDefault="006F7063">
            <w:pPr>
              <w:keepNext/>
              <w:widowControl w:val="0"/>
              <w:rPr>
                <w:b/>
                <w:sz w:val="24"/>
                <w:szCs w:val="24"/>
              </w:rPr>
            </w:pPr>
            <w:r>
              <w:rPr>
                <w:b/>
                <w:sz w:val="24"/>
                <w:szCs w:val="24"/>
              </w:rPr>
              <w:t>Race:</w:t>
            </w:r>
          </w:p>
        </w:tc>
        <w:tc>
          <w:tcPr>
            <w:tcW w:w="3195" w:type="dxa"/>
            <w:tcBorders>
              <w:top w:val="single" w:sz="4" w:space="0" w:color="auto"/>
              <w:left w:val="single" w:sz="4" w:space="0" w:color="auto"/>
              <w:bottom w:val="single" w:sz="4" w:space="0" w:color="auto"/>
              <w:right w:val="single" w:sz="4" w:space="0" w:color="auto"/>
            </w:tcBorders>
            <w:hideMark/>
          </w:tcPr>
          <w:p w:rsidR="00463868" w:rsidRDefault="006F7063">
            <w:pPr>
              <w:keepNext/>
              <w:widowControl w:val="0"/>
              <w:rPr>
                <w:b/>
                <w:sz w:val="24"/>
                <w:szCs w:val="24"/>
              </w:rPr>
            </w:pPr>
            <w:r>
              <w:rPr>
                <w:b/>
                <w:sz w:val="24"/>
                <w:szCs w:val="24"/>
              </w:rPr>
              <w:t>Sheltered:</w:t>
            </w:r>
          </w:p>
        </w:tc>
        <w:tc>
          <w:tcPr>
            <w:tcW w:w="3271" w:type="dxa"/>
            <w:tcBorders>
              <w:top w:val="single" w:sz="4" w:space="0" w:color="auto"/>
              <w:left w:val="single" w:sz="4" w:space="0" w:color="auto"/>
              <w:bottom w:val="single" w:sz="4" w:space="0" w:color="auto"/>
              <w:right w:val="single" w:sz="4" w:space="0" w:color="auto"/>
            </w:tcBorders>
            <w:hideMark/>
          </w:tcPr>
          <w:p w:rsidR="00463868" w:rsidRDefault="006F7063">
            <w:pPr>
              <w:keepNext/>
              <w:widowControl w:val="0"/>
              <w:rPr>
                <w:b/>
                <w:sz w:val="24"/>
                <w:szCs w:val="24"/>
              </w:rPr>
            </w:pPr>
            <w:r>
              <w:rPr>
                <w:b/>
                <w:sz w:val="24"/>
                <w:szCs w:val="24"/>
              </w:rPr>
              <w:t>Unsheltered (optional)</w:t>
            </w:r>
          </w:p>
        </w:tc>
      </w:tr>
      <w:tr w:rsidR="00463868">
        <w:trPr>
          <w:cantSplit/>
        </w:trPr>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pPr>
            <w:r>
              <w:rPr>
                <w:color w:val="000000"/>
              </w:rPr>
              <w:t>White</w:t>
            </w:r>
          </w:p>
        </w:tc>
        <w:tc>
          <w:tcPr>
            <w:tcW w:w="0" w:type="auto"/>
            <w:tcBorders>
              <w:top w:val="single" w:sz="4" w:space="0" w:color="auto"/>
              <w:left w:val="single" w:sz="4" w:space="0" w:color="auto"/>
              <w:bottom w:val="single" w:sz="4" w:space="0" w:color="auto"/>
              <w:right w:val="single" w:sz="4" w:space="0" w:color="auto"/>
            </w:tcBorders>
            <w:vAlign w:val="bottom"/>
          </w:tcPr>
          <w:p w:rsidR="00463868" w:rsidRDefault="006F7063">
            <w:pPr>
              <w:spacing w:beforeAutospacing="1" w:afterAutospacing="1"/>
              <w:jc w:val="right"/>
            </w:pPr>
            <w:r>
              <w:rPr>
                <w:color w:val="000000"/>
              </w:rPr>
              <w:t>242</w:t>
            </w:r>
          </w:p>
        </w:tc>
        <w:tc>
          <w:tcPr>
            <w:tcW w:w="0" w:type="auto"/>
            <w:tcBorders>
              <w:top w:val="single" w:sz="4" w:space="0" w:color="auto"/>
              <w:left w:val="single" w:sz="4" w:space="0" w:color="auto"/>
              <w:bottom w:val="single" w:sz="4" w:space="0" w:color="auto"/>
              <w:right w:val="single" w:sz="4" w:space="0" w:color="auto"/>
            </w:tcBorders>
            <w:vAlign w:val="bottom"/>
          </w:tcPr>
          <w:p w:rsidR="00463868" w:rsidRDefault="006F7063">
            <w:pPr>
              <w:spacing w:beforeAutospacing="1" w:afterAutospacing="1"/>
              <w:jc w:val="right"/>
            </w:pPr>
            <w:r>
              <w:rPr>
                <w:color w:val="000000"/>
              </w:rPr>
              <w:t>78</w:t>
            </w:r>
          </w:p>
        </w:tc>
      </w:tr>
      <w:tr w:rsidR="00463868">
        <w:trPr>
          <w:cantSplit/>
        </w:trPr>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pPr>
            <w:r>
              <w:rPr>
                <w:color w:val="000000"/>
              </w:rPr>
              <w:t>Black or African American</w:t>
            </w:r>
          </w:p>
        </w:tc>
        <w:tc>
          <w:tcPr>
            <w:tcW w:w="0" w:type="auto"/>
            <w:tcBorders>
              <w:top w:val="single" w:sz="4" w:space="0" w:color="auto"/>
              <w:left w:val="single" w:sz="4" w:space="0" w:color="auto"/>
              <w:bottom w:val="single" w:sz="4" w:space="0" w:color="auto"/>
              <w:right w:val="single" w:sz="4" w:space="0" w:color="auto"/>
            </w:tcBorders>
            <w:vAlign w:val="bottom"/>
          </w:tcPr>
          <w:p w:rsidR="00463868" w:rsidRDefault="006F7063">
            <w:pPr>
              <w:spacing w:beforeAutospacing="1" w:afterAutospacing="1"/>
              <w:jc w:val="right"/>
            </w:pPr>
            <w:r>
              <w:rPr>
                <w:color w:val="000000"/>
              </w:rPr>
              <w:t>194</w:t>
            </w:r>
          </w:p>
        </w:tc>
        <w:tc>
          <w:tcPr>
            <w:tcW w:w="0" w:type="auto"/>
            <w:tcBorders>
              <w:top w:val="single" w:sz="4" w:space="0" w:color="auto"/>
              <w:left w:val="single" w:sz="4" w:space="0" w:color="auto"/>
              <w:bottom w:val="single" w:sz="4" w:space="0" w:color="auto"/>
              <w:right w:val="single" w:sz="4" w:space="0" w:color="auto"/>
            </w:tcBorders>
            <w:vAlign w:val="bottom"/>
          </w:tcPr>
          <w:p w:rsidR="00463868" w:rsidRDefault="006F7063">
            <w:pPr>
              <w:spacing w:beforeAutospacing="1" w:afterAutospacing="1"/>
              <w:jc w:val="right"/>
            </w:pPr>
            <w:r>
              <w:rPr>
                <w:color w:val="000000"/>
              </w:rPr>
              <w:t>39</w:t>
            </w:r>
          </w:p>
        </w:tc>
      </w:tr>
      <w:tr w:rsidR="00463868">
        <w:trPr>
          <w:cantSplit/>
        </w:trPr>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pPr>
            <w:r>
              <w:rPr>
                <w:color w:val="000000"/>
              </w:rPr>
              <w:t>Asian</w:t>
            </w:r>
          </w:p>
        </w:tc>
        <w:tc>
          <w:tcPr>
            <w:tcW w:w="0" w:type="auto"/>
            <w:tcBorders>
              <w:top w:val="single" w:sz="4" w:space="0" w:color="auto"/>
              <w:left w:val="single" w:sz="4" w:space="0" w:color="auto"/>
              <w:bottom w:val="single" w:sz="4" w:space="0" w:color="auto"/>
              <w:right w:val="single" w:sz="4" w:space="0" w:color="auto"/>
            </w:tcBorders>
            <w:vAlign w:val="bottom"/>
          </w:tcPr>
          <w:p w:rsidR="00463868" w:rsidRDefault="006F7063">
            <w:pPr>
              <w:spacing w:beforeAutospacing="1" w:afterAutospacing="1"/>
              <w:jc w:val="right"/>
            </w:pPr>
            <w:r>
              <w:rPr>
                <w:color w:val="000000"/>
              </w:rPr>
              <w:t>2</w:t>
            </w:r>
          </w:p>
        </w:tc>
        <w:tc>
          <w:tcPr>
            <w:tcW w:w="0" w:type="auto"/>
            <w:tcBorders>
              <w:top w:val="single" w:sz="4" w:space="0" w:color="auto"/>
              <w:left w:val="single" w:sz="4" w:space="0" w:color="auto"/>
              <w:bottom w:val="single" w:sz="4" w:space="0" w:color="auto"/>
              <w:right w:val="single" w:sz="4" w:space="0" w:color="auto"/>
            </w:tcBorders>
            <w:vAlign w:val="bottom"/>
          </w:tcPr>
          <w:p w:rsidR="00463868" w:rsidRDefault="006F7063">
            <w:pPr>
              <w:spacing w:beforeAutospacing="1" w:afterAutospacing="1"/>
              <w:jc w:val="right"/>
            </w:pPr>
            <w:r>
              <w:rPr>
                <w:color w:val="000000"/>
              </w:rPr>
              <w:t>0</w:t>
            </w:r>
          </w:p>
        </w:tc>
      </w:tr>
      <w:tr w:rsidR="00463868">
        <w:trPr>
          <w:cantSplit/>
        </w:trPr>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pPr>
            <w:r>
              <w:rPr>
                <w:color w:val="000000"/>
              </w:rPr>
              <w:t>American Indian or Alaska Native</w:t>
            </w:r>
          </w:p>
        </w:tc>
        <w:tc>
          <w:tcPr>
            <w:tcW w:w="0" w:type="auto"/>
            <w:tcBorders>
              <w:top w:val="single" w:sz="4" w:space="0" w:color="auto"/>
              <w:left w:val="single" w:sz="4" w:space="0" w:color="auto"/>
              <w:bottom w:val="single" w:sz="4" w:space="0" w:color="auto"/>
              <w:right w:val="single" w:sz="4" w:space="0" w:color="auto"/>
            </w:tcBorders>
            <w:vAlign w:val="bottom"/>
          </w:tcPr>
          <w:p w:rsidR="00463868" w:rsidRDefault="006F7063">
            <w:pPr>
              <w:spacing w:beforeAutospacing="1" w:afterAutospacing="1"/>
              <w:jc w:val="right"/>
            </w:pPr>
            <w:r>
              <w:rPr>
                <w:color w:val="000000"/>
              </w:rPr>
              <w:t>1</w:t>
            </w:r>
          </w:p>
        </w:tc>
        <w:tc>
          <w:tcPr>
            <w:tcW w:w="0" w:type="auto"/>
            <w:tcBorders>
              <w:top w:val="single" w:sz="4" w:space="0" w:color="auto"/>
              <w:left w:val="single" w:sz="4" w:space="0" w:color="auto"/>
              <w:bottom w:val="single" w:sz="4" w:space="0" w:color="auto"/>
              <w:right w:val="single" w:sz="4" w:space="0" w:color="auto"/>
            </w:tcBorders>
            <w:vAlign w:val="bottom"/>
          </w:tcPr>
          <w:p w:rsidR="00463868" w:rsidRDefault="006F7063">
            <w:pPr>
              <w:spacing w:beforeAutospacing="1" w:afterAutospacing="1"/>
              <w:jc w:val="right"/>
            </w:pPr>
            <w:r>
              <w:rPr>
                <w:color w:val="000000"/>
              </w:rPr>
              <w:t>5</w:t>
            </w:r>
          </w:p>
        </w:tc>
      </w:tr>
      <w:tr w:rsidR="00463868">
        <w:trPr>
          <w:cantSplit/>
        </w:trPr>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pPr>
            <w:r>
              <w:rPr>
                <w:color w:val="000000"/>
              </w:rPr>
              <w:t>Pacific Islander</w:t>
            </w:r>
          </w:p>
        </w:tc>
        <w:tc>
          <w:tcPr>
            <w:tcW w:w="0" w:type="auto"/>
            <w:tcBorders>
              <w:top w:val="single" w:sz="4" w:space="0" w:color="auto"/>
              <w:left w:val="single" w:sz="4" w:space="0" w:color="auto"/>
              <w:bottom w:val="single" w:sz="4" w:space="0" w:color="auto"/>
              <w:right w:val="single" w:sz="4" w:space="0" w:color="auto"/>
            </w:tcBorders>
            <w:vAlign w:val="bottom"/>
          </w:tcPr>
          <w:p w:rsidR="00463868" w:rsidRDefault="006F7063">
            <w:pPr>
              <w:spacing w:beforeAutospacing="1" w:afterAutospacing="1"/>
              <w:jc w:val="right"/>
            </w:pPr>
            <w:r>
              <w:rPr>
                <w:color w:val="000000"/>
              </w:rPr>
              <w:t>1</w:t>
            </w:r>
          </w:p>
        </w:tc>
        <w:tc>
          <w:tcPr>
            <w:tcW w:w="0" w:type="auto"/>
            <w:tcBorders>
              <w:top w:val="single" w:sz="4" w:space="0" w:color="auto"/>
              <w:left w:val="single" w:sz="4" w:space="0" w:color="auto"/>
              <w:bottom w:val="single" w:sz="4" w:space="0" w:color="auto"/>
              <w:right w:val="single" w:sz="4" w:space="0" w:color="auto"/>
            </w:tcBorders>
            <w:vAlign w:val="bottom"/>
          </w:tcPr>
          <w:p w:rsidR="00463868" w:rsidRDefault="006F7063">
            <w:pPr>
              <w:spacing w:beforeAutospacing="1" w:afterAutospacing="1"/>
              <w:jc w:val="right"/>
            </w:pPr>
            <w:r>
              <w:rPr>
                <w:color w:val="000000"/>
              </w:rPr>
              <w:t>1</w:t>
            </w:r>
          </w:p>
        </w:tc>
      </w:tr>
      <w:tr w:rsidR="00463868">
        <w:trPr>
          <w:cantSplit/>
          <w:tblHeader/>
        </w:trPr>
        <w:tc>
          <w:tcPr>
            <w:tcW w:w="3009" w:type="dxa"/>
            <w:tcBorders>
              <w:top w:val="single" w:sz="4" w:space="0" w:color="auto"/>
              <w:left w:val="single" w:sz="4" w:space="0" w:color="auto"/>
              <w:bottom w:val="single" w:sz="4" w:space="0" w:color="auto"/>
              <w:right w:val="single" w:sz="4" w:space="0" w:color="auto"/>
            </w:tcBorders>
            <w:hideMark/>
          </w:tcPr>
          <w:p w:rsidR="00463868" w:rsidRDefault="006F7063">
            <w:pPr>
              <w:keepNext/>
              <w:widowControl w:val="0"/>
              <w:rPr>
                <w:b/>
                <w:sz w:val="24"/>
                <w:szCs w:val="24"/>
              </w:rPr>
            </w:pPr>
            <w:r>
              <w:rPr>
                <w:b/>
                <w:sz w:val="24"/>
                <w:szCs w:val="24"/>
              </w:rPr>
              <w:t>Ethnicity:</w:t>
            </w:r>
          </w:p>
        </w:tc>
        <w:tc>
          <w:tcPr>
            <w:tcW w:w="3195" w:type="dxa"/>
            <w:tcBorders>
              <w:top w:val="single" w:sz="4" w:space="0" w:color="auto"/>
              <w:left w:val="single" w:sz="4" w:space="0" w:color="auto"/>
              <w:bottom w:val="single" w:sz="4" w:space="0" w:color="auto"/>
              <w:right w:val="single" w:sz="4" w:space="0" w:color="auto"/>
            </w:tcBorders>
            <w:hideMark/>
          </w:tcPr>
          <w:p w:rsidR="00463868" w:rsidRDefault="006F7063">
            <w:pPr>
              <w:keepNext/>
              <w:widowControl w:val="0"/>
              <w:rPr>
                <w:b/>
                <w:sz w:val="24"/>
                <w:szCs w:val="24"/>
              </w:rPr>
            </w:pPr>
            <w:r>
              <w:rPr>
                <w:b/>
                <w:sz w:val="24"/>
                <w:szCs w:val="24"/>
              </w:rPr>
              <w:t>Sheltered:</w:t>
            </w:r>
          </w:p>
        </w:tc>
        <w:tc>
          <w:tcPr>
            <w:tcW w:w="3271" w:type="dxa"/>
            <w:tcBorders>
              <w:top w:val="single" w:sz="4" w:space="0" w:color="auto"/>
              <w:left w:val="single" w:sz="4" w:space="0" w:color="auto"/>
              <w:bottom w:val="single" w:sz="4" w:space="0" w:color="auto"/>
              <w:right w:val="single" w:sz="4" w:space="0" w:color="auto"/>
            </w:tcBorders>
            <w:hideMark/>
          </w:tcPr>
          <w:p w:rsidR="00463868" w:rsidRDefault="006F7063">
            <w:pPr>
              <w:keepNext/>
              <w:widowControl w:val="0"/>
              <w:rPr>
                <w:b/>
                <w:sz w:val="24"/>
                <w:szCs w:val="24"/>
              </w:rPr>
            </w:pPr>
            <w:r>
              <w:rPr>
                <w:b/>
                <w:sz w:val="24"/>
                <w:szCs w:val="24"/>
              </w:rPr>
              <w:t>Unsheltered (optional)</w:t>
            </w:r>
          </w:p>
        </w:tc>
      </w:tr>
      <w:tr w:rsidR="00463868">
        <w:trPr>
          <w:cantSplit/>
        </w:trPr>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pPr>
            <w:r>
              <w:rPr>
                <w:color w:val="000000"/>
              </w:rPr>
              <w:t>Hispanic</w:t>
            </w:r>
          </w:p>
        </w:tc>
        <w:tc>
          <w:tcPr>
            <w:tcW w:w="0" w:type="auto"/>
            <w:tcBorders>
              <w:top w:val="single" w:sz="4" w:space="0" w:color="auto"/>
              <w:left w:val="single" w:sz="4" w:space="0" w:color="auto"/>
              <w:bottom w:val="single" w:sz="4" w:space="0" w:color="auto"/>
              <w:right w:val="single" w:sz="4" w:space="0" w:color="auto"/>
            </w:tcBorders>
            <w:vAlign w:val="bottom"/>
          </w:tcPr>
          <w:p w:rsidR="00463868" w:rsidRDefault="006F7063">
            <w:pPr>
              <w:spacing w:beforeAutospacing="1" w:afterAutospacing="1"/>
              <w:jc w:val="right"/>
            </w:pPr>
            <w:r>
              <w:rPr>
                <w:color w:val="000000"/>
              </w:rPr>
              <w:t>3</w:t>
            </w:r>
          </w:p>
        </w:tc>
        <w:tc>
          <w:tcPr>
            <w:tcW w:w="0" w:type="auto"/>
            <w:tcBorders>
              <w:top w:val="single" w:sz="4" w:space="0" w:color="auto"/>
              <w:left w:val="single" w:sz="4" w:space="0" w:color="auto"/>
              <w:bottom w:val="single" w:sz="4" w:space="0" w:color="auto"/>
              <w:right w:val="single" w:sz="4" w:space="0" w:color="auto"/>
            </w:tcBorders>
            <w:vAlign w:val="bottom"/>
          </w:tcPr>
          <w:p w:rsidR="00463868" w:rsidRDefault="006F7063">
            <w:pPr>
              <w:spacing w:beforeAutospacing="1" w:afterAutospacing="1"/>
              <w:jc w:val="right"/>
            </w:pPr>
            <w:r>
              <w:rPr>
                <w:color w:val="000000"/>
              </w:rPr>
              <w:t>5</w:t>
            </w:r>
          </w:p>
        </w:tc>
      </w:tr>
      <w:tr w:rsidR="00463868">
        <w:trPr>
          <w:cantSplit/>
        </w:trPr>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pPr>
            <w:r>
              <w:rPr>
                <w:color w:val="000000"/>
              </w:rPr>
              <w:t>Not Hispanic</w:t>
            </w:r>
          </w:p>
        </w:tc>
        <w:tc>
          <w:tcPr>
            <w:tcW w:w="0" w:type="auto"/>
            <w:tcBorders>
              <w:top w:val="single" w:sz="4" w:space="0" w:color="auto"/>
              <w:left w:val="single" w:sz="4" w:space="0" w:color="auto"/>
              <w:bottom w:val="single" w:sz="4" w:space="0" w:color="auto"/>
              <w:right w:val="single" w:sz="4" w:space="0" w:color="auto"/>
            </w:tcBorders>
            <w:vAlign w:val="bottom"/>
          </w:tcPr>
          <w:p w:rsidR="00463868" w:rsidRDefault="006F7063">
            <w:pPr>
              <w:spacing w:beforeAutospacing="1" w:afterAutospacing="1"/>
              <w:jc w:val="right"/>
            </w:pPr>
            <w:r>
              <w:rPr>
                <w:color w:val="000000"/>
              </w:rPr>
              <w:t>451</w:t>
            </w:r>
          </w:p>
        </w:tc>
        <w:tc>
          <w:tcPr>
            <w:tcW w:w="0" w:type="auto"/>
            <w:tcBorders>
              <w:top w:val="single" w:sz="4" w:space="0" w:color="auto"/>
              <w:left w:val="single" w:sz="4" w:space="0" w:color="auto"/>
              <w:bottom w:val="single" w:sz="4" w:space="0" w:color="auto"/>
              <w:right w:val="single" w:sz="4" w:space="0" w:color="auto"/>
            </w:tcBorders>
            <w:vAlign w:val="bottom"/>
          </w:tcPr>
          <w:p w:rsidR="00463868" w:rsidRDefault="006F7063">
            <w:pPr>
              <w:spacing w:beforeAutospacing="1" w:afterAutospacing="1"/>
              <w:jc w:val="right"/>
            </w:pPr>
            <w:r>
              <w:rPr>
                <w:color w:val="000000"/>
              </w:rPr>
              <w:t>128</w:t>
            </w:r>
          </w:p>
        </w:tc>
      </w:tr>
    </w:tbl>
    <w:p w:rsidR="00463868" w:rsidRDefault="00463868">
      <w:pPr>
        <w:keepNext/>
        <w:widowControl w:val="0"/>
        <w:spacing w:after="0" w:line="240" w:lineRule="auto"/>
        <w:jc w:val="center"/>
        <w:rPr>
          <w:b/>
          <w:bCs/>
          <w:vanish/>
          <w:sz w:val="20"/>
          <w:szCs w:val="20"/>
        </w:rPr>
      </w:pPr>
    </w:p>
    <w:tbl>
      <w:tblPr>
        <w:tblW w:w="0" w:type="auto"/>
        <w:tblInd w:w="108" w:type="dxa"/>
        <w:tblLook w:val="01E0" w:firstRow="1" w:lastRow="1" w:firstColumn="1" w:lastColumn="1" w:noHBand="0" w:noVBand="0"/>
      </w:tblPr>
      <w:tblGrid>
        <w:gridCol w:w="2160"/>
      </w:tblGrid>
      <w:tr w:rsidR="00463868">
        <w:tc>
          <w:tcPr>
            <w:tcW w:w="0" w:type="auto"/>
            <w:hideMark/>
          </w:tcPr>
          <w:p w:rsidR="00463868" w:rsidRDefault="006F7063">
            <w:pPr>
              <w:keepNext/>
              <w:widowControl w:val="0"/>
              <w:spacing w:after="0" w:line="240" w:lineRule="auto"/>
            </w:pPr>
            <w:r>
              <w:rPr>
                <w:b/>
                <w:sz w:val="16"/>
                <w:szCs w:val="16"/>
              </w:rPr>
              <w:t>Alternate Data Source Name:</w:t>
            </w:r>
          </w:p>
        </w:tc>
      </w:tr>
      <w:tr w:rsidR="00463868">
        <w:trPr>
          <w:cantSplit/>
        </w:trPr>
        <w:tc>
          <w:tcPr>
            <w:tcW w:w="0" w:type="auto"/>
          </w:tcPr>
          <w:p w:rsidR="00463868" w:rsidRDefault="006F7063">
            <w:pPr>
              <w:spacing w:beforeAutospacing="1" w:afterAutospacing="1"/>
            </w:pPr>
            <w:r>
              <w:rPr>
                <w:color w:val="000000"/>
                <w:sz w:val="16"/>
              </w:rPr>
              <w:t>Annual COC-HMIS PIT Count</w:t>
            </w:r>
          </w:p>
        </w:tc>
      </w:tr>
    </w:tbl>
    <w:p w:rsidR="00463868" w:rsidRDefault="00463868">
      <w:pPr>
        <w:spacing w:after="0" w:line="240" w:lineRule="auto"/>
        <w:rPr>
          <w:b/>
          <w:bCs/>
          <w:vanish/>
          <w:sz w:val="16"/>
          <w:szCs w:val="16"/>
        </w:rPr>
      </w:pPr>
    </w:p>
    <w:tbl>
      <w:tblPr>
        <w:tblW w:w="5000" w:type="pct"/>
        <w:tblInd w:w="115" w:type="dxa"/>
        <w:tblCellMar>
          <w:left w:w="115" w:type="dxa"/>
          <w:right w:w="115" w:type="dxa"/>
        </w:tblCellMar>
        <w:tblLook w:val="01E0" w:firstRow="1" w:lastRow="1" w:firstColumn="1" w:lastColumn="1" w:noHBand="0" w:noVBand="0"/>
      </w:tblPr>
      <w:tblGrid>
        <w:gridCol w:w="1682"/>
        <w:gridCol w:w="7908"/>
      </w:tblGrid>
      <w:tr w:rsidR="00463868">
        <w:trPr>
          <w:cantSplit/>
        </w:trPr>
        <w:tc>
          <w:tcPr>
            <w:tcW w:w="1980" w:type="dxa"/>
            <w:vAlign w:val="bottom"/>
            <w:hideMark/>
          </w:tcPr>
          <w:p w:rsidR="00463868" w:rsidRDefault="006F7063">
            <w:pPr>
              <w:spacing w:after="0" w:line="240" w:lineRule="auto"/>
              <w:rPr>
                <w:sz w:val="16"/>
                <w:szCs w:val="16"/>
              </w:rPr>
            </w:pPr>
            <w:r>
              <w:rPr>
                <w:b/>
                <w:bCs/>
                <w:sz w:val="16"/>
                <w:szCs w:val="16"/>
              </w:rPr>
              <w:t>Data Source Comments:</w:t>
            </w:r>
          </w:p>
        </w:tc>
        <w:tc>
          <w:tcPr>
            <w:tcW w:w="11210" w:type="dxa"/>
            <w:vAlign w:val="bottom"/>
            <w:hideMark/>
          </w:tcPr>
          <w:p w:rsidR="00463868" w:rsidRDefault="00463868">
            <w:pPr>
              <w:spacing w:after="0" w:line="240" w:lineRule="auto"/>
              <w:rPr>
                <w:sz w:val="16"/>
                <w:szCs w:val="16"/>
              </w:rPr>
            </w:pPr>
          </w:p>
        </w:tc>
      </w:tr>
    </w:tbl>
    <w:p w:rsidR="00463868" w:rsidRDefault="00463868"/>
    <w:p w:rsidR="00463868" w:rsidRDefault="006F7063">
      <w:pPr>
        <w:rPr>
          <w:b/>
          <w:sz w:val="24"/>
          <w:szCs w:val="24"/>
        </w:rPr>
      </w:pPr>
      <w:r>
        <w:rPr>
          <w:b/>
          <w:sz w:val="24"/>
          <w:szCs w:val="24"/>
        </w:rPr>
        <w:t>Estimate the number and type of families in need of housing assistance for families with children and the families of veterans.</w:t>
      </w:r>
    </w:p>
    <w:p w:rsidR="00463868" w:rsidRDefault="006F7063">
      <w:pPr>
        <w:spacing w:beforeAutospacing="1" w:afterAutospacing="1"/>
        <w:rPr>
          <w:rFonts w:cs="Arial"/>
        </w:rPr>
      </w:pPr>
      <w:r>
        <w:rPr>
          <w:rFonts w:cs="Arial"/>
        </w:rPr>
        <w:t xml:space="preserve">The 2018 Point-in-Time (PIT) Count estimated that there were a total of 587 overall homeless individuals on January 30, 2018.  According to the PIT Count for 2018, 125 families were homeless, 64 homeless Veterans and 38 </w:t>
      </w:r>
      <w:r w:rsidR="003A284C">
        <w:rPr>
          <w:rFonts w:cs="Arial"/>
        </w:rPr>
        <w:t>chronically</w:t>
      </w:r>
      <w:r>
        <w:rPr>
          <w:rFonts w:cs="Arial"/>
        </w:rPr>
        <w:t xml:space="preserve"> homeless individuals counted on January 30, 2018.  </w:t>
      </w:r>
    </w:p>
    <w:p w:rsidR="00463868" w:rsidRDefault="00463868">
      <w:pPr>
        <w:spacing w:beforeAutospacing="1" w:afterAutospacing="1"/>
        <w:rPr>
          <w:rFonts w:cs="Arial"/>
        </w:rPr>
      </w:pPr>
    </w:p>
    <w:p w:rsidR="00463868" w:rsidRDefault="006F7063">
      <w:pPr>
        <w:rPr>
          <w:b/>
          <w:sz w:val="24"/>
          <w:szCs w:val="24"/>
        </w:rPr>
      </w:pPr>
      <w:r>
        <w:rPr>
          <w:b/>
          <w:sz w:val="24"/>
          <w:szCs w:val="24"/>
        </w:rPr>
        <w:t>Describe the Nature and Extent of Homelessness by Racial and Ethnic Group.</w:t>
      </w:r>
    </w:p>
    <w:p w:rsidR="00463868" w:rsidRDefault="006F7063">
      <w:pPr>
        <w:spacing w:beforeAutospacing="1" w:afterAutospacing="1"/>
        <w:rPr>
          <w:rFonts w:cs="Arial"/>
        </w:rPr>
      </w:pPr>
      <w:r>
        <w:rPr>
          <w:rFonts w:cs="Arial"/>
        </w:rPr>
        <w:t>In the Summit County CoC Jurisdiction:</w:t>
      </w:r>
    </w:p>
    <w:p w:rsidR="00463868" w:rsidRDefault="006F7063">
      <w:pPr>
        <w:numPr>
          <w:ilvl w:val="0"/>
          <w:numId w:val="3"/>
        </w:numPr>
        <w:spacing w:beforeAutospacing="1" w:afterAutospacing="1"/>
        <w:rPr>
          <w:rFonts w:cs="Arial"/>
        </w:rPr>
      </w:pPr>
      <w:r>
        <w:rPr>
          <w:rFonts w:cs="Arial"/>
        </w:rPr>
        <w:t>98.6% of the homeless population is of Non-Hispanic/Non-Latino Ethnicity.  </w:t>
      </w:r>
    </w:p>
    <w:p w:rsidR="00463868" w:rsidRDefault="006F7063">
      <w:pPr>
        <w:numPr>
          <w:ilvl w:val="0"/>
          <w:numId w:val="3"/>
        </w:numPr>
        <w:spacing w:beforeAutospacing="1" w:afterAutospacing="1"/>
        <w:rPr>
          <w:rFonts w:cs="Arial"/>
        </w:rPr>
      </w:pPr>
      <w:r>
        <w:rPr>
          <w:rFonts w:cs="Arial"/>
        </w:rPr>
        <w:t>39.7% of the homeless population are Black or African-American.</w:t>
      </w:r>
    </w:p>
    <w:p w:rsidR="00463868" w:rsidRDefault="006F7063">
      <w:pPr>
        <w:numPr>
          <w:ilvl w:val="0"/>
          <w:numId w:val="3"/>
        </w:numPr>
        <w:spacing w:beforeAutospacing="1" w:afterAutospacing="1"/>
        <w:rPr>
          <w:rFonts w:cs="Arial"/>
        </w:rPr>
      </w:pPr>
      <w:r>
        <w:rPr>
          <w:rFonts w:cs="Arial"/>
        </w:rPr>
        <w:t>54.5% of the homeless population are white.</w:t>
      </w:r>
    </w:p>
    <w:p w:rsidR="00463868" w:rsidRDefault="006F7063">
      <w:pPr>
        <w:numPr>
          <w:ilvl w:val="0"/>
          <w:numId w:val="3"/>
        </w:numPr>
        <w:spacing w:beforeAutospacing="1" w:afterAutospacing="1"/>
        <w:rPr>
          <w:rFonts w:cs="Arial"/>
        </w:rPr>
      </w:pPr>
      <w:r>
        <w:rPr>
          <w:rFonts w:cs="Arial"/>
        </w:rPr>
        <w:t>0.00% of the homeless population are Asian.</w:t>
      </w:r>
    </w:p>
    <w:p w:rsidR="00463868" w:rsidRDefault="006F7063">
      <w:pPr>
        <w:numPr>
          <w:ilvl w:val="0"/>
          <w:numId w:val="3"/>
        </w:numPr>
        <w:spacing w:beforeAutospacing="1" w:afterAutospacing="1"/>
        <w:rPr>
          <w:rFonts w:cs="Arial"/>
        </w:rPr>
      </w:pPr>
      <w:r>
        <w:rPr>
          <w:rFonts w:cs="Arial"/>
        </w:rPr>
        <w:t>0.01% of the homeless population are American Indian or Alaska Native.</w:t>
      </w:r>
    </w:p>
    <w:p w:rsidR="00463868" w:rsidRDefault="006F7063">
      <w:pPr>
        <w:numPr>
          <w:ilvl w:val="0"/>
          <w:numId w:val="3"/>
        </w:numPr>
        <w:spacing w:beforeAutospacing="1" w:afterAutospacing="1"/>
        <w:rPr>
          <w:rFonts w:cs="Arial"/>
        </w:rPr>
      </w:pPr>
      <w:r>
        <w:rPr>
          <w:rFonts w:cs="Arial"/>
        </w:rPr>
        <w:t>0.00% of the homeless population are Native Hawaiian or Other Pacific Islander.</w:t>
      </w:r>
    </w:p>
    <w:p w:rsidR="00463868" w:rsidRDefault="006F7063">
      <w:pPr>
        <w:numPr>
          <w:ilvl w:val="0"/>
          <w:numId w:val="3"/>
        </w:numPr>
        <w:spacing w:beforeAutospacing="1" w:afterAutospacing="1"/>
        <w:rPr>
          <w:rFonts w:cs="Arial"/>
        </w:rPr>
      </w:pPr>
      <w:r>
        <w:rPr>
          <w:rFonts w:cs="Arial"/>
        </w:rPr>
        <w:t>0.04% of the homeless population are of Multiple Races.</w:t>
      </w:r>
    </w:p>
    <w:p w:rsidR="00790DA2" w:rsidRDefault="00790DA2">
      <w:pPr>
        <w:rPr>
          <w:b/>
          <w:sz w:val="24"/>
          <w:szCs w:val="24"/>
        </w:rPr>
      </w:pPr>
    </w:p>
    <w:p w:rsidR="00790DA2" w:rsidRDefault="00790DA2">
      <w:pPr>
        <w:rPr>
          <w:b/>
          <w:sz w:val="24"/>
          <w:szCs w:val="24"/>
        </w:rPr>
      </w:pPr>
    </w:p>
    <w:p w:rsidR="00463868" w:rsidRDefault="006F7063">
      <w:pPr>
        <w:rPr>
          <w:rFonts w:cs="Arial"/>
          <w:b/>
          <w:sz w:val="24"/>
          <w:szCs w:val="24"/>
        </w:rPr>
      </w:pPr>
      <w:r>
        <w:rPr>
          <w:b/>
          <w:sz w:val="24"/>
          <w:szCs w:val="24"/>
        </w:rPr>
        <w:t>Describe the Nature and Extent of Unsheltered and Sheltered Homelessness.</w:t>
      </w:r>
    </w:p>
    <w:p w:rsidR="00463868" w:rsidRDefault="006F7063">
      <w:pPr>
        <w:spacing w:beforeAutospacing="1" w:afterAutospacing="1"/>
        <w:rPr>
          <w:rFonts w:cs="Arial"/>
        </w:rPr>
      </w:pPr>
      <w:r>
        <w:rPr>
          <w:rFonts w:cs="Arial"/>
        </w:rPr>
        <w:t>In the Summit County CoC Jurisdiction, 587 total persons were homeless in 2018.  Of those that were homeless in 2018, 77.3% were either in Emergency or Transitional shelters.  Of the 587 homeless, 133 total persons or 22.7% remained unsheltered.</w:t>
      </w:r>
    </w:p>
    <w:p w:rsidR="00463868" w:rsidRDefault="006F7063">
      <w:pPr>
        <w:spacing w:line="204" w:lineRule="auto"/>
        <w:rPr>
          <w:b/>
          <w:sz w:val="24"/>
          <w:szCs w:val="24"/>
        </w:rPr>
      </w:pPr>
      <w:r>
        <w:rPr>
          <w:b/>
          <w:sz w:val="24"/>
          <w:szCs w:val="24"/>
        </w:rPr>
        <w:t>Discussion:</w:t>
      </w:r>
    </w:p>
    <w:p w:rsidR="00463868" w:rsidRDefault="006F7063">
      <w:pPr>
        <w:spacing w:beforeAutospacing="1" w:afterAutospacing="1"/>
        <w:rPr>
          <w:b/>
          <w:sz w:val="24"/>
          <w:szCs w:val="24"/>
        </w:rPr>
      </w:pPr>
      <w:r>
        <w:rPr>
          <w:rFonts w:cs="Arial"/>
        </w:rPr>
        <w:t>There are several reasons for homelessness which the City of Cuyahoga Falls and CoC will strive to alleviate wherever possible.  More than any other time, there is a lack of housing that low income people can afford.  Without housing options, people face eviction, instability and homelessness.  Low income households often do not earn enough to pay for food, clothing, transportation and a place to call home. Health and homelessness are inextricably linked.  Health problems can cause a person's homelessness as well as be exacerbated by the experience.  Housing is key to addressing the health needs of people experiencing homelessness. Many survivors of domestic violence become homeless when leaving an abusive relationship. And most minority groups in the United States (though not representative of the Summit County CoC) experience homelessness at higher rates than whites, and make up a disproportionate share of the homeless population. </w:t>
      </w:r>
    </w:p>
    <w:p w:rsidR="00463868" w:rsidRDefault="006F7063">
      <w:pPr>
        <w:spacing w:beforeAutospacing="1" w:afterAutospacing="1"/>
        <w:rPr>
          <w:b/>
          <w:sz w:val="24"/>
          <w:szCs w:val="24"/>
        </w:rPr>
      </w:pPr>
      <w:r>
        <w:rPr>
          <w:rFonts w:cs="Arial"/>
          <w:i/>
        </w:rPr>
        <w:t>Information gathered from endhomelessness.org</w:t>
      </w:r>
    </w:p>
    <w:p w:rsidR="00463868" w:rsidRDefault="006F7063">
      <w:pPr>
        <w:spacing w:beforeAutospacing="1" w:afterAutospacing="1"/>
        <w:rPr>
          <w:b/>
          <w:sz w:val="24"/>
          <w:szCs w:val="24"/>
        </w:rPr>
      </w:pPr>
      <w:r>
        <w:rPr>
          <w:rFonts w:cs="Arial"/>
          <w:i/>
        </w:rPr>
        <w:br/>
      </w:r>
      <w:r>
        <w:rPr>
          <w:rFonts w:cs="Arial"/>
        </w:rPr>
        <w:t>The City of Cuyahoga Falls works hard to help keeps its population from becoming homeless, through public services, housing rehabilitation and job creation/retention through economic development.  The City of Cuyahoga Falls will continue to participate and work closely with the CoC to help those who are already homeless, find solutions that help them re-establish homes and be able to keep them.</w:t>
      </w:r>
    </w:p>
    <w:p w:rsidR="00463868" w:rsidRDefault="006F7063">
      <w:pPr>
        <w:pStyle w:val="Heading2"/>
        <w:pageBreakBefore/>
        <w:rPr>
          <w:rFonts w:ascii="Calibri" w:hAnsi="Calibri"/>
          <w:i w:val="0"/>
        </w:rPr>
      </w:pPr>
      <w:r>
        <w:rPr>
          <w:rFonts w:ascii="Calibri" w:hAnsi="Calibri"/>
          <w:i w:val="0"/>
        </w:rPr>
        <w:t>NA-45 Non-Homeless Special Needs Assessment - 91.205 (b,d)</w:t>
      </w:r>
    </w:p>
    <w:p w:rsidR="00463868" w:rsidRDefault="006F7063">
      <w:pPr>
        <w:spacing w:line="204" w:lineRule="auto"/>
        <w:rPr>
          <w:b/>
          <w:sz w:val="24"/>
          <w:szCs w:val="24"/>
        </w:rPr>
      </w:pPr>
      <w:r>
        <w:rPr>
          <w:b/>
          <w:sz w:val="24"/>
          <w:szCs w:val="24"/>
        </w:rPr>
        <w:t xml:space="preserve">Introduction: </w:t>
      </w:r>
    </w:p>
    <w:p w:rsidR="00463868" w:rsidRDefault="006F7063">
      <w:pPr>
        <w:spacing w:beforeAutospacing="1" w:afterAutospacing="1"/>
        <w:rPr>
          <w:b/>
          <w:sz w:val="24"/>
          <w:szCs w:val="24"/>
        </w:rPr>
      </w:pPr>
      <w:r>
        <w:rPr>
          <w:rFonts w:cs="Arial"/>
        </w:rPr>
        <w:t>The needs of non-homeless populations, such as the elderly, persons with disabilities (mental, physical and developmental), persons with alcohol or drug addictions, dually diagnosed persons, battered women and their children, and/or persons with HIV/AIDS and their families, are addressed by the various agencies identified throughout this report.</w:t>
      </w:r>
    </w:p>
    <w:p w:rsidR="00463868" w:rsidRDefault="00463868">
      <w:pPr>
        <w:keepNext/>
        <w:widowControl w:val="0"/>
        <w:spacing w:after="0" w:line="240" w:lineRule="auto"/>
        <w:rPr>
          <w:b/>
          <w:vanish/>
          <w:sz w:val="10"/>
          <w:szCs w:val="10"/>
        </w:rPr>
      </w:pPr>
    </w:p>
    <w:p w:rsidR="00463868" w:rsidRDefault="00463868">
      <w:pPr>
        <w:keepNext/>
        <w:widowControl w:val="0"/>
        <w:spacing w:after="0" w:line="240" w:lineRule="auto"/>
        <w:jc w:val="center"/>
        <w:rPr>
          <w:b/>
          <w:bCs/>
          <w:vanish/>
          <w:sz w:val="20"/>
          <w:szCs w:val="20"/>
        </w:rPr>
      </w:pPr>
    </w:p>
    <w:p w:rsidR="00463868" w:rsidRDefault="00463868">
      <w:pPr>
        <w:spacing w:after="0" w:line="240" w:lineRule="auto"/>
        <w:rPr>
          <w:b/>
          <w:bCs/>
          <w:vanish/>
          <w:sz w:val="16"/>
          <w:szCs w:val="16"/>
        </w:rPr>
      </w:pPr>
    </w:p>
    <w:p w:rsidR="00463868" w:rsidRDefault="00463868">
      <w:pPr>
        <w:rPr>
          <w:rFonts w:cs="Arial"/>
          <w:sz w:val="16"/>
          <w:szCs w:val="16"/>
        </w:rPr>
      </w:pPr>
    </w:p>
    <w:p w:rsidR="00463868" w:rsidRDefault="00463868">
      <w:pPr>
        <w:keepNext/>
        <w:widowControl w:val="0"/>
        <w:spacing w:after="0" w:line="240" w:lineRule="auto"/>
        <w:jc w:val="center"/>
        <w:rPr>
          <w:b/>
          <w:bCs/>
          <w:vanish/>
          <w:sz w:val="20"/>
          <w:szCs w:val="20"/>
        </w:rPr>
      </w:pPr>
    </w:p>
    <w:p w:rsidR="00463868" w:rsidRDefault="00463868">
      <w:pPr>
        <w:spacing w:after="0" w:line="240" w:lineRule="auto"/>
        <w:rPr>
          <w:b/>
          <w:bCs/>
          <w:vanish/>
          <w:sz w:val="16"/>
          <w:szCs w:val="16"/>
        </w:rPr>
      </w:pPr>
    </w:p>
    <w:p w:rsidR="00463868" w:rsidRDefault="00463868"/>
    <w:p w:rsidR="00463868" w:rsidRDefault="006F7063">
      <w:pPr>
        <w:rPr>
          <w:b/>
          <w:sz w:val="24"/>
          <w:szCs w:val="24"/>
        </w:rPr>
      </w:pPr>
      <w:r>
        <w:rPr>
          <w:b/>
          <w:sz w:val="24"/>
          <w:szCs w:val="24"/>
        </w:rPr>
        <w:t>Describe the characteristics of special needs populations in your community:</w:t>
      </w:r>
    </w:p>
    <w:p w:rsidR="00463868" w:rsidRDefault="006F7063">
      <w:pPr>
        <w:spacing w:beforeAutospacing="1" w:afterAutospacing="1"/>
        <w:rPr>
          <w:rFonts w:cs="Arial"/>
        </w:rPr>
      </w:pPr>
      <w:r w:rsidRPr="00F72AA8">
        <w:rPr>
          <w:rFonts w:cs="Arial"/>
          <w:b/>
        </w:rPr>
        <w:t>Elderly</w:t>
      </w:r>
      <w:r>
        <w:rPr>
          <w:rFonts w:cs="Arial"/>
          <w:b/>
        </w:rPr>
        <w:t xml:space="preserve"> - </w:t>
      </w:r>
      <w:r>
        <w:rPr>
          <w:rFonts w:cs="Arial"/>
        </w:rPr>
        <w:t>The Department of Housing and Urban Development (HUD) defines individuals who are age 62 and over as elderly.  According to the 2017 American Community Survey, there were 9774 elderly residing in the City of Cuyahoga Falls jurisdiction, of which 567 (5.8%) had household incomes at or below the poverty level estimate.  Approximately one third of the elderly population has hearing, vision, cognitive, ambulatory, self-care, or independent living difficulties.  </w:t>
      </w:r>
    </w:p>
    <w:p w:rsidR="00463868" w:rsidRDefault="006F7063">
      <w:pPr>
        <w:spacing w:beforeAutospacing="1" w:afterAutospacing="1"/>
        <w:rPr>
          <w:rFonts w:cs="Arial"/>
        </w:rPr>
      </w:pPr>
      <w:r>
        <w:rPr>
          <w:rFonts w:cs="Arial"/>
          <w:b/>
        </w:rPr>
        <w:t>Disabled - </w:t>
      </w:r>
      <w:r>
        <w:rPr>
          <w:rFonts w:cs="Arial"/>
        </w:rPr>
        <w:t xml:space="preserve">HUD defines a disabled individual as, "any person who has a physical or mental impairment that substantially limits one or more major life activities; has a record of such impairment; or is regarded as having such an impairment."  These impairments include the following:  hearing, mobility and visual impairments, chronic alcoholism, chronic mental illness, AIDS, AIDS Related Complex, and mental retardation that substantially limits one or more major life activities. Major life activities include walking, talking, </w:t>
      </w:r>
      <w:r w:rsidR="00F72AA8">
        <w:rPr>
          <w:rFonts w:cs="Arial"/>
        </w:rPr>
        <w:t>and hearing</w:t>
      </w:r>
      <w:r>
        <w:rPr>
          <w:rFonts w:cs="Arial"/>
        </w:rPr>
        <w:t>, seeing, breathing, learning, performing manual tasks, and caring for oneself.  According to the 2017 American Community Survey, there are an estimated 5,867 (12% of the jurisdiction's total population of 49,272). </w:t>
      </w:r>
    </w:p>
    <w:p w:rsidR="00463868" w:rsidRDefault="006F7063">
      <w:pPr>
        <w:spacing w:beforeAutospacing="1" w:afterAutospacing="1"/>
        <w:rPr>
          <w:rFonts w:cs="Arial"/>
        </w:rPr>
      </w:pPr>
      <w:r>
        <w:rPr>
          <w:rFonts w:cs="Arial"/>
          <w:b/>
        </w:rPr>
        <w:t>Veterans - </w:t>
      </w:r>
      <w:r>
        <w:rPr>
          <w:rFonts w:cs="Arial"/>
        </w:rPr>
        <w:t>The HUD definition of a veteran is someone who "has served on active duty in the Armed Forces of the United States.  This does not include inactive military reserves or the National Guard unless the person was called up to active duty."  According to 2017 American Community Survey data there were approximately 3,115 veterans living in Cuyahoga Falls.  Of the 3,115, veterans living in the City of Cuyahoga Falls, 95.6% are male; 4.6% are female. </w:t>
      </w:r>
    </w:p>
    <w:p w:rsidR="00463868" w:rsidRDefault="006F7063">
      <w:pPr>
        <w:spacing w:beforeAutospacing="1" w:afterAutospacing="1"/>
        <w:rPr>
          <w:rFonts w:cs="Arial"/>
        </w:rPr>
      </w:pPr>
      <w:r>
        <w:rPr>
          <w:rFonts w:cs="Arial"/>
          <w:b/>
        </w:rPr>
        <w:t>Chronic Substance Abusers - </w:t>
      </w:r>
      <w:r>
        <w:rPr>
          <w:rFonts w:cs="Arial"/>
        </w:rPr>
        <w:t>Chronic substance abuse can be defined as alcohol abuse and/or drug abuse that is habitual abuse to the extent that the abuse substantially injures a person's health or substantially interferes with his or her social or economic functioning.  According to the 2018 Summit County Point in Time Count, there are 80 homeless persons with chronic substance abuse issues.  </w:t>
      </w:r>
    </w:p>
    <w:p w:rsidR="00463868" w:rsidRDefault="006F7063">
      <w:pPr>
        <w:spacing w:beforeAutospacing="1" w:afterAutospacing="1"/>
        <w:rPr>
          <w:rFonts w:cs="Arial"/>
        </w:rPr>
      </w:pPr>
      <w:r>
        <w:rPr>
          <w:rFonts w:cs="Arial"/>
          <w:b/>
        </w:rPr>
        <w:t>Victims of Domestic Violence - </w:t>
      </w:r>
      <w:r>
        <w:rPr>
          <w:rFonts w:cs="Arial"/>
        </w:rPr>
        <w:t>1 in every 4 women will experience domestic violence in her lifetime, with females who are 20-24 years of age at the greatest risk for intimate partner violence.  In addition to physical abuse, many of these victims of physical violence have also experienced psychological abuse.  </w:t>
      </w:r>
    </w:p>
    <w:p w:rsidR="00463868" w:rsidRDefault="006F7063">
      <w:pPr>
        <w:rPr>
          <w:rFonts w:cs="Arial"/>
          <w:b/>
          <w:sz w:val="24"/>
          <w:szCs w:val="24"/>
        </w:rPr>
      </w:pPr>
      <w:r>
        <w:rPr>
          <w:b/>
          <w:sz w:val="24"/>
          <w:szCs w:val="24"/>
        </w:rPr>
        <w:t xml:space="preserve">What are the housing and supportive service needs of these populations and how are these needs determined?   </w:t>
      </w:r>
    </w:p>
    <w:p w:rsidR="00463868" w:rsidRDefault="006F7063">
      <w:pPr>
        <w:spacing w:beforeAutospacing="1" w:afterAutospacing="1"/>
        <w:rPr>
          <w:rFonts w:cs="Arial"/>
        </w:rPr>
      </w:pPr>
      <w:r>
        <w:rPr>
          <w:rFonts w:cs="Arial"/>
        </w:rPr>
        <w:t>The housing needs of special populations such as the elderly, persons with disabilities (mental, physical and developmental), persons with alcohol or drug additions, dually diagnosed persons, battered women and their children and/or persons with HIV/AIDS and their families are addressed by the various agencies identified throughout this report.  Various federal, state and local funds are available to these agencies for the construction of housing, but often the high cost of construction appropriate for facilities (for special needs groups) requires additional financial assistance. </w:t>
      </w:r>
    </w:p>
    <w:p w:rsidR="00463868" w:rsidRDefault="006F7063">
      <w:pPr>
        <w:rPr>
          <w:b/>
          <w:sz w:val="24"/>
          <w:szCs w:val="24"/>
        </w:rPr>
      </w:pPr>
      <w:r>
        <w:rPr>
          <w:b/>
          <w:sz w:val="24"/>
          <w:szCs w:val="24"/>
        </w:rPr>
        <w:t xml:space="preserve">Discuss the size and characteristics of the population with HIV/AIDS and their families within the Eligible Metropolitan Statistical Area: </w:t>
      </w:r>
    </w:p>
    <w:p w:rsidR="00463868" w:rsidRDefault="006F7063">
      <w:pPr>
        <w:spacing w:beforeAutospacing="1" w:afterAutospacing="1"/>
        <w:rPr>
          <w:rFonts w:cs="Arial"/>
        </w:rPr>
      </w:pPr>
      <w:r>
        <w:rPr>
          <w:rFonts w:cs="Arial"/>
        </w:rPr>
        <w:t>As of June 30, 2018, data from the State of Ohio Department of Health show that there are 965 reported cases of individuals with HIV/AIDS in Summit County. The Community AIDS Network offices outreach, supportive services and housing options for persons with HIV/AIDS.  Housing Facilities include a Micah House (transitional housing) and two permanent supportive housing units that service 25 individuals and up to 5 families.</w:t>
      </w:r>
    </w:p>
    <w:p w:rsidR="00463868" w:rsidRDefault="006F7063">
      <w:pPr>
        <w:spacing w:beforeAutospacing="1" w:afterAutospacing="1"/>
        <w:rPr>
          <w:rFonts w:cs="Arial"/>
        </w:rPr>
      </w:pPr>
      <w:r>
        <w:rPr>
          <w:rFonts w:cs="Arial"/>
        </w:rPr>
        <w:t xml:space="preserve">Community AIDS Network also works closely with Violet’s Cupboard to identify those with HIV/AIDS.  Assistance includes food and medical supplies. </w:t>
      </w:r>
      <w:r w:rsidR="00776796">
        <w:rPr>
          <w:rFonts w:cs="Arial"/>
        </w:rPr>
        <w:t>Cuyahoga Falls</w:t>
      </w:r>
      <w:r>
        <w:rPr>
          <w:rFonts w:cs="Arial"/>
        </w:rPr>
        <w:t xml:space="preserve"> residents in need may utilize either facility.</w:t>
      </w:r>
    </w:p>
    <w:p w:rsidR="00463868" w:rsidRDefault="006F7063">
      <w:pPr>
        <w:spacing w:line="204" w:lineRule="auto"/>
        <w:rPr>
          <w:b/>
          <w:sz w:val="24"/>
          <w:szCs w:val="24"/>
        </w:rPr>
      </w:pPr>
      <w:r>
        <w:rPr>
          <w:b/>
          <w:sz w:val="24"/>
          <w:szCs w:val="24"/>
        </w:rPr>
        <w:t>Discussion:</w:t>
      </w:r>
    </w:p>
    <w:p w:rsidR="00463868" w:rsidRDefault="006F7063">
      <w:pPr>
        <w:spacing w:beforeAutospacing="1" w:afterAutospacing="1"/>
        <w:rPr>
          <w:b/>
          <w:sz w:val="24"/>
          <w:szCs w:val="24"/>
        </w:rPr>
      </w:pPr>
      <w:r>
        <w:rPr>
          <w:rFonts w:cs="Arial"/>
        </w:rPr>
        <w:t>Agencies are experiencing an increase in the need for services and facilities and a decline in local state and federal funding. As a result there has been a rise in demand for Cuyahoga Falls' CDBG funds over the past few years. Staff capacity is also a significant obstacle to meeting underserved needs.  Other factors include, zoning restrictions and NIMBYism.</w:t>
      </w:r>
    </w:p>
    <w:p w:rsidR="00463868" w:rsidRDefault="00463868">
      <w:pPr>
        <w:spacing w:beforeAutospacing="1" w:afterAutospacing="1"/>
        <w:rPr>
          <w:b/>
          <w:sz w:val="24"/>
          <w:szCs w:val="24"/>
        </w:rPr>
      </w:pPr>
    </w:p>
    <w:p w:rsidR="00463868" w:rsidRDefault="006F7063">
      <w:pPr>
        <w:pStyle w:val="Heading2"/>
        <w:pageBreakBefore/>
        <w:rPr>
          <w:rFonts w:ascii="Calibri" w:hAnsi="Calibri"/>
          <w:i w:val="0"/>
        </w:rPr>
      </w:pPr>
      <w:r>
        <w:rPr>
          <w:rFonts w:ascii="Calibri" w:hAnsi="Calibri"/>
          <w:i w:val="0"/>
        </w:rPr>
        <w:t>NA-50 Non-Housing Community Development Needs – 91.215 (f)</w:t>
      </w:r>
    </w:p>
    <w:p w:rsidR="00463868" w:rsidRDefault="006F7063">
      <w:pPr>
        <w:rPr>
          <w:b/>
          <w:sz w:val="24"/>
          <w:szCs w:val="24"/>
        </w:rPr>
      </w:pPr>
      <w:r>
        <w:rPr>
          <w:b/>
          <w:sz w:val="24"/>
          <w:szCs w:val="24"/>
        </w:rPr>
        <w:t>Describe the jurisdiction’s need for Public Facilities:</w:t>
      </w:r>
    </w:p>
    <w:p w:rsidR="00463868" w:rsidRDefault="006F7063">
      <w:pPr>
        <w:spacing w:beforeAutospacing="1" w:afterAutospacing="1"/>
        <w:rPr>
          <w:rFonts w:cs="Arial"/>
        </w:rPr>
      </w:pPr>
      <w:r>
        <w:rPr>
          <w:rFonts w:cs="Arial"/>
        </w:rPr>
        <w:t>The City of Cuyahoga Falls is rich in public facilities.  The Natatorium, Quirk Cultural Center and the Riverfront Center are just a few of the amenities provided to residents of Cuyahoga Falls.  At this time, there is not a great need for additional public facilities within the jurisdiction.  As in the previous Consolidation Plan, the City of Cuyahoga Falls continues to have a need for storm water and infrastructure improvements as well as the redevelopment and/or rehabilitation of affordable housing.  Supporting economic development opportunities, particularly those that create new jobs and efforts to revitalize the downtown area are also important.</w:t>
      </w:r>
    </w:p>
    <w:p w:rsidR="00463868" w:rsidRDefault="006F7063">
      <w:pPr>
        <w:rPr>
          <w:rFonts w:cs="Arial"/>
          <w:b/>
          <w:sz w:val="24"/>
          <w:szCs w:val="24"/>
        </w:rPr>
      </w:pPr>
      <w:r>
        <w:rPr>
          <w:b/>
          <w:sz w:val="24"/>
          <w:szCs w:val="24"/>
        </w:rPr>
        <w:t>How were these needs determined?</w:t>
      </w:r>
    </w:p>
    <w:p w:rsidR="00463868" w:rsidRDefault="006F7063">
      <w:pPr>
        <w:spacing w:beforeAutospacing="1" w:afterAutospacing="1"/>
        <w:rPr>
          <w:rFonts w:cs="Arial"/>
        </w:rPr>
      </w:pPr>
      <w:r>
        <w:rPr>
          <w:rFonts w:cs="Arial"/>
        </w:rPr>
        <w:t>Needs were determined by using a variety of informational sources, including, but not limited to:</w:t>
      </w:r>
    </w:p>
    <w:p w:rsidR="00463868" w:rsidRDefault="006F7063">
      <w:pPr>
        <w:numPr>
          <w:ilvl w:val="0"/>
          <w:numId w:val="3"/>
        </w:numPr>
        <w:spacing w:beforeAutospacing="1" w:afterAutospacing="1"/>
        <w:rPr>
          <w:rFonts w:cs="Arial"/>
        </w:rPr>
      </w:pPr>
      <w:r>
        <w:rPr>
          <w:rFonts w:cs="Arial"/>
        </w:rPr>
        <w:t>CHAS Data</w:t>
      </w:r>
    </w:p>
    <w:p w:rsidR="00463868" w:rsidRDefault="006F7063">
      <w:pPr>
        <w:numPr>
          <w:ilvl w:val="0"/>
          <w:numId w:val="3"/>
        </w:numPr>
        <w:spacing w:beforeAutospacing="1" w:afterAutospacing="1"/>
        <w:rPr>
          <w:rFonts w:cs="Arial"/>
        </w:rPr>
      </w:pPr>
      <w:r>
        <w:rPr>
          <w:rFonts w:cs="Arial"/>
        </w:rPr>
        <w:t>US Census Data</w:t>
      </w:r>
    </w:p>
    <w:p w:rsidR="00463868" w:rsidRDefault="006F7063">
      <w:pPr>
        <w:numPr>
          <w:ilvl w:val="0"/>
          <w:numId w:val="3"/>
        </w:numPr>
        <w:spacing w:beforeAutospacing="1" w:afterAutospacing="1"/>
        <w:rPr>
          <w:rFonts w:cs="Arial"/>
        </w:rPr>
      </w:pPr>
      <w:r>
        <w:rPr>
          <w:rFonts w:cs="Arial"/>
        </w:rPr>
        <w:t>Surveys posted on the City's website</w:t>
      </w:r>
    </w:p>
    <w:p w:rsidR="00463868" w:rsidRDefault="006F7063">
      <w:pPr>
        <w:numPr>
          <w:ilvl w:val="0"/>
          <w:numId w:val="3"/>
        </w:numPr>
        <w:spacing w:beforeAutospacing="1" w:afterAutospacing="1"/>
        <w:rPr>
          <w:rFonts w:cs="Arial"/>
        </w:rPr>
      </w:pPr>
      <w:r>
        <w:rPr>
          <w:rFonts w:cs="Arial"/>
        </w:rPr>
        <w:t>Representatives from non-profit and housing agencies</w:t>
      </w:r>
    </w:p>
    <w:p w:rsidR="00463868" w:rsidRDefault="006F7063">
      <w:pPr>
        <w:numPr>
          <w:ilvl w:val="0"/>
          <w:numId w:val="3"/>
        </w:numPr>
        <w:spacing w:beforeAutospacing="1" w:afterAutospacing="1"/>
        <w:rPr>
          <w:rFonts w:cs="Arial"/>
        </w:rPr>
      </w:pPr>
      <w:r>
        <w:rPr>
          <w:rFonts w:cs="Arial"/>
        </w:rPr>
        <w:t>Public meetings</w:t>
      </w:r>
    </w:p>
    <w:p w:rsidR="00463868" w:rsidRDefault="006F7063">
      <w:pPr>
        <w:numPr>
          <w:ilvl w:val="0"/>
          <w:numId w:val="3"/>
        </w:numPr>
        <w:spacing w:beforeAutospacing="1" w:afterAutospacing="1"/>
        <w:rPr>
          <w:rFonts w:cs="Arial"/>
        </w:rPr>
      </w:pPr>
      <w:r>
        <w:rPr>
          <w:rFonts w:cs="Arial"/>
        </w:rPr>
        <w:t>Input from local elected officials and staff from the development department and other City departments.</w:t>
      </w:r>
    </w:p>
    <w:p w:rsidR="00463868" w:rsidRDefault="00463868">
      <w:pPr>
        <w:rPr>
          <w:rFonts w:cs="Arial"/>
        </w:rPr>
      </w:pPr>
    </w:p>
    <w:p w:rsidR="00463868" w:rsidRDefault="006F7063">
      <w:pPr>
        <w:rPr>
          <w:b/>
          <w:sz w:val="24"/>
          <w:szCs w:val="24"/>
        </w:rPr>
      </w:pPr>
      <w:r>
        <w:rPr>
          <w:b/>
          <w:sz w:val="24"/>
          <w:szCs w:val="24"/>
        </w:rPr>
        <w:t>Describe the jurisdiction’s need for Public Improvements:</w:t>
      </w:r>
    </w:p>
    <w:p w:rsidR="00463868" w:rsidRDefault="006F7063">
      <w:pPr>
        <w:spacing w:beforeAutospacing="1" w:afterAutospacing="1"/>
        <w:rPr>
          <w:rFonts w:cs="Arial"/>
        </w:rPr>
      </w:pPr>
      <w:r>
        <w:rPr>
          <w:rFonts w:cs="Arial"/>
        </w:rPr>
        <w:t>Public improvements are the City's highest need overall.  Cuyahoga Falls needs to replace aging waterlines and many of the public roads are in need of repair.  Residents have lodged numerous complaints about the need for improvement, construction and/or reconstruction of older public roads, as well as the need for sidewalks.  The City also has significant issues with storm water drainage and subsequent flooding.</w:t>
      </w:r>
    </w:p>
    <w:p w:rsidR="00463868" w:rsidRDefault="00463868">
      <w:pPr>
        <w:spacing w:beforeAutospacing="1" w:afterAutospacing="1"/>
        <w:rPr>
          <w:rFonts w:cs="Arial"/>
        </w:rPr>
      </w:pPr>
    </w:p>
    <w:p w:rsidR="00463868" w:rsidRDefault="006F7063">
      <w:pPr>
        <w:rPr>
          <w:b/>
          <w:sz w:val="24"/>
          <w:szCs w:val="24"/>
        </w:rPr>
      </w:pPr>
      <w:r>
        <w:rPr>
          <w:b/>
          <w:sz w:val="24"/>
          <w:szCs w:val="24"/>
        </w:rPr>
        <w:t>How were these needs determined?</w:t>
      </w:r>
    </w:p>
    <w:p w:rsidR="00463868" w:rsidRDefault="006F7063">
      <w:pPr>
        <w:spacing w:beforeAutospacing="1" w:afterAutospacing="1"/>
        <w:rPr>
          <w:rFonts w:cs="Arial"/>
        </w:rPr>
      </w:pPr>
      <w:r>
        <w:rPr>
          <w:rFonts w:cs="Arial"/>
        </w:rPr>
        <w:t>Needs were determined by using a variety of informational sources, including, but not limited to:</w:t>
      </w:r>
    </w:p>
    <w:p w:rsidR="00463868" w:rsidRDefault="006F7063">
      <w:pPr>
        <w:numPr>
          <w:ilvl w:val="0"/>
          <w:numId w:val="3"/>
        </w:numPr>
        <w:spacing w:beforeAutospacing="1" w:afterAutospacing="1"/>
        <w:rPr>
          <w:rFonts w:cs="Arial"/>
        </w:rPr>
      </w:pPr>
      <w:r>
        <w:rPr>
          <w:rFonts w:cs="Arial"/>
        </w:rPr>
        <w:t>CHAS Data</w:t>
      </w:r>
    </w:p>
    <w:p w:rsidR="00463868" w:rsidRDefault="006F7063">
      <w:pPr>
        <w:numPr>
          <w:ilvl w:val="0"/>
          <w:numId w:val="3"/>
        </w:numPr>
        <w:spacing w:beforeAutospacing="1" w:afterAutospacing="1"/>
        <w:rPr>
          <w:rFonts w:cs="Arial"/>
        </w:rPr>
      </w:pPr>
      <w:r>
        <w:rPr>
          <w:rFonts w:cs="Arial"/>
        </w:rPr>
        <w:t>US Census Data</w:t>
      </w:r>
    </w:p>
    <w:p w:rsidR="00463868" w:rsidRDefault="006F7063">
      <w:pPr>
        <w:numPr>
          <w:ilvl w:val="0"/>
          <w:numId w:val="3"/>
        </w:numPr>
        <w:spacing w:beforeAutospacing="1" w:afterAutospacing="1"/>
        <w:rPr>
          <w:rFonts w:cs="Arial"/>
        </w:rPr>
      </w:pPr>
      <w:r>
        <w:rPr>
          <w:rFonts w:cs="Arial"/>
        </w:rPr>
        <w:t>Surveys posted on the City's website</w:t>
      </w:r>
    </w:p>
    <w:p w:rsidR="00463868" w:rsidRDefault="006F7063">
      <w:pPr>
        <w:numPr>
          <w:ilvl w:val="0"/>
          <w:numId w:val="3"/>
        </w:numPr>
        <w:spacing w:beforeAutospacing="1" w:afterAutospacing="1"/>
        <w:rPr>
          <w:rFonts w:cs="Arial"/>
        </w:rPr>
      </w:pPr>
      <w:r>
        <w:rPr>
          <w:rFonts w:cs="Arial"/>
        </w:rPr>
        <w:t>Representatives from non-profit and housing agencies</w:t>
      </w:r>
    </w:p>
    <w:p w:rsidR="00463868" w:rsidRDefault="006F7063">
      <w:pPr>
        <w:numPr>
          <w:ilvl w:val="0"/>
          <w:numId w:val="3"/>
        </w:numPr>
        <w:spacing w:beforeAutospacing="1" w:afterAutospacing="1"/>
        <w:rPr>
          <w:rFonts w:cs="Arial"/>
        </w:rPr>
      </w:pPr>
      <w:r>
        <w:rPr>
          <w:rFonts w:cs="Arial"/>
        </w:rPr>
        <w:t>Public meetings</w:t>
      </w:r>
    </w:p>
    <w:p w:rsidR="00463868" w:rsidRDefault="006F7063">
      <w:pPr>
        <w:numPr>
          <w:ilvl w:val="0"/>
          <w:numId w:val="3"/>
        </w:numPr>
        <w:spacing w:beforeAutospacing="1" w:afterAutospacing="1"/>
        <w:rPr>
          <w:rFonts w:cs="Arial"/>
        </w:rPr>
      </w:pPr>
      <w:r>
        <w:rPr>
          <w:rFonts w:cs="Arial"/>
        </w:rPr>
        <w:t>Input from local elected officials and staff from the development, service, engineering and other City departments.</w:t>
      </w:r>
    </w:p>
    <w:p w:rsidR="00463868" w:rsidRDefault="00463868">
      <w:pPr>
        <w:rPr>
          <w:rFonts w:cs="Arial"/>
        </w:rPr>
      </w:pPr>
    </w:p>
    <w:p w:rsidR="00463868" w:rsidRDefault="006F7063">
      <w:pPr>
        <w:rPr>
          <w:b/>
          <w:sz w:val="24"/>
          <w:szCs w:val="24"/>
        </w:rPr>
      </w:pPr>
      <w:r>
        <w:rPr>
          <w:b/>
          <w:sz w:val="24"/>
          <w:szCs w:val="24"/>
        </w:rPr>
        <w:t>Describe the jurisdiction’s need for Public Services:</w:t>
      </w:r>
    </w:p>
    <w:p w:rsidR="00463868" w:rsidRDefault="006F7063">
      <w:pPr>
        <w:spacing w:beforeAutospacing="1" w:afterAutospacing="1"/>
        <w:rPr>
          <w:rFonts w:cs="Arial"/>
        </w:rPr>
      </w:pPr>
      <w:r>
        <w:rPr>
          <w:rFonts w:cs="Arial"/>
        </w:rPr>
        <w:t>Assistance in the areas of affordable housing, supportive services and assistance for seniors were identified as categories of need for public services. </w:t>
      </w:r>
    </w:p>
    <w:p w:rsidR="00463868" w:rsidRDefault="006F7063">
      <w:pPr>
        <w:spacing w:beforeAutospacing="1" w:afterAutospacing="1"/>
        <w:rPr>
          <w:rFonts w:cs="Arial"/>
        </w:rPr>
      </w:pPr>
      <w:r>
        <w:rPr>
          <w:rFonts w:cs="Arial"/>
        </w:rPr>
        <w:t>Assisting residents with emergency shelter is one of the biggest needs in the County as discussed in the homeless sections of the Plan. Assistance for seniors is needed in many areas such as affordable medications and care. An increase in case management would be helpful for seniors as well. This Action Plan period the City will again provide snow removal to lower income seniors.   </w:t>
      </w:r>
    </w:p>
    <w:p w:rsidR="00463868" w:rsidRDefault="006F7063">
      <w:pPr>
        <w:rPr>
          <w:b/>
          <w:sz w:val="24"/>
          <w:szCs w:val="24"/>
        </w:rPr>
      </w:pPr>
      <w:r>
        <w:rPr>
          <w:b/>
          <w:sz w:val="24"/>
          <w:szCs w:val="24"/>
        </w:rPr>
        <w:t>How were these needs determined?</w:t>
      </w:r>
    </w:p>
    <w:p w:rsidR="00463868" w:rsidRDefault="006F7063">
      <w:pPr>
        <w:spacing w:beforeAutospacing="1" w:afterAutospacing="1"/>
        <w:rPr>
          <w:rFonts w:cs="Arial"/>
        </w:rPr>
      </w:pPr>
      <w:r>
        <w:rPr>
          <w:rFonts w:cs="Arial"/>
        </w:rPr>
        <w:t>Needs were determined by using a variety of informational sources, including, but not limited to:</w:t>
      </w:r>
    </w:p>
    <w:p w:rsidR="00463868" w:rsidRDefault="006F7063">
      <w:pPr>
        <w:numPr>
          <w:ilvl w:val="0"/>
          <w:numId w:val="3"/>
        </w:numPr>
        <w:spacing w:beforeAutospacing="1" w:afterAutospacing="1"/>
        <w:rPr>
          <w:rFonts w:cs="Arial"/>
        </w:rPr>
      </w:pPr>
      <w:r>
        <w:rPr>
          <w:rFonts w:cs="Arial"/>
        </w:rPr>
        <w:t>CHAS Data</w:t>
      </w:r>
    </w:p>
    <w:p w:rsidR="00463868" w:rsidRDefault="006F7063">
      <w:pPr>
        <w:numPr>
          <w:ilvl w:val="0"/>
          <w:numId w:val="3"/>
        </w:numPr>
        <w:spacing w:beforeAutospacing="1" w:afterAutospacing="1"/>
        <w:rPr>
          <w:rFonts w:cs="Arial"/>
        </w:rPr>
      </w:pPr>
      <w:r>
        <w:rPr>
          <w:rFonts w:cs="Arial"/>
        </w:rPr>
        <w:t>US Census Data</w:t>
      </w:r>
    </w:p>
    <w:p w:rsidR="00463868" w:rsidRDefault="006F7063">
      <w:pPr>
        <w:numPr>
          <w:ilvl w:val="0"/>
          <w:numId w:val="3"/>
        </w:numPr>
        <w:spacing w:beforeAutospacing="1" w:afterAutospacing="1"/>
        <w:rPr>
          <w:rFonts w:cs="Arial"/>
        </w:rPr>
      </w:pPr>
      <w:r>
        <w:rPr>
          <w:rFonts w:cs="Arial"/>
        </w:rPr>
        <w:t>Surveys posted on the City's website</w:t>
      </w:r>
    </w:p>
    <w:p w:rsidR="00463868" w:rsidRDefault="006F7063">
      <w:pPr>
        <w:numPr>
          <w:ilvl w:val="0"/>
          <w:numId w:val="3"/>
        </w:numPr>
        <w:spacing w:beforeAutospacing="1" w:afterAutospacing="1"/>
        <w:rPr>
          <w:rFonts w:cs="Arial"/>
        </w:rPr>
      </w:pPr>
      <w:r>
        <w:rPr>
          <w:rFonts w:cs="Arial"/>
        </w:rPr>
        <w:t>Representatives from non-profit and housing agencies</w:t>
      </w:r>
    </w:p>
    <w:p w:rsidR="00463868" w:rsidRDefault="006F7063">
      <w:pPr>
        <w:numPr>
          <w:ilvl w:val="0"/>
          <w:numId w:val="3"/>
        </w:numPr>
        <w:spacing w:beforeAutospacing="1" w:afterAutospacing="1"/>
        <w:rPr>
          <w:rFonts w:cs="Arial"/>
        </w:rPr>
      </w:pPr>
      <w:r>
        <w:rPr>
          <w:rFonts w:cs="Arial"/>
        </w:rPr>
        <w:t>Public meetings</w:t>
      </w:r>
    </w:p>
    <w:p w:rsidR="00463868" w:rsidRDefault="006F7063">
      <w:pPr>
        <w:numPr>
          <w:ilvl w:val="0"/>
          <w:numId w:val="3"/>
        </w:numPr>
        <w:spacing w:beforeAutospacing="1" w:afterAutospacing="1"/>
        <w:rPr>
          <w:rFonts w:cs="Arial"/>
        </w:rPr>
      </w:pPr>
      <w:r>
        <w:rPr>
          <w:rFonts w:cs="Arial"/>
        </w:rPr>
        <w:t>Input from local elected officials and staff from the development department.</w:t>
      </w:r>
    </w:p>
    <w:p w:rsidR="00463868" w:rsidRDefault="00463868"/>
    <w:p w:rsidR="00463868" w:rsidRDefault="006F7063">
      <w:pPr>
        <w:pStyle w:val="Heading1"/>
        <w:pageBreakBefore/>
        <w:jc w:val="center"/>
        <w:rPr>
          <w:rFonts w:ascii="Calibri" w:hAnsi="Calibri"/>
          <w:color w:val="auto"/>
          <w:sz w:val="32"/>
          <w:szCs w:val="32"/>
        </w:rPr>
      </w:pPr>
      <w:r>
        <w:rPr>
          <w:rFonts w:ascii="Calibri" w:hAnsi="Calibri"/>
          <w:color w:val="auto"/>
          <w:sz w:val="32"/>
          <w:szCs w:val="32"/>
        </w:rPr>
        <w:t>Housing Market Analysis</w:t>
      </w:r>
    </w:p>
    <w:p w:rsidR="00463868" w:rsidRDefault="006F7063">
      <w:pPr>
        <w:pStyle w:val="Heading2"/>
        <w:rPr>
          <w:rFonts w:ascii="Calibri" w:hAnsi="Calibri"/>
          <w:i w:val="0"/>
        </w:rPr>
      </w:pPr>
      <w:r>
        <w:rPr>
          <w:rFonts w:ascii="Calibri" w:hAnsi="Calibri"/>
          <w:i w:val="0"/>
        </w:rPr>
        <w:t>MA-05 Overview</w:t>
      </w:r>
    </w:p>
    <w:p w:rsidR="00463868" w:rsidRDefault="006F7063">
      <w:pPr>
        <w:rPr>
          <w:b/>
          <w:sz w:val="24"/>
          <w:szCs w:val="24"/>
        </w:rPr>
      </w:pPr>
      <w:r>
        <w:rPr>
          <w:b/>
          <w:sz w:val="24"/>
          <w:szCs w:val="24"/>
        </w:rPr>
        <w:t>Housing Market Analysis Overview:</w:t>
      </w:r>
    </w:p>
    <w:p w:rsidR="00463868" w:rsidRDefault="006F7063">
      <w:pPr>
        <w:spacing w:beforeAutospacing="1" w:afterAutospacing="1"/>
        <w:rPr>
          <w:rFonts w:cs="Arial"/>
        </w:rPr>
      </w:pPr>
      <w:r>
        <w:rPr>
          <w:rFonts w:cs="Arial"/>
        </w:rPr>
        <w:t>According to the 2013-2017 American Community Survey 5-Year Estimates, there are approximately 23,562 residential properties located within the City of Cuyahoga Falls. Of these, nearly 74% (17,459) were built before 1979, and 64% (15,080) of these units are single unit, detached structures.</w:t>
      </w:r>
    </w:p>
    <w:p w:rsidR="00463868" w:rsidRDefault="006F7063">
      <w:pPr>
        <w:spacing w:beforeAutospacing="1" w:afterAutospacing="1"/>
        <w:rPr>
          <w:rFonts w:cs="Arial"/>
        </w:rPr>
      </w:pPr>
      <w:r>
        <w:rPr>
          <w:rFonts w:cs="Arial"/>
        </w:rPr>
        <w:t>Most housing units located within the City of Cuyahoga Falls are owner-occupied (63%). These units are predominantly (96%) 3 or more bedroom units. There are a total of 8,162 rental units located within the City. The majority of these units have 2 bedrooms.</w:t>
      </w:r>
    </w:p>
    <w:p w:rsidR="00463868" w:rsidRDefault="00463868">
      <w:pPr>
        <w:rPr>
          <w:rFonts w:cs="Arial"/>
        </w:rPr>
      </w:pPr>
    </w:p>
    <w:p w:rsidR="00463868" w:rsidRDefault="00463868">
      <w:pPr>
        <w:rPr>
          <w:rFonts w:cs="Arial"/>
        </w:rPr>
      </w:pPr>
    </w:p>
    <w:p w:rsidR="00463868" w:rsidRDefault="006F7063">
      <w:pPr>
        <w:pStyle w:val="Heading2"/>
        <w:pageBreakBefore/>
        <w:rPr>
          <w:rFonts w:ascii="Calibri" w:hAnsi="Calibri"/>
          <w:i w:val="0"/>
        </w:rPr>
      </w:pPr>
      <w:r>
        <w:rPr>
          <w:rFonts w:ascii="Calibri" w:hAnsi="Calibri"/>
          <w:i w:val="0"/>
        </w:rPr>
        <w:t>MA-10 Number of Housing Units – 91.210(a)&amp;(b)(2)</w:t>
      </w:r>
    </w:p>
    <w:p w:rsidR="00463868" w:rsidRDefault="006F7063">
      <w:pPr>
        <w:spacing w:line="204" w:lineRule="auto"/>
        <w:rPr>
          <w:b/>
          <w:sz w:val="24"/>
          <w:szCs w:val="24"/>
        </w:rPr>
      </w:pPr>
      <w:r>
        <w:rPr>
          <w:b/>
          <w:sz w:val="24"/>
          <w:szCs w:val="24"/>
        </w:rPr>
        <w:t>Introduction</w:t>
      </w:r>
    </w:p>
    <w:p w:rsidR="00463868" w:rsidRDefault="006F7063">
      <w:pPr>
        <w:spacing w:beforeAutospacing="1" w:afterAutospacing="1"/>
        <w:rPr>
          <w:b/>
          <w:sz w:val="24"/>
          <w:szCs w:val="24"/>
        </w:rPr>
      </w:pPr>
      <w:r>
        <w:rPr>
          <w:rFonts w:cs="Arial"/>
        </w:rPr>
        <w:t>According to the 2017 American Community Survey data, there are approximately 23,859 residential properties located within the City of Cuyahoga Falls.  Of these, nearly 74% (17,463) were built before 1979, and 64% (15,091) of these units are single unit, detached structures.  </w:t>
      </w:r>
    </w:p>
    <w:p w:rsidR="00463868" w:rsidRDefault="006F7063">
      <w:pPr>
        <w:spacing w:beforeAutospacing="1" w:afterAutospacing="1"/>
        <w:rPr>
          <w:b/>
          <w:sz w:val="24"/>
          <w:szCs w:val="24"/>
        </w:rPr>
      </w:pPr>
      <w:r>
        <w:rPr>
          <w:rFonts w:cs="Arial"/>
        </w:rPr>
        <w:t>Most housing units located within the City of Cuyahoga Falls are owner-occupied (63.6%).  These units are predominantly (96%) 3 or more bedroom units.  There are a total of 8,162 rental units located within the jurisdiction.  The majority of these units have 2 or more bedrooms.</w:t>
      </w:r>
    </w:p>
    <w:p w:rsidR="00463868" w:rsidRDefault="006F7063">
      <w:pPr>
        <w:keepNext/>
        <w:widowControl w:val="0"/>
        <w:rPr>
          <w:b/>
          <w:sz w:val="24"/>
          <w:szCs w:val="24"/>
        </w:rPr>
      </w:pPr>
      <w:r>
        <w:rPr>
          <w:b/>
          <w:sz w:val="24"/>
          <w:szCs w:val="24"/>
        </w:rPr>
        <w:t>All residential properties by number of units</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80"/>
        <w:gridCol w:w="3413"/>
        <w:gridCol w:w="2683"/>
      </w:tblGrid>
      <w:tr w:rsidR="00463868">
        <w:trPr>
          <w:cantSplit/>
          <w:tblHeader/>
        </w:trPr>
        <w:tc>
          <w:tcPr>
            <w:tcW w:w="3028" w:type="dxa"/>
          </w:tcPr>
          <w:p w:rsidR="00463868" w:rsidRDefault="006F7063">
            <w:pPr>
              <w:keepNext/>
              <w:widowControl w:val="0"/>
              <w:spacing w:after="0" w:line="240" w:lineRule="auto"/>
              <w:rPr>
                <w:b/>
                <w:bCs/>
              </w:rPr>
            </w:pPr>
            <w:r>
              <w:rPr>
                <w:b/>
                <w:bCs/>
              </w:rPr>
              <w:t>Property Type</w:t>
            </w:r>
          </w:p>
        </w:tc>
        <w:tc>
          <w:tcPr>
            <w:tcW w:w="3045" w:type="dxa"/>
          </w:tcPr>
          <w:p w:rsidR="00463868" w:rsidRDefault="006F7063">
            <w:pPr>
              <w:keepNext/>
              <w:widowControl w:val="0"/>
              <w:spacing w:after="0" w:line="240" w:lineRule="auto"/>
              <w:jc w:val="center"/>
              <w:rPr>
                <w:b/>
                <w:bCs/>
              </w:rPr>
            </w:pPr>
            <w:r>
              <w:rPr>
                <w:b/>
                <w:bCs/>
              </w:rPr>
              <w:t>Number</w:t>
            </w:r>
          </w:p>
        </w:tc>
        <w:tc>
          <w:tcPr>
            <w:tcW w:w="2394" w:type="dxa"/>
          </w:tcPr>
          <w:p w:rsidR="00463868" w:rsidRDefault="006F7063">
            <w:pPr>
              <w:keepNext/>
              <w:widowControl w:val="0"/>
              <w:spacing w:after="0" w:line="240" w:lineRule="auto"/>
              <w:jc w:val="center"/>
              <w:rPr>
                <w:b/>
                <w:bCs/>
              </w:rPr>
            </w:pPr>
            <w:r>
              <w:rPr>
                <w:b/>
                <w:bCs/>
              </w:rPr>
              <w:t>%</w:t>
            </w:r>
          </w:p>
        </w:tc>
      </w:tr>
      <w:tr w:rsidR="00463868">
        <w:trPr>
          <w:cantSplit/>
        </w:trPr>
        <w:tc>
          <w:tcPr>
            <w:tcW w:w="0" w:type="auto"/>
          </w:tcPr>
          <w:p w:rsidR="00463868" w:rsidRDefault="006F7063">
            <w:pPr>
              <w:spacing w:beforeAutospacing="1" w:afterAutospacing="1"/>
            </w:pPr>
            <w:r>
              <w:rPr>
                <w:color w:val="000000"/>
              </w:rPr>
              <w:t>1-unit detached structure</w:t>
            </w:r>
          </w:p>
        </w:tc>
        <w:tc>
          <w:tcPr>
            <w:tcW w:w="0" w:type="auto"/>
            <w:vAlign w:val="bottom"/>
          </w:tcPr>
          <w:p w:rsidR="00463868" w:rsidRDefault="006F7063">
            <w:pPr>
              <w:spacing w:beforeAutospacing="1" w:afterAutospacing="1"/>
              <w:jc w:val="right"/>
            </w:pPr>
            <w:r>
              <w:rPr>
                <w:color w:val="000000"/>
              </w:rPr>
              <w:t>15,105</w:t>
            </w:r>
          </w:p>
        </w:tc>
        <w:tc>
          <w:tcPr>
            <w:tcW w:w="0" w:type="auto"/>
            <w:vAlign w:val="bottom"/>
          </w:tcPr>
          <w:p w:rsidR="00463868" w:rsidRDefault="006F7063">
            <w:pPr>
              <w:spacing w:beforeAutospacing="1" w:afterAutospacing="1"/>
              <w:jc w:val="right"/>
            </w:pPr>
            <w:r>
              <w:rPr>
                <w:color w:val="000000"/>
              </w:rPr>
              <w:t>65%</w:t>
            </w:r>
          </w:p>
        </w:tc>
      </w:tr>
      <w:tr w:rsidR="00463868">
        <w:trPr>
          <w:cantSplit/>
        </w:trPr>
        <w:tc>
          <w:tcPr>
            <w:tcW w:w="0" w:type="auto"/>
          </w:tcPr>
          <w:p w:rsidR="00463868" w:rsidRDefault="006F7063">
            <w:pPr>
              <w:spacing w:beforeAutospacing="1" w:afterAutospacing="1"/>
            </w:pPr>
            <w:r>
              <w:rPr>
                <w:color w:val="000000"/>
              </w:rPr>
              <w:t>1-unit, attached structure</w:t>
            </w:r>
          </w:p>
        </w:tc>
        <w:tc>
          <w:tcPr>
            <w:tcW w:w="0" w:type="auto"/>
            <w:vAlign w:val="bottom"/>
          </w:tcPr>
          <w:p w:rsidR="00463868" w:rsidRDefault="006F7063">
            <w:pPr>
              <w:spacing w:beforeAutospacing="1" w:afterAutospacing="1"/>
              <w:jc w:val="right"/>
            </w:pPr>
            <w:r>
              <w:rPr>
                <w:color w:val="000000"/>
              </w:rPr>
              <w:t>1,520</w:t>
            </w:r>
          </w:p>
        </w:tc>
        <w:tc>
          <w:tcPr>
            <w:tcW w:w="0" w:type="auto"/>
            <w:vAlign w:val="bottom"/>
          </w:tcPr>
          <w:p w:rsidR="00463868" w:rsidRDefault="006F7063">
            <w:pPr>
              <w:spacing w:beforeAutospacing="1" w:afterAutospacing="1"/>
              <w:jc w:val="right"/>
            </w:pPr>
            <w:r>
              <w:rPr>
                <w:color w:val="000000"/>
              </w:rPr>
              <w:t>6%</w:t>
            </w:r>
          </w:p>
        </w:tc>
      </w:tr>
      <w:tr w:rsidR="00463868">
        <w:trPr>
          <w:cantSplit/>
        </w:trPr>
        <w:tc>
          <w:tcPr>
            <w:tcW w:w="0" w:type="auto"/>
          </w:tcPr>
          <w:p w:rsidR="00463868" w:rsidRDefault="006F7063">
            <w:pPr>
              <w:spacing w:beforeAutospacing="1" w:afterAutospacing="1"/>
            </w:pPr>
            <w:r>
              <w:rPr>
                <w:color w:val="000000"/>
              </w:rPr>
              <w:t>2-4 units</w:t>
            </w:r>
          </w:p>
        </w:tc>
        <w:tc>
          <w:tcPr>
            <w:tcW w:w="0" w:type="auto"/>
            <w:vAlign w:val="bottom"/>
          </w:tcPr>
          <w:p w:rsidR="00463868" w:rsidRDefault="006F7063">
            <w:pPr>
              <w:spacing w:beforeAutospacing="1" w:afterAutospacing="1"/>
              <w:jc w:val="right"/>
            </w:pPr>
            <w:r>
              <w:rPr>
                <w:color w:val="000000"/>
              </w:rPr>
              <w:t>1,810</w:t>
            </w:r>
          </w:p>
        </w:tc>
        <w:tc>
          <w:tcPr>
            <w:tcW w:w="0" w:type="auto"/>
            <w:vAlign w:val="bottom"/>
          </w:tcPr>
          <w:p w:rsidR="00463868" w:rsidRDefault="006F7063">
            <w:pPr>
              <w:spacing w:beforeAutospacing="1" w:afterAutospacing="1"/>
              <w:jc w:val="right"/>
            </w:pPr>
            <w:r>
              <w:rPr>
                <w:color w:val="000000"/>
              </w:rPr>
              <w:t>8%</w:t>
            </w:r>
          </w:p>
        </w:tc>
      </w:tr>
      <w:tr w:rsidR="00463868">
        <w:trPr>
          <w:cantSplit/>
        </w:trPr>
        <w:tc>
          <w:tcPr>
            <w:tcW w:w="0" w:type="auto"/>
          </w:tcPr>
          <w:p w:rsidR="00463868" w:rsidRDefault="006F7063">
            <w:pPr>
              <w:spacing w:beforeAutospacing="1" w:afterAutospacing="1"/>
            </w:pPr>
            <w:r>
              <w:rPr>
                <w:color w:val="000000"/>
              </w:rPr>
              <w:t>5-19 units</w:t>
            </w:r>
          </w:p>
        </w:tc>
        <w:tc>
          <w:tcPr>
            <w:tcW w:w="0" w:type="auto"/>
            <w:vAlign w:val="bottom"/>
          </w:tcPr>
          <w:p w:rsidR="00463868" w:rsidRDefault="006F7063">
            <w:pPr>
              <w:spacing w:beforeAutospacing="1" w:afterAutospacing="1"/>
              <w:jc w:val="right"/>
            </w:pPr>
            <w:r>
              <w:rPr>
                <w:color w:val="000000"/>
              </w:rPr>
              <w:t>2,175</w:t>
            </w:r>
          </w:p>
        </w:tc>
        <w:tc>
          <w:tcPr>
            <w:tcW w:w="0" w:type="auto"/>
            <w:vAlign w:val="bottom"/>
          </w:tcPr>
          <w:p w:rsidR="00463868" w:rsidRDefault="006F7063">
            <w:pPr>
              <w:spacing w:beforeAutospacing="1" w:afterAutospacing="1"/>
              <w:jc w:val="right"/>
            </w:pPr>
            <w:r>
              <w:rPr>
                <w:color w:val="000000"/>
              </w:rPr>
              <w:t>9%</w:t>
            </w:r>
          </w:p>
        </w:tc>
      </w:tr>
      <w:tr w:rsidR="00463868">
        <w:trPr>
          <w:cantSplit/>
        </w:trPr>
        <w:tc>
          <w:tcPr>
            <w:tcW w:w="0" w:type="auto"/>
          </w:tcPr>
          <w:p w:rsidR="00463868" w:rsidRDefault="006F7063">
            <w:pPr>
              <w:spacing w:beforeAutospacing="1" w:afterAutospacing="1"/>
            </w:pPr>
            <w:r>
              <w:rPr>
                <w:color w:val="000000"/>
              </w:rPr>
              <w:t>20 or more units</w:t>
            </w:r>
          </w:p>
        </w:tc>
        <w:tc>
          <w:tcPr>
            <w:tcW w:w="0" w:type="auto"/>
            <w:vAlign w:val="bottom"/>
          </w:tcPr>
          <w:p w:rsidR="00463868" w:rsidRDefault="006F7063">
            <w:pPr>
              <w:spacing w:beforeAutospacing="1" w:afterAutospacing="1"/>
              <w:jc w:val="right"/>
            </w:pPr>
            <w:r>
              <w:rPr>
                <w:color w:val="000000"/>
              </w:rPr>
              <w:t>2,600</w:t>
            </w:r>
          </w:p>
        </w:tc>
        <w:tc>
          <w:tcPr>
            <w:tcW w:w="0" w:type="auto"/>
            <w:vAlign w:val="bottom"/>
          </w:tcPr>
          <w:p w:rsidR="00463868" w:rsidRDefault="006F7063">
            <w:pPr>
              <w:spacing w:beforeAutospacing="1" w:afterAutospacing="1"/>
              <w:jc w:val="right"/>
            </w:pPr>
            <w:r>
              <w:rPr>
                <w:color w:val="000000"/>
              </w:rPr>
              <w:t>11%</w:t>
            </w:r>
          </w:p>
        </w:tc>
      </w:tr>
      <w:tr w:rsidR="00463868">
        <w:trPr>
          <w:cantSplit/>
        </w:trPr>
        <w:tc>
          <w:tcPr>
            <w:tcW w:w="0" w:type="auto"/>
          </w:tcPr>
          <w:p w:rsidR="00463868" w:rsidRDefault="006F7063">
            <w:pPr>
              <w:spacing w:beforeAutospacing="1" w:afterAutospacing="1"/>
            </w:pPr>
            <w:r>
              <w:rPr>
                <w:color w:val="000000"/>
              </w:rPr>
              <w:t>Mobile Home, boat, RV, van, etc</w:t>
            </w:r>
          </w:p>
        </w:tc>
        <w:tc>
          <w:tcPr>
            <w:tcW w:w="0" w:type="auto"/>
            <w:vAlign w:val="bottom"/>
          </w:tcPr>
          <w:p w:rsidR="00463868" w:rsidRDefault="006F7063">
            <w:pPr>
              <w:spacing w:beforeAutospacing="1" w:afterAutospacing="1"/>
              <w:jc w:val="right"/>
            </w:pPr>
            <w:r>
              <w:rPr>
                <w:color w:val="000000"/>
              </w:rPr>
              <w:t>180</w:t>
            </w:r>
          </w:p>
        </w:tc>
        <w:tc>
          <w:tcPr>
            <w:tcW w:w="0" w:type="auto"/>
            <w:vAlign w:val="bottom"/>
          </w:tcPr>
          <w:p w:rsidR="00463868" w:rsidRDefault="006F7063">
            <w:pPr>
              <w:spacing w:beforeAutospacing="1" w:afterAutospacing="1"/>
              <w:jc w:val="right"/>
            </w:pPr>
            <w:r>
              <w:rPr>
                <w:color w:val="000000"/>
              </w:rPr>
              <w:t>1%</w:t>
            </w:r>
          </w:p>
        </w:tc>
      </w:tr>
      <w:tr w:rsidR="00463868">
        <w:trPr>
          <w:cantSplit/>
        </w:trPr>
        <w:tc>
          <w:tcPr>
            <w:tcW w:w="0" w:type="auto"/>
          </w:tcPr>
          <w:p w:rsidR="00463868" w:rsidRDefault="006F7063">
            <w:pPr>
              <w:spacing w:beforeAutospacing="1" w:afterAutospacing="1"/>
            </w:pPr>
            <w:r>
              <w:rPr>
                <w:rFonts w:ascii="Verdana" w:hAnsi="Verdana"/>
                <w:b/>
                <w:i/>
                <w:color w:val="000000"/>
                <w:sz w:val="16"/>
              </w:rPr>
              <w:t>Total</w:t>
            </w:r>
          </w:p>
        </w:tc>
        <w:tc>
          <w:tcPr>
            <w:tcW w:w="0" w:type="auto"/>
          </w:tcPr>
          <w:p w:rsidR="00463868" w:rsidRDefault="006F7063">
            <w:pPr>
              <w:spacing w:beforeAutospacing="1" w:afterAutospacing="1"/>
              <w:jc w:val="right"/>
            </w:pPr>
            <w:r>
              <w:rPr>
                <w:rFonts w:ascii="Verdana" w:hAnsi="Verdana"/>
                <w:b/>
                <w:i/>
                <w:color w:val="000000"/>
                <w:sz w:val="16"/>
              </w:rPr>
              <w:t>23,390</w:t>
            </w:r>
          </w:p>
        </w:tc>
        <w:tc>
          <w:tcPr>
            <w:tcW w:w="0" w:type="auto"/>
          </w:tcPr>
          <w:p w:rsidR="00463868" w:rsidRDefault="006F7063">
            <w:pPr>
              <w:spacing w:beforeAutospacing="1" w:afterAutospacing="1"/>
              <w:jc w:val="right"/>
            </w:pPr>
            <w:r>
              <w:rPr>
                <w:rFonts w:ascii="Verdana" w:hAnsi="Verdana"/>
                <w:b/>
                <w:i/>
                <w:color w:val="000000"/>
                <w:sz w:val="16"/>
              </w:rPr>
              <w:t>100%</w:t>
            </w:r>
          </w:p>
        </w:tc>
      </w:tr>
    </w:tbl>
    <w:p w:rsidR="00463868" w:rsidRDefault="006F7063">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sidR="003E70A2">
        <w:rPr>
          <w:rFonts w:asciiTheme="minorHAnsi" w:hAnsiTheme="minorHAnsi"/>
          <w:noProof/>
        </w:rPr>
        <w:t>27</w:t>
      </w:r>
      <w:r>
        <w:rPr>
          <w:rFonts w:asciiTheme="minorHAnsi" w:hAnsiTheme="minorHAnsi"/>
        </w:rPr>
        <w:fldChar w:fldCharType="end"/>
      </w:r>
      <w:r>
        <w:rPr>
          <w:rFonts w:asciiTheme="minorHAnsi" w:hAnsiTheme="minorHAnsi"/>
        </w:rPr>
        <w:t xml:space="preserve"> – Residential Properties by Unit Number</w:t>
      </w:r>
    </w:p>
    <w:tbl>
      <w:tblPr>
        <w:tblW w:w="5000" w:type="pct"/>
        <w:tblInd w:w="115" w:type="dxa"/>
        <w:tblLook w:val="01E0" w:firstRow="1" w:lastRow="1" w:firstColumn="1" w:lastColumn="1" w:noHBand="0" w:noVBand="0"/>
      </w:tblPr>
      <w:tblGrid>
        <w:gridCol w:w="1073"/>
        <w:gridCol w:w="8503"/>
      </w:tblGrid>
      <w:tr w:rsidR="00463868">
        <w:trPr>
          <w:cantSplit/>
        </w:trPr>
        <w:tc>
          <w:tcPr>
            <w:tcW w:w="1073" w:type="dxa"/>
          </w:tcPr>
          <w:p w:rsidR="00463868" w:rsidRDefault="006F7063">
            <w:pPr>
              <w:spacing w:after="0" w:line="240" w:lineRule="auto"/>
              <w:rPr>
                <w:rFonts w:cs="Arial"/>
                <w:sz w:val="16"/>
                <w:szCs w:val="16"/>
              </w:rPr>
            </w:pPr>
            <w:r>
              <w:rPr>
                <w:b/>
                <w:bCs/>
                <w:sz w:val="16"/>
                <w:szCs w:val="16"/>
              </w:rPr>
              <w:t>Data Source:</w:t>
            </w:r>
          </w:p>
        </w:tc>
        <w:tc>
          <w:tcPr>
            <w:tcW w:w="8503" w:type="dxa"/>
          </w:tcPr>
          <w:p w:rsidR="00463868" w:rsidRDefault="006F7063">
            <w:pPr>
              <w:spacing w:beforeAutospacing="1" w:afterAutospacing="1"/>
              <w:rPr>
                <w:rFonts w:cs="Arial"/>
                <w:sz w:val="16"/>
                <w:szCs w:val="16"/>
              </w:rPr>
            </w:pPr>
            <w:r>
              <w:rPr>
                <w:rFonts w:cs="Arial"/>
                <w:sz w:val="16"/>
                <w:szCs w:val="16"/>
              </w:rPr>
              <w:t>2011-2015 ACS</w:t>
            </w:r>
          </w:p>
        </w:tc>
      </w:tr>
    </w:tbl>
    <w:p w:rsidR="00463868" w:rsidRDefault="00463868">
      <w:pPr>
        <w:spacing w:after="0" w:line="240" w:lineRule="auto"/>
        <w:rPr>
          <w:vanish/>
        </w:rPr>
      </w:pPr>
    </w:p>
    <w:p w:rsidR="00463868" w:rsidRDefault="00463868">
      <w:pPr>
        <w:rPr>
          <w:b/>
          <w:bCs/>
          <w:vanish/>
          <w:sz w:val="16"/>
          <w:szCs w:val="16"/>
        </w:rPr>
      </w:pPr>
    </w:p>
    <w:p w:rsidR="00463868" w:rsidRDefault="00463868"/>
    <w:p w:rsidR="00463868" w:rsidRDefault="006F7063">
      <w:r>
        <w:rPr>
          <w:b/>
          <w:noProof/>
        </w:rPr>
        <w:drawing>
          <wp:inline distT="0" distB="0" distL="0" distR="0">
            <wp:extent cx="5943600" cy="4202333"/>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43600" cy="4202333"/>
                    </a:xfrm>
                    <a:prstGeom prst="rect">
                      <a:avLst/>
                    </a:prstGeom>
                  </pic:spPr>
                </pic:pic>
              </a:graphicData>
            </a:graphic>
          </wp:inline>
        </w:drawing>
      </w:r>
      <w:r>
        <w:rPr>
          <w:b/>
        </w:rPr>
        <w:br/>
        <w:t>CPD Maps - City of Cuyahoga Falls - Owner Occupied Housing</w:t>
      </w:r>
    </w:p>
    <w:p w:rsidR="00463868" w:rsidRDefault="006F7063">
      <w:pPr>
        <w:keepNext/>
        <w:widowControl w:val="0"/>
        <w:rPr>
          <w:b/>
          <w:sz w:val="24"/>
          <w:szCs w:val="24"/>
        </w:rPr>
      </w:pPr>
      <w:r>
        <w:rPr>
          <w:b/>
          <w:sz w:val="24"/>
          <w:szCs w:val="24"/>
        </w:rPr>
        <w:t>Unit Size by Tenure</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36"/>
        <w:gridCol w:w="1798"/>
        <w:gridCol w:w="1563"/>
        <w:gridCol w:w="1759"/>
        <w:gridCol w:w="1720"/>
      </w:tblGrid>
      <w:tr w:rsidR="00463868">
        <w:trPr>
          <w:cantSplit/>
          <w:tblHeader/>
        </w:trPr>
        <w:tc>
          <w:tcPr>
            <w:tcW w:w="2736" w:type="dxa"/>
            <w:vMerge w:val="restart"/>
          </w:tcPr>
          <w:p w:rsidR="00463868" w:rsidRDefault="00463868">
            <w:pPr>
              <w:keepNext/>
              <w:widowControl w:val="0"/>
              <w:spacing w:after="0" w:line="240" w:lineRule="auto"/>
              <w:rPr>
                <w:b/>
                <w:bCs/>
              </w:rPr>
            </w:pPr>
          </w:p>
        </w:tc>
        <w:tc>
          <w:tcPr>
            <w:tcW w:w="3361" w:type="dxa"/>
            <w:gridSpan w:val="2"/>
          </w:tcPr>
          <w:p w:rsidR="00463868" w:rsidRDefault="006F7063">
            <w:pPr>
              <w:keepNext/>
              <w:widowControl w:val="0"/>
              <w:spacing w:after="0" w:line="240" w:lineRule="auto"/>
              <w:jc w:val="center"/>
              <w:rPr>
                <w:b/>
                <w:bCs/>
              </w:rPr>
            </w:pPr>
            <w:r>
              <w:rPr>
                <w:b/>
                <w:bCs/>
              </w:rPr>
              <w:t>Owners</w:t>
            </w:r>
          </w:p>
        </w:tc>
        <w:tc>
          <w:tcPr>
            <w:tcW w:w="3479" w:type="dxa"/>
            <w:gridSpan w:val="2"/>
          </w:tcPr>
          <w:p w:rsidR="00463868" w:rsidRDefault="006F7063">
            <w:pPr>
              <w:keepNext/>
              <w:widowControl w:val="0"/>
              <w:spacing w:after="0" w:line="240" w:lineRule="auto"/>
              <w:jc w:val="center"/>
              <w:rPr>
                <w:b/>
                <w:bCs/>
              </w:rPr>
            </w:pPr>
            <w:r>
              <w:rPr>
                <w:b/>
                <w:bCs/>
              </w:rPr>
              <w:t>Renters</w:t>
            </w:r>
          </w:p>
        </w:tc>
      </w:tr>
      <w:tr w:rsidR="00463868">
        <w:trPr>
          <w:cantSplit/>
          <w:tblHeader/>
        </w:trPr>
        <w:tc>
          <w:tcPr>
            <w:tcW w:w="2736" w:type="dxa"/>
            <w:vMerge/>
          </w:tcPr>
          <w:p w:rsidR="00463868" w:rsidRDefault="00463868">
            <w:pPr>
              <w:keepNext/>
              <w:widowControl w:val="0"/>
              <w:spacing w:after="0" w:line="240" w:lineRule="auto"/>
              <w:rPr>
                <w:b/>
                <w:bCs/>
              </w:rPr>
            </w:pPr>
          </w:p>
        </w:tc>
        <w:tc>
          <w:tcPr>
            <w:tcW w:w="1798" w:type="dxa"/>
          </w:tcPr>
          <w:p w:rsidR="00463868" w:rsidRDefault="006F7063">
            <w:pPr>
              <w:keepNext/>
              <w:widowControl w:val="0"/>
              <w:spacing w:after="0" w:line="240" w:lineRule="auto"/>
              <w:jc w:val="center"/>
              <w:rPr>
                <w:b/>
                <w:bCs/>
              </w:rPr>
            </w:pPr>
            <w:r>
              <w:rPr>
                <w:b/>
                <w:bCs/>
              </w:rPr>
              <w:t>Number</w:t>
            </w:r>
          </w:p>
        </w:tc>
        <w:tc>
          <w:tcPr>
            <w:tcW w:w="1563" w:type="dxa"/>
          </w:tcPr>
          <w:p w:rsidR="00463868" w:rsidRDefault="006F7063">
            <w:pPr>
              <w:keepNext/>
              <w:widowControl w:val="0"/>
              <w:spacing w:after="0" w:line="240" w:lineRule="auto"/>
              <w:jc w:val="center"/>
              <w:rPr>
                <w:b/>
                <w:bCs/>
              </w:rPr>
            </w:pPr>
            <w:r>
              <w:rPr>
                <w:b/>
                <w:bCs/>
              </w:rPr>
              <w:t>%</w:t>
            </w:r>
          </w:p>
        </w:tc>
        <w:tc>
          <w:tcPr>
            <w:tcW w:w="1759" w:type="dxa"/>
          </w:tcPr>
          <w:p w:rsidR="00463868" w:rsidRDefault="006F7063">
            <w:pPr>
              <w:keepNext/>
              <w:widowControl w:val="0"/>
              <w:spacing w:after="0" w:line="240" w:lineRule="auto"/>
              <w:jc w:val="center"/>
              <w:rPr>
                <w:b/>
                <w:bCs/>
              </w:rPr>
            </w:pPr>
            <w:r>
              <w:rPr>
                <w:b/>
                <w:bCs/>
              </w:rPr>
              <w:t>Number</w:t>
            </w:r>
          </w:p>
        </w:tc>
        <w:tc>
          <w:tcPr>
            <w:tcW w:w="1720" w:type="dxa"/>
          </w:tcPr>
          <w:p w:rsidR="00463868" w:rsidRDefault="006F7063">
            <w:pPr>
              <w:keepNext/>
              <w:widowControl w:val="0"/>
              <w:spacing w:after="0" w:line="240" w:lineRule="auto"/>
              <w:jc w:val="center"/>
              <w:rPr>
                <w:b/>
                <w:bCs/>
              </w:rPr>
            </w:pPr>
            <w:r>
              <w:rPr>
                <w:b/>
                <w:bCs/>
              </w:rPr>
              <w:t>%</w:t>
            </w:r>
          </w:p>
        </w:tc>
      </w:tr>
      <w:tr w:rsidR="00463868">
        <w:trPr>
          <w:cantSplit/>
        </w:trPr>
        <w:tc>
          <w:tcPr>
            <w:tcW w:w="0" w:type="auto"/>
          </w:tcPr>
          <w:p w:rsidR="00463868" w:rsidRDefault="006F7063">
            <w:pPr>
              <w:spacing w:beforeAutospacing="1" w:afterAutospacing="1"/>
            </w:pPr>
            <w:r>
              <w:rPr>
                <w:color w:val="000000"/>
              </w:rPr>
              <w:t>No bedroom</w:t>
            </w:r>
          </w:p>
        </w:tc>
        <w:tc>
          <w:tcPr>
            <w:tcW w:w="0" w:type="auto"/>
            <w:vAlign w:val="bottom"/>
          </w:tcPr>
          <w:p w:rsidR="00463868" w:rsidRDefault="006F7063">
            <w:pPr>
              <w:spacing w:beforeAutospacing="1" w:afterAutospacing="1"/>
              <w:jc w:val="right"/>
            </w:pPr>
            <w:r>
              <w:rPr>
                <w:color w:val="000000"/>
              </w:rPr>
              <w:t>20</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325</w:t>
            </w:r>
          </w:p>
        </w:tc>
        <w:tc>
          <w:tcPr>
            <w:tcW w:w="0" w:type="auto"/>
            <w:vAlign w:val="bottom"/>
          </w:tcPr>
          <w:p w:rsidR="00463868" w:rsidRDefault="006F7063">
            <w:pPr>
              <w:spacing w:beforeAutospacing="1" w:afterAutospacing="1"/>
              <w:jc w:val="right"/>
            </w:pPr>
            <w:r>
              <w:rPr>
                <w:color w:val="000000"/>
              </w:rPr>
              <w:t>4%</w:t>
            </w:r>
          </w:p>
        </w:tc>
      </w:tr>
      <w:tr w:rsidR="00463868">
        <w:trPr>
          <w:cantSplit/>
        </w:trPr>
        <w:tc>
          <w:tcPr>
            <w:tcW w:w="0" w:type="auto"/>
          </w:tcPr>
          <w:p w:rsidR="00463868" w:rsidRDefault="006F7063">
            <w:pPr>
              <w:spacing w:beforeAutospacing="1" w:afterAutospacing="1"/>
            </w:pPr>
            <w:r>
              <w:rPr>
                <w:color w:val="000000"/>
              </w:rPr>
              <w:t>1 bedroom</w:t>
            </w:r>
          </w:p>
        </w:tc>
        <w:tc>
          <w:tcPr>
            <w:tcW w:w="0" w:type="auto"/>
            <w:vAlign w:val="bottom"/>
          </w:tcPr>
          <w:p w:rsidR="00463868" w:rsidRDefault="006F7063">
            <w:pPr>
              <w:spacing w:beforeAutospacing="1" w:afterAutospacing="1"/>
              <w:jc w:val="right"/>
            </w:pPr>
            <w:r>
              <w:rPr>
                <w:color w:val="000000"/>
              </w:rPr>
              <w:t>185</w:t>
            </w:r>
          </w:p>
        </w:tc>
        <w:tc>
          <w:tcPr>
            <w:tcW w:w="0" w:type="auto"/>
            <w:vAlign w:val="bottom"/>
          </w:tcPr>
          <w:p w:rsidR="00463868" w:rsidRDefault="006F7063">
            <w:pPr>
              <w:spacing w:beforeAutospacing="1" w:afterAutospacing="1"/>
              <w:jc w:val="right"/>
            </w:pPr>
            <w:r>
              <w:rPr>
                <w:color w:val="000000"/>
              </w:rPr>
              <w:t>1%</w:t>
            </w:r>
          </w:p>
        </w:tc>
        <w:tc>
          <w:tcPr>
            <w:tcW w:w="0" w:type="auto"/>
            <w:vAlign w:val="bottom"/>
          </w:tcPr>
          <w:p w:rsidR="00463868" w:rsidRDefault="006F7063">
            <w:pPr>
              <w:spacing w:beforeAutospacing="1" w:afterAutospacing="1"/>
              <w:jc w:val="right"/>
            </w:pPr>
            <w:r>
              <w:rPr>
                <w:color w:val="000000"/>
              </w:rPr>
              <w:t>2,570</w:t>
            </w:r>
          </w:p>
        </w:tc>
        <w:tc>
          <w:tcPr>
            <w:tcW w:w="0" w:type="auto"/>
            <w:vAlign w:val="bottom"/>
          </w:tcPr>
          <w:p w:rsidR="00463868" w:rsidRDefault="006F7063">
            <w:pPr>
              <w:spacing w:beforeAutospacing="1" w:afterAutospacing="1"/>
              <w:jc w:val="right"/>
            </w:pPr>
            <w:r>
              <w:rPr>
                <w:color w:val="000000"/>
              </w:rPr>
              <w:t>30%</w:t>
            </w:r>
          </w:p>
        </w:tc>
      </w:tr>
      <w:tr w:rsidR="00463868">
        <w:trPr>
          <w:cantSplit/>
        </w:trPr>
        <w:tc>
          <w:tcPr>
            <w:tcW w:w="0" w:type="auto"/>
          </w:tcPr>
          <w:p w:rsidR="00463868" w:rsidRDefault="006F7063">
            <w:pPr>
              <w:spacing w:beforeAutospacing="1" w:afterAutospacing="1"/>
            </w:pPr>
            <w:r>
              <w:rPr>
                <w:color w:val="000000"/>
              </w:rPr>
              <w:t>2 bedrooms</w:t>
            </w:r>
          </w:p>
        </w:tc>
        <w:tc>
          <w:tcPr>
            <w:tcW w:w="0" w:type="auto"/>
            <w:vAlign w:val="bottom"/>
          </w:tcPr>
          <w:p w:rsidR="00463868" w:rsidRDefault="006F7063">
            <w:pPr>
              <w:spacing w:beforeAutospacing="1" w:afterAutospacing="1"/>
              <w:jc w:val="right"/>
            </w:pPr>
            <w:r>
              <w:rPr>
                <w:color w:val="000000"/>
              </w:rPr>
              <w:t>2,550</w:t>
            </w:r>
          </w:p>
        </w:tc>
        <w:tc>
          <w:tcPr>
            <w:tcW w:w="0" w:type="auto"/>
            <w:vAlign w:val="bottom"/>
          </w:tcPr>
          <w:p w:rsidR="00463868" w:rsidRDefault="006F7063">
            <w:pPr>
              <w:spacing w:beforeAutospacing="1" w:afterAutospacing="1"/>
              <w:jc w:val="right"/>
            </w:pPr>
            <w:r>
              <w:rPr>
                <w:color w:val="000000"/>
              </w:rPr>
              <w:t>19%</w:t>
            </w:r>
          </w:p>
        </w:tc>
        <w:tc>
          <w:tcPr>
            <w:tcW w:w="0" w:type="auto"/>
            <w:vAlign w:val="bottom"/>
          </w:tcPr>
          <w:p w:rsidR="00463868" w:rsidRDefault="006F7063">
            <w:pPr>
              <w:spacing w:beforeAutospacing="1" w:afterAutospacing="1"/>
              <w:jc w:val="right"/>
            </w:pPr>
            <w:r>
              <w:rPr>
                <w:color w:val="000000"/>
              </w:rPr>
              <w:t>3,615</w:t>
            </w:r>
          </w:p>
        </w:tc>
        <w:tc>
          <w:tcPr>
            <w:tcW w:w="0" w:type="auto"/>
            <w:vAlign w:val="bottom"/>
          </w:tcPr>
          <w:p w:rsidR="00463868" w:rsidRDefault="006F7063">
            <w:pPr>
              <w:spacing w:beforeAutospacing="1" w:afterAutospacing="1"/>
              <w:jc w:val="right"/>
            </w:pPr>
            <w:r>
              <w:rPr>
                <w:color w:val="000000"/>
              </w:rPr>
              <w:t>43%</w:t>
            </w:r>
          </w:p>
        </w:tc>
      </w:tr>
      <w:tr w:rsidR="00463868">
        <w:trPr>
          <w:cantSplit/>
        </w:trPr>
        <w:tc>
          <w:tcPr>
            <w:tcW w:w="0" w:type="auto"/>
          </w:tcPr>
          <w:p w:rsidR="00463868" w:rsidRDefault="006F7063">
            <w:pPr>
              <w:spacing w:beforeAutospacing="1" w:afterAutospacing="1"/>
            </w:pPr>
            <w:r>
              <w:rPr>
                <w:color w:val="000000"/>
              </w:rPr>
              <w:t>3 or more bedrooms</w:t>
            </w:r>
          </w:p>
        </w:tc>
        <w:tc>
          <w:tcPr>
            <w:tcW w:w="0" w:type="auto"/>
            <w:vAlign w:val="bottom"/>
          </w:tcPr>
          <w:p w:rsidR="00463868" w:rsidRDefault="006F7063">
            <w:pPr>
              <w:spacing w:beforeAutospacing="1" w:afterAutospacing="1"/>
              <w:jc w:val="right"/>
            </w:pPr>
            <w:r>
              <w:rPr>
                <w:color w:val="000000"/>
              </w:rPr>
              <w:t>10,460</w:t>
            </w:r>
          </w:p>
        </w:tc>
        <w:tc>
          <w:tcPr>
            <w:tcW w:w="0" w:type="auto"/>
            <w:vAlign w:val="bottom"/>
          </w:tcPr>
          <w:p w:rsidR="00463868" w:rsidRDefault="006F7063">
            <w:pPr>
              <w:spacing w:beforeAutospacing="1" w:afterAutospacing="1"/>
              <w:jc w:val="right"/>
            </w:pPr>
            <w:r>
              <w:rPr>
                <w:color w:val="000000"/>
              </w:rPr>
              <w:t>79%</w:t>
            </w:r>
          </w:p>
        </w:tc>
        <w:tc>
          <w:tcPr>
            <w:tcW w:w="0" w:type="auto"/>
            <w:vAlign w:val="bottom"/>
          </w:tcPr>
          <w:p w:rsidR="00463868" w:rsidRDefault="006F7063">
            <w:pPr>
              <w:spacing w:beforeAutospacing="1" w:afterAutospacing="1"/>
              <w:jc w:val="right"/>
            </w:pPr>
            <w:r>
              <w:rPr>
                <w:color w:val="000000"/>
              </w:rPr>
              <w:t>1,930</w:t>
            </w:r>
          </w:p>
        </w:tc>
        <w:tc>
          <w:tcPr>
            <w:tcW w:w="0" w:type="auto"/>
            <w:vAlign w:val="bottom"/>
          </w:tcPr>
          <w:p w:rsidR="00463868" w:rsidRDefault="006F7063">
            <w:pPr>
              <w:spacing w:beforeAutospacing="1" w:afterAutospacing="1"/>
              <w:jc w:val="right"/>
            </w:pPr>
            <w:r>
              <w:rPr>
                <w:color w:val="000000"/>
              </w:rPr>
              <w:t>23%</w:t>
            </w:r>
          </w:p>
        </w:tc>
      </w:tr>
      <w:tr w:rsidR="00463868">
        <w:trPr>
          <w:cantSplit/>
        </w:trPr>
        <w:tc>
          <w:tcPr>
            <w:tcW w:w="0" w:type="auto"/>
          </w:tcPr>
          <w:p w:rsidR="00463868" w:rsidRDefault="006F7063">
            <w:pPr>
              <w:spacing w:beforeAutospacing="1" w:afterAutospacing="1"/>
            </w:pPr>
            <w:r>
              <w:rPr>
                <w:rFonts w:ascii="Verdana" w:hAnsi="Verdana"/>
                <w:b/>
                <w:i/>
                <w:color w:val="000000"/>
                <w:sz w:val="16"/>
              </w:rPr>
              <w:t>Total</w:t>
            </w:r>
          </w:p>
        </w:tc>
        <w:tc>
          <w:tcPr>
            <w:tcW w:w="0" w:type="auto"/>
          </w:tcPr>
          <w:p w:rsidR="00463868" w:rsidRDefault="006F7063">
            <w:pPr>
              <w:spacing w:beforeAutospacing="1" w:afterAutospacing="1"/>
              <w:jc w:val="right"/>
            </w:pPr>
            <w:r>
              <w:rPr>
                <w:rFonts w:ascii="Verdana" w:hAnsi="Verdana"/>
                <w:b/>
                <w:i/>
                <w:color w:val="000000"/>
                <w:sz w:val="16"/>
              </w:rPr>
              <w:t>13,215</w:t>
            </w:r>
          </w:p>
        </w:tc>
        <w:tc>
          <w:tcPr>
            <w:tcW w:w="0" w:type="auto"/>
          </w:tcPr>
          <w:p w:rsidR="00463868" w:rsidRDefault="006F7063">
            <w:pPr>
              <w:spacing w:beforeAutospacing="1" w:afterAutospacing="1"/>
              <w:jc w:val="right"/>
            </w:pPr>
            <w:r>
              <w:rPr>
                <w:rFonts w:ascii="Verdana" w:hAnsi="Verdana"/>
                <w:b/>
                <w:i/>
                <w:color w:val="000000"/>
                <w:sz w:val="16"/>
              </w:rPr>
              <w:t>99%</w:t>
            </w:r>
          </w:p>
        </w:tc>
        <w:tc>
          <w:tcPr>
            <w:tcW w:w="0" w:type="auto"/>
          </w:tcPr>
          <w:p w:rsidR="00463868" w:rsidRDefault="006F7063">
            <w:pPr>
              <w:spacing w:beforeAutospacing="1" w:afterAutospacing="1"/>
              <w:jc w:val="right"/>
            </w:pPr>
            <w:r>
              <w:rPr>
                <w:rFonts w:ascii="Verdana" w:hAnsi="Verdana"/>
                <w:b/>
                <w:i/>
                <w:color w:val="000000"/>
                <w:sz w:val="16"/>
              </w:rPr>
              <w:t>8,440</w:t>
            </w:r>
          </w:p>
        </w:tc>
        <w:tc>
          <w:tcPr>
            <w:tcW w:w="0" w:type="auto"/>
          </w:tcPr>
          <w:p w:rsidR="00463868" w:rsidRDefault="006F7063">
            <w:pPr>
              <w:spacing w:beforeAutospacing="1" w:afterAutospacing="1"/>
              <w:jc w:val="right"/>
            </w:pPr>
            <w:r>
              <w:rPr>
                <w:rFonts w:ascii="Verdana" w:hAnsi="Verdana"/>
                <w:b/>
                <w:i/>
                <w:color w:val="000000"/>
                <w:sz w:val="16"/>
              </w:rPr>
              <w:t>100%</w:t>
            </w:r>
          </w:p>
        </w:tc>
      </w:tr>
    </w:tbl>
    <w:p w:rsidR="00463868" w:rsidRDefault="006F7063">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sidR="003E70A2">
        <w:rPr>
          <w:rFonts w:asciiTheme="minorHAnsi" w:hAnsiTheme="minorHAnsi"/>
          <w:noProof/>
        </w:rPr>
        <w:t>28</w:t>
      </w:r>
      <w:r>
        <w:rPr>
          <w:rFonts w:asciiTheme="minorHAnsi" w:hAnsiTheme="minorHAnsi"/>
        </w:rPr>
        <w:fldChar w:fldCharType="end"/>
      </w:r>
      <w:r>
        <w:rPr>
          <w:rFonts w:asciiTheme="minorHAnsi" w:hAnsiTheme="minorHAnsi"/>
        </w:rPr>
        <w:t xml:space="preserve"> – Unit Size by Tenure</w:t>
      </w:r>
    </w:p>
    <w:tbl>
      <w:tblPr>
        <w:tblW w:w="5000" w:type="pct"/>
        <w:tblInd w:w="115" w:type="dxa"/>
        <w:tblLook w:val="01E0" w:firstRow="1" w:lastRow="1" w:firstColumn="1" w:lastColumn="1" w:noHBand="0" w:noVBand="0"/>
      </w:tblPr>
      <w:tblGrid>
        <w:gridCol w:w="1073"/>
        <w:gridCol w:w="8503"/>
      </w:tblGrid>
      <w:tr w:rsidR="00463868">
        <w:trPr>
          <w:cantSplit/>
        </w:trPr>
        <w:tc>
          <w:tcPr>
            <w:tcW w:w="1073" w:type="dxa"/>
          </w:tcPr>
          <w:p w:rsidR="00463868" w:rsidRDefault="006F7063">
            <w:pPr>
              <w:spacing w:after="0" w:line="240" w:lineRule="auto"/>
              <w:rPr>
                <w:rFonts w:cs="Arial"/>
                <w:sz w:val="16"/>
                <w:szCs w:val="16"/>
              </w:rPr>
            </w:pPr>
            <w:r>
              <w:rPr>
                <w:b/>
                <w:bCs/>
                <w:sz w:val="16"/>
                <w:szCs w:val="16"/>
              </w:rPr>
              <w:t>Data Source:</w:t>
            </w:r>
          </w:p>
        </w:tc>
        <w:tc>
          <w:tcPr>
            <w:tcW w:w="8503" w:type="dxa"/>
          </w:tcPr>
          <w:p w:rsidR="00463868" w:rsidRDefault="006F7063">
            <w:pPr>
              <w:spacing w:beforeAutospacing="1" w:afterAutospacing="1"/>
              <w:rPr>
                <w:rFonts w:cs="Arial"/>
                <w:sz w:val="16"/>
                <w:szCs w:val="16"/>
              </w:rPr>
            </w:pPr>
            <w:r>
              <w:rPr>
                <w:rFonts w:cs="Arial"/>
                <w:sz w:val="16"/>
                <w:szCs w:val="16"/>
              </w:rPr>
              <w:t>2011-2015 ACS</w:t>
            </w:r>
          </w:p>
        </w:tc>
      </w:tr>
    </w:tbl>
    <w:p w:rsidR="00463868" w:rsidRDefault="00463868">
      <w:pPr>
        <w:rPr>
          <w:vanish/>
        </w:rPr>
      </w:pPr>
    </w:p>
    <w:p w:rsidR="00463868" w:rsidRDefault="00463868">
      <w:pPr>
        <w:rPr>
          <w:b/>
          <w:bCs/>
          <w:vanish/>
          <w:sz w:val="16"/>
          <w:szCs w:val="16"/>
        </w:rPr>
      </w:pPr>
    </w:p>
    <w:p w:rsidR="00463868" w:rsidRDefault="00463868"/>
    <w:p w:rsidR="00463868" w:rsidRDefault="006F7063">
      <w:pPr>
        <w:rPr>
          <w:b/>
          <w:sz w:val="24"/>
          <w:szCs w:val="24"/>
        </w:rPr>
      </w:pPr>
      <w:r>
        <w:rPr>
          <w:b/>
          <w:sz w:val="24"/>
          <w:szCs w:val="24"/>
        </w:rPr>
        <w:t>Describe the number and targeting (income level/type of family served) of units assisted with federal, state, and local programs.</w:t>
      </w:r>
    </w:p>
    <w:p w:rsidR="00463868" w:rsidRDefault="006F7063">
      <w:pPr>
        <w:spacing w:beforeAutospacing="1" w:afterAutospacing="1"/>
        <w:rPr>
          <w:rFonts w:cs="Arial"/>
        </w:rPr>
      </w:pPr>
      <w:r>
        <w:rPr>
          <w:rFonts w:cs="Arial"/>
        </w:rPr>
        <w:t>Within the city of Cuyahoga Falls, there are 197 subsidized family units, owned and operated by AMHA:</w:t>
      </w:r>
    </w:p>
    <w:p w:rsidR="00463868" w:rsidRDefault="006F7063">
      <w:pPr>
        <w:numPr>
          <w:ilvl w:val="0"/>
          <w:numId w:val="3"/>
        </w:numPr>
        <w:spacing w:beforeAutospacing="1" w:afterAutospacing="1"/>
        <w:rPr>
          <w:rFonts w:cs="Arial"/>
        </w:rPr>
      </w:pPr>
      <w:r>
        <w:rPr>
          <w:rFonts w:cs="Arial"/>
        </w:rPr>
        <w:t>12 units at the Lobello Lane Apartments, on Prange Drive;</w:t>
      </w:r>
    </w:p>
    <w:p w:rsidR="00463868" w:rsidRDefault="006F7063">
      <w:pPr>
        <w:numPr>
          <w:ilvl w:val="0"/>
          <w:numId w:val="3"/>
        </w:numPr>
        <w:spacing w:beforeAutospacing="1" w:afterAutospacing="1"/>
        <w:rPr>
          <w:rFonts w:cs="Arial"/>
        </w:rPr>
      </w:pPr>
      <w:r>
        <w:rPr>
          <w:rFonts w:cs="Arial"/>
        </w:rPr>
        <w:t>125 units at the Honey Locust Apartments, on Prange Drive, and</w:t>
      </w:r>
    </w:p>
    <w:p w:rsidR="00463868" w:rsidRDefault="006F7063">
      <w:pPr>
        <w:numPr>
          <w:ilvl w:val="0"/>
          <w:numId w:val="3"/>
        </w:numPr>
        <w:spacing w:beforeAutospacing="1" w:afterAutospacing="1"/>
        <w:rPr>
          <w:rFonts w:cs="Arial"/>
        </w:rPr>
      </w:pPr>
      <w:r>
        <w:rPr>
          <w:rFonts w:cs="Arial"/>
        </w:rPr>
        <w:t>60 units at the Maplewood Gardens Apartments, on Hardman Drive.</w:t>
      </w:r>
    </w:p>
    <w:p w:rsidR="00463868" w:rsidRDefault="006F7063">
      <w:pPr>
        <w:spacing w:beforeAutospacing="1" w:afterAutospacing="1"/>
        <w:rPr>
          <w:rFonts w:cs="Arial"/>
        </w:rPr>
      </w:pPr>
      <w:r>
        <w:rPr>
          <w:rFonts w:cs="Arial"/>
        </w:rPr>
        <w:t>Additionally, the City of Cuyahoga Falls has 1 AMHA owned and operated Subsidized apartment complex for seniors and/or disabled individuals.</w:t>
      </w:r>
    </w:p>
    <w:p w:rsidR="00463868" w:rsidRDefault="006F7063">
      <w:pPr>
        <w:numPr>
          <w:ilvl w:val="0"/>
          <w:numId w:val="3"/>
        </w:numPr>
        <w:spacing w:beforeAutospacing="1" w:afterAutospacing="1"/>
        <w:rPr>
          <w:rFonts w:cs="Arial"/>
        </w:rPr>
      </w:pPr>
      <w:r>
        <w:rPr>
          <w:rFonts w:cs="Arial"/>
        </w:rPr>
        <w:t>185 units at the Ray C. Sutliff Towers, on 2nd Street; </w:t>
      </w:r>
    </w:p>
    <w:p w:rsidR="00463868" w:rsidRDefault="006F7063">
      <w:pPr>
        <w:rPr>
          <w:rFonts w:cs="Arial"/>
          <w:b/>
          <w:sz w:val="24"/>
          <w:szCs w:val="24"/>
        </w:rPr>
      </w:pPr>
      <w:r>
        <w:rPr>
          <w:b/>
          <w:sz w:val="24"/>
          <w:szCs w:val="24"/>
        </w:rPr>
        <w:t>Provide an assessment of units expected to be lost from the affordable housing inventory for any reason, such as expiration of Section 8 contracts.</w:t>
      </w:r>
    </w:p>
    <w:p w:rsidR="00463868" w:rsidRDefault="006F7063">
      <w:pPr>
        <w:spacing w:beforeAutospacing="1" w:afterAutospacing="1"/>
        <w:rPr>
          <w:rFonts w:cs="Arial"/>
        </w:rPr>
      </w:pPr>
      <w:r>
        <w:rPr>
          <w:rFonts w:cs="Arial"/>
        </w:rPr>
        <w:t>The Akron Metropolitan Housing Authority (AMHA), is the local public housing authority serving the residents of the City of Cuyahoga Falls.  AMHA does not anticipate the loss of any Section 8 contracts.</w:t>
      </w:r>
    </w:p>
    <w:p w:rsidR="00463868" w:rsidRDefault="006F7063">
      <w:pPr>
        <w:rPr>
          <w:rFonts w:cs="Arial"/>
          <w:b/>
          <w:sz w:val="24"/>
          <w:szCs w:val="24"/>
        </w:rPr>
      </w:pPr>
      <w:r>
        <w:rPr>
          <w:b/>
          <w:sz w:val="24"/>
          <w:szCs w:val="24"/>
        </w:rPr>
        <w:t>Does the availability of housing units meet the needs of the population?</w:t>
      </w:r>
    </w:p>
    <w:p w:rsidR="00463868" w:rsidRDefault="006F7063">
      <w:pPr>
        <w:spacing w:beforeAutospacing="1" w:afterAutospacing="1"/>
        <w:rPr>
          <w:rFonts w:cs="Arial"/>
        </w:rPr>
      </w:pPr>
      <w:r>
        <w:rPr>
          <w:rFonts w:cs="Arial"/>
        </w:rPr>
        <w:t>As in most communities, the availability of housing units for very low income persons is not adequate. This is demonstrated by waiting lists for the AMHA’s rental units, as well as for homeless beds, transitional and supportive housing. These needs are being further analyzed as noted above.</w:t>
      </w:r>
    </w:p>
    <w:p w:rsidR="00463868" w:rsidRDefault="006F7063">
      <w:pPr>
        <w:rPr>
          <w:b/>
          <w:sz w:val="24"/>
          <w:szCs w:val="24"/>
        </w:rPr>
      </w:pPr>
      <w:r>
        <w:rPr>
          <w:b/>
          <w:sz w:val="24"/>
          <w:szCs w:val="24"/>
        </w:rPr>
        <w:t>Describe the need for specific types of housing:</w:t>
      </w:r>
    </w:p>
    <w:p w:rsidR="00463868" w:rsidRDefault="006F7063">
      <w:pPr>
        <w:spacing w:beforeAutospacing="1" w:afterAutospacing="1"/>
        <w:rPr>
          <w:rFonts w:cs="Arial"/>
        </w:rPr>
      </w:pPr>
      <w:r>
        <w:rPr>
          <w:rFonts w:cs="Arial"/>
        </w:rPr>
        <w:t>There is a significant need for more affordable housing both in public and assisted housing and single-family rental units throughout Cuyahoga Falls. Additionally, there is a need for additional substantially rehabilitated single family homes and public and assisted housing units in the City.</w:t>
      </w:r>
    </w:p>
    <w:p w:rsidR="00463868" w:rsidRDefault="006F7063">
      <w:pPr>
        <w:spacing w:line="204" w:lineRule="auto"/>
        <w:rPr>
          <w:b/>
          <w:sz w:val="24"/>
          <w:szCs w:val="24"/>
        </w:rPr>
      </w:pPr>
      <w:r>
        <w:rPr>
          <w:b/>
          <w:sz w:val="24"/>
          <w:szCs w:val="24"/>
        </w:rPr>
        <w:t>Discussion</w:t>
      </w:r>
    </w:p>
    <w:p w:rsidR="00463868" w:rsidRDefault="006F7063">
      <w:pPr>
        <w:spacing w:beforeAutospacing="1" w:afterAutospacing="1"/>
        <w:rPr>
          <w:b/>
          <w:sz w:val="24"/>
          <w:szCs w:val="24"/>
        </w:rPr>
      </w:pPr>
      <w:r>
        <w:rPr>
          <w:rFonts w:cs="Arial"/>
        </w:rPr>
        <w:t>The thousands of individuals on the wait lists for Akron Metropolitan Housing Authority (AMHA) housing reveal a great need for more subsidized and affordable housing.  </w:t>
      </w:r>
    </w:p>
    <w:p w:rsidR="00463868" w:rsidRDefault="006F7063">
      <w:pPr>
        <w:spacing w:beforeAutospacing="1" w:afterAutospacing="1"/>
        <w:rPr>
          <w:b/>
          <w:sz w:val="24"/>
          <w:szCs w:val="24"/>
        </w:rPr>
      </w:pPr>
      <w:r>
        <w:rPr>
          <w:rFonts w:cs="Arial"/>
        </w:rPr>
        <w:t>NOTE:  The information contained in the tables within this section was auto-populated by the Department of Housing and Urban Development (HUD).  The information contained in the narratives was provided by the Akron Metropolitan Housing Authority (AMHA).</w:t>
      </w:r>
    </w:p>
    <w:p w:rsidR="00463868" w:rsidRDefault="006F7063">
      <w:pPr>
        <w:pStyle w:val="Heading2"/>
        <w:pageBreakBefore/>
        <w:rPr>
          <w:rFonts w:ascii="Calibri" w:hAnsi="Calibri"/>
          <w:i w:val="0"/>
        </w:rPr>
      </w:pPr>
      <w:r>
        <w:rPr>
          <w:rFonts w:ascii="Calibri" w:hAnsi="Calibri"/>
          <w:i w:val="0"/>
        </w:rPr>
        <w:t>MA-15 Housing Market Analysis: Cost of Housing - 91.210(a)</w:t>
      </w:r>
    </w:p>
    <w:p w:rsidR="00463868" w:rsidRDefault="006F7063">
      <w:pPr>
        <w:spacing w:line="204" w:lineRule="auto"/>
        <w:rPr>
          <w:b/>
          <w:sz w:val="24"/>
          <w:szCs w:val="24"/>
        </w:rPr>
      </w:pPr>
      <w:r>
        <w:rPr>
          <w:b/>
          <w:sz w:val="24"/>
          <w:szCs w:val="24"/>
        </w:rPr>
        <w:t>Introduction</w:t>
      </w:r>
    </w:p>
    <w:p w:rsidR="00463868" w:rsidRDefault="006F7063">
      <w:pPr>
        <w:spacing w:beforeAutospacing="1" w:afterAutospacing="1"/>
        <w:rPr>
          <w:b/>
          <w:sz w:val="24"/>
          <w:szCs w:val="24"/>
        </w:rPr>
      </w:pPr>
      <w:r>
        <w:rPr>
          <w:rFonts w:cs="Arial"/>
        </w:rPr>
        <w:t xml:space="preserve">As documented in the ACS tables, the 2015 median household income was $50,832, an increase of $8,569, which is 16.9%, since 2000 ($42,263).  As illustrated in the </w:t>
      </w:r>
      <w:r>
        <w:rPr>
          <w:rFonts w:cs="Arial"/>
          <w:i/>
        </w:rPr>
        <w:t xml:space="preserve">Fair Market Rents by Unit Bedrooms from 2000 to 2015, </w:t>
      </w:r>
      <w:r>
        <w:rPr>
          <w:rFonts w:cs="Arial"/>
        </w:rPr>
        <w:t>the increase in Area Median Incomes (16.9%) did not keep pace with the increase in fair market rents (23.2% to 37.2%), depending on number of bedrooms).</w:t>
      </w:r>
    </w:p>
    <w:p w:rsidR="00463868" w:rsidRDefault="006F7063">
      <w:pPr>
        <w:spacing w:beforeAutospacing="1" w:afterAutospacing="1"/>
        <w:rPr>
          <w:b/>
          <w:sz w:val="24"/>
          <w:szCs w:val="24"/>
        </w:rPr>
      </w:pPr>
      <w:r>
        <w:rPr>
          <w:rFonts w:cs="Arial"/>
        </w:rPr>
        <w:t xml:space="preserve">Families paying more than 30% of their gross income for housing are considered </w:t>
      </w:r>
      <w:r>
        <w:rPr>
          <w:rFonts w:cs="Arial"/>
          <w:b/>
          <w:i/>
        </w:rPr>
        <w:t>cost burdened</w:t>
      </w:r>
      <w:r>
        <w:rPr>
          <w:rFonts w:cs="Arial"/>
        </w:rPr>
        <w:t xml:space="preserve"> and may have difficulty affording necessities such as food, clothing, transportation and medical care. Families paying more than 50% of their gross income for housing are considered </w:t>
      </w:r>
      <w:r>
        <w:rPr>
          <w:rFonts w:cs="Arial"/>
          <w:b/>
          <w:i/>
        </w:rPr>
        <w:t>severely cost burdened.  </w:t>
      </w:r>
      <w:r>
        <w:rPr>
          <w:rFonts w:cs="Arial"/>
        </w:rPr>
        <w:t>Nationwide, an estimated 12 million renter and homeowner households pay more than 50% of their annual incomes for housing. A family with one full-time worker earning the minimum wage cannot afford the local fair-market rent for a 2 bedroom apartment anywhere in the United States.</w:t>
      </w:r>
    </w:p>
    <w:p w:rsidR="00463868" w:rsidRDefault="006F7063">
      <w:pPr>
        <w:spacing w:beforeAutospacing="1" w:afterAutospacing="1"/>
        <w:rPr>
          <w:b/>
          <w:sz w:val="24"/>
          <w:szCs w:val="24"/>
        </w:rPr>
      </w:pPr>
      <w:r>
        <w:rPr>
          <w:rFonts w:cs="Arial"/>
          <w:b/>
        </w:rPr>
        <w:t>Cost Burdened:</w:t>
      </w:r>
      <w:r>
        <w:rPr>
          <w:rFonts w:cs="Arial"/>
        </w:rPr>
        <w:t> In the County of Summit jurisdiction, homeowners were nearly twice as likely as renters to pay more than 50% of their gross income for housing, and more than twice as likely to pay more than 30% of their gross income for housing.</w:t>
      </w:r>
      <w:r>
        <w:rPr>
          <w:rFonts w:cs="Arial"/>
          <w:b/>
        </w:rPr>
        <w:t xml:space="preserve"> </w:t>
      </w:r>
    </w:p>
    <w:p w:rsidR="00463868" w:rsidRDefault="006F7063">
      <w:pPr>
        <w:spacing w:beforeAutospacing="1" w:afterAutospacing="1"/>
        <w:rPr>
          <w:b/>
          <w:sz w:val="24"/>
          <w:szCs w:val="24"/>
        </w:rPr>
      </w:pPr>
      <w:r>
        <w:rPr>
          <w:rFonts w:cs="Arial"/>
          <w:b/>
        </w:rPr>
        <w:t xml:space="preserve">Housing Problems - </w:t>
      </w:r>
      <w:r>
        <w:rPr>
          <w:rFonts w:cs="Arial"/>
        </w:rPr>
        <w:t>There are 4 housing problems identified in the CHAS data:</w:t>
      </w:r>
    </w:p>
    <w:p w:rsidR="00463868" w:rsidRDefault="006F7063">
      <w:pPr>
        <w:numPr>
          <w:ilvl w:val="0"/>
          <w:numId w:val="23"/>
        </w:numPr>
        <w:spacing w:beforeAutospacing="1" w:afterAutospacing="1"/>
      </w:pPr>
      <w:r>
        <w:rPr>
          <w:rFonts w:cs="Arial"/>
        </w:rPr>
        <w:t>Housing unit lacks complete kitchen facilities;</w:t>
      </w:r>
    </w:p>
    <w:p w:rsidR="00463868" w:rsidRDefault="006F7063">
      <w:pPr>
        <w:numPr>
          <w:ilvl w:val="0"/>
          <w:numId w:val="23"/>
        </w:numPr>
        <w:spacing w:beforeAutospacing="1" w:afterAutospacing="1"/>
      </w:pPr>
      <w:r>
        <w:rPr>
          <w:rFonts w:cs="Arial"/>
        </w:rPr>
        <w:t>Housing unit lacks complete plumbing facilities;</w:t>
      </w:r>
    </w:p>
    <w:p w:rsidR="00463868" w:rsidRDefault="006F7063">
      <w:pPr>
        <w:numPr>
          <w:ilvl w:val="0"/>
          <w:numId w:val="23"/>
        </w:numPr>
        <w:spacing w:beforeAutospacing="1" w:afterAutospacing="1"/>
      </w:pPr>
      <w:r>
        <w:rPr>
          <w:rFonts w:cs="Arial"/>
        </w:rPr>
        <w:t>Household is overcrowded; and</w:t>
      </w:r>
    </w:p>
    <w:p w:rsidR="00463868" w:rsidRDefault="006F7063">
      <w:pPr>
        <w:numPr>
          <w:ilvl w:val="0"/>
          <w:numId w:val="23"/>
        </w:numPr>
        <w:spacing w:beforeAutospacing="1" w:afterAutospacing="1"/>
      </w:pPr>
      <w:r>
        <w:rPr>
          <w:rFonts w:cs="Arial"/>
        </w:rPr>
        <w:t>Household is cost burdened.</w:t>
      </w:r>
    </w:p>
    <w:p w:rsidR="00463868" w:rsidRDefault="006F7063">
      <w:pPr>
        <w:spacing w:beforeAutospacing="1" w:afterAutospacing="1"/>
        <w:rPr>
          <w:b/>
          <w:sz w:val="24"/>
          <w:szCs w:val="24"/>
        </w:rPr>
      </w:pPr>
      <w:r>
        <w:rPr>
          <w:rFonts w:cs="Arial"/>
        </w:rPr>
        <w:t>A household is said to have a housing problem if they have 1 or more of any of these 4 problems. As illustrated in the following tables, County of Summit jurisdiction renters are two and a half times more likely than homeowners to have substandard housing, twice as likely to experience severe overcrowding, and twice as likely to experience overcrowding.</w:t>
      </w:r>
    </w:p>
    <w:p w:rsidR="00463868" w:rsidRDefault="006F7063">
      <w:pPr>
        <w:keepNext/>
        <w:widowControl w:val="0"/>
        <w:rPr>
          <w:b/>
          <w:sz w:val="24"/>
          <w:szCs w:val="24"/>
        </w:rPr>
      </w:pPr>
      <w:r>
        <w:rPr>
          <w:b/>
          <w:sz w:val="24"/>
          <w:szCs w:val="24"/>
        </w:rPr>
        <w:t>Cost of Housing</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92"/>
        <w:gridCol w:w="2228"/>
        <w:gridCol w:w="2620"/>
        <w:gridCol w:w="1836"/>
      </w:tblGrid>
      <w:tr w:rsidR="00463868">
        <w:trPr>
          <w:cantSplit/>
          <w:tblHeader/>
        </w:trPr>
        <w:tc>
          <w:tcPr>
            <w:tcW w:w="2892" w:type="dxa"/>
            <w:shd w:val="clear" w:color="000000" w:fill="auto"/>
          </w:tcPr>
          <w:p w:rsidR="00463868" w:rsidRDefault="00463868">
            <w:pPr>
              <w:keepNext/>
              <w:widowControl w:val="0"/>
              <w:spacing w:after="0" w:line="240" w:lineRule="auto"/>
              <w:jc w:val="center"/>
              <w:rPr>
                <w:rFonts w:asciiTheme="minorHAnsi" w:hAnsiTheme="minorHAnsi" w:cs="Arial"/>
                <w:b/>
              </w:rPr>
            </w:pPr>
          </w:p>
        </w:tc>
        <w:tc>
          <w:tcPr>
            <w:tcW w:w="2228" w:type="dxa"/>
            <w:shd w:val="clear" w:color="000000" w:fill="auto"/>
          </w:tcPr>
          <w:p w:rsidR="00463868" w:rsidRDefault="006F7063">
            <w:pPr>
              <w:spacing w:beforeAutospacing="1" w:afterAutospacing="1"/>
              <w:contextualSpacing/>
              <w:jc w:val="center"/>
              <w:rPr>
                <w:rFonts w:asciiTheme="minorHAnsi" w:hAnsiTheme="minorHAnsi" w:cs="Arial"/>
                <w:b/>
              </w:rPr>
            </w:pPr>
            <w:r>
              <w:rPr>
                <w:rFonts w:asciiTheme="minorHAnsi" w:hAnsiTheme="minorHAnsi" w:cs="Arial"/>
                <w:b/>
              </w:rPr>
              <w:t>Base Year:  2009</w:t>
            </w:r>
          </w:p>
        </w:tc>
        <w:tc>
          <w:tcPr>
            <w:tcW w:w="2620" w:type="dxa"/>
            <w:shd w:val="clear" w:color="000000" w:fill="auto"/>
          </w:tcPr>
          <w:p w:rsidR="00463868" w:rsidRDefault="006F7063">
            <w:pPr>
              <w:keepNext/>
              <w:widowControl w:val="0"/>
              <w:spacing w:beforeAutospacing="1" w:afterAutospacing="1"/>
              <w:jc w:val="center"/>
              <w:rPr>
                <w:rFonts w:asciiTheme="minorHAnsi" w:hAnsiTheme="minorHAnsi"/>
                <w:b/>
                <w:bCs/>
              </w:rPr>
            </w:pPr>
            <w:r>
              <w:rPr>
                <w:rFonts w:asciiTheme="minorHAnsi" w:hAnsiTheme="minorHAnsi" w:cs="Arial"/>
                <w:b/>
              </w:rPr>
              <w:t>Most Recent Year:  2015</w:t>
            </w:r>
          </w:p>
        </w:tc>
        <w:tc>
          <w:tcPr>
            <w:tcW w:w="1836" w:type="dxa"/>
            <w:shd w:val="clear" w:color="000000" w:fill="auto"/>
          </w:tcPr>
          <w:p w:rsidR="00463868" w:rsidRDefault="006F7063">
            <w:pPr>
              <w:keepNext/>
              <w:widowControl w:val="0"/>
              <w:spacing w:after="0" w:line="240" w:lineRule="auto"/>
              <w:jc w:val="center"/>
              <w:rPr>
                <w:rFonts w:asciiTheme="minorHAnsi" w:hAnsiTheme="minorHAnsi"/>
                <w:b/>
                <w:bCs/>
              </w:rPr>
            </w:pPr>
            <w:r>
              <w:rPr>
                <w:rFonts w:asciiTheme="minorHAnsi" w:hAnsiTheme="minorHAnsi"/>
                <w:b/>
                <w:bCs/>
              </w:rPr>
              <w:t>% Change</w:t>
            </w:r>
          </w:p>
        </w:tc>
      </w:tr>
      <w:tr w:rsidR="00463868">
        <w:trPr>
          <w:cantSplit/>
        </w:trPr>
        <w:tc>
          <w:tcPr>
            <w:tcW w:w="2892" w:type="dxa"/>
          </w:tcPr>
          <w:p w:rsidR="00463868" w:rsidRDefault="006F7063">
            <w:pPr>
              <w:spacing w:beforeAutospacing="1" w:afterAutospacing="1"/>
            </w:pPr>
            <w:r>
              <w:rPr>
                <w:color w:val="000000"/>
              </w:rPr>
              <w:t>Median Home Value</w:t>
            </w:r>
          </w:p>
        </w:tc>
        <w:tc>
          <w:tcPr>
            <w:tcW w:w="2228" w:type="dxa"/>
            <w:vAlign w:val="bottom"/>
          </w:tcPr>
          <w:p w:rsidR="00463868" w:rsidRDefault="006F7063">
            <w:pPr>
              <w:spacing w:beforeAutospacing="1" w:afterAutospacing="1"/>
              <w:jc w:val="right"/>
            </w:pPr>
            <w:r>
              <w:rPr>
                <w:color w:val="000000"/>
              </w:rPr>
              <w:t>128,200</w:t>
            </w:r>
          </w:p>
        </w:tc>
        <w:tc>
          <w:tcPr>
            <w:tcW w:w="2620" w:type="dxa"/>
            <w:vAlign w:val="bottom"/>
          </w:tcPr>
          <w:p w:rsidR="00463868" w:rsidRDefault="006F7063">
            <w:pPr>
              <w:spacing w:beforeAutospacing="1" w:afterAutospacing="1"/>
              <w:jc w:val="right"/>
            </w:pPr>
            <w:r>
              <w:rPr>
                <w:color w:val="000000"/>
              </w:rPr>
              <w:t>118,700</w:t>
            </w:r>
          </w:p>
        </w:tc>
        <w:tc>
          <w:tcPr>
            <w:tcW w:w="1836" w:type="dxa"/>
            <w:vAlign w:val="bottom"/>
          </w:tcPr>
          <w:p w:rsidR="00463868" w:rsidRDefault="006F7063">
            <w:pPr>
              <w:spacing w:beforeAutospacing="1" w:afterAutospacing="1"/>
              <w:jc w:val="right"/>
            </w:pPr>
            <w:r>
              <w:rPr>
                <w:color w:val="000000"/>
              </w:rPr>
              <w:t>(7%)</w:t>
            </w:r>
          </w:p>
        </w:tc>
      </w:tr>
      <w:tr w:rsidR="00463868">
        <w:trPr>
          <w:cantSplit/>
        </w:trPr>
        <w:tc>
          <w:tcPr>
            <w:tcW w:w="2892" w:type="dxa"/>
          </w:tcPr>
          <w:p w:rsidR="00463868" w:rsidRDefault="006F7063">
            <w:pPr>
              <w:spacing w:beforeAutospacing="1" w:afterAutospacing="1"/>
            </w:pPr>
            <w:r>
              <w:rPr>
                <w:color w:val="000000"/>
              </w:rPr>
              <w:t>Median Contract Rent</w:t>
            </w:r>
          </w:p>
        </w:tc>
        <w:tc>
          <w:tcPr>
            <w:tcW w:w="2228" w:type="dxa"/>
            <w:vAlign w:val="bottom"/>
          </w:tcPr>
          <w:p w:rsidR="00463868" w:rsidRDefault="006F7063">
            <w:pPr>
              <w:spacing w:beforeAutospacing="1" w:afterAutospacing="1"/>
              <w:jc w:val="right"/>
            </w:pPr>
            <w:r>
              <w:rPr>
                <w:color w:val="000000"/>
              </w:rPr>
              <w:t>598</w:t>
            </w:r>
          </w:p>
        </w:tc>
        <w:tc>
          <w:tcPr>
            <w:tcW w:w="2620" w:type="dxa"/>
            <w:vAlign w:val="bottom"/>
          </w:tcPr>
          <w:p w:rsidR="00463868" w:rsidRDefault="006F7063">
            <w:pPr>
              <w:spacing w:beforeAutospacing="1" w:afterAutospacing="1"/>
              <w:jc w:val="right"/>
            </w:pPr>
            <w:r>
              <w:rPr>
                <w:color w:val="000000"/>
              </w:rPr>
              <w:t>680</w:t>
            </w:r>
          </w:p>
        </w:tc>
        <w:tc>
          <w:tcPr>
            <w:tcW w:w="1836" w:type="dxa"/>
            <w:vAlign w:val="bottom"/>
          </w:tcPr>
          <w:p w:rsidR="00463868" w:rsidRDefault="006F7063">
            <w:pPr>
              <w:spacing w:beforeAutospacing="1" w:afterAutospacing="1"/>
              <w:jc w:val="right"/>
            </w:pPr>
            <w:r>
              <w:rPr>
                <w:color w:val="000000"/>
              </w:rPr>
              <w:t>14%</w:t>
            </w:r>
          </w:p>
        </w:tc>
      </w:tr>
    </w:tbl>
    <w:p w:rsidR="00463868" w:rsidRDefault="006F7063">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sidR="003E70A2">
        <w:rPr>
          <w:rFonts w:asciiTheme="minorHAnsi" w:hAnsiTheme="minorHAnsi"/>
          <w:noProof/>
        </w:rPr>
        <w:t>29</w:t>
      </w:r>
      <w:r>
        <w:rPr>
          <w:rFonts w:asciiTheme="minorHAnsi" w:hAnsiTheme="minorHAnsi"/>
        </w:rPr>
        <w:fldChar w:fldCharType="end"/>
      </w:r>
      <w:r>
        <w:rPr>
          <w:rFonts w:asciiTheme="minorHAnsi" w:hAnsiTheme="minorHAnsi"/>
        </w:rPr>
        <w:t xml:space="preserve"> – Cost of Housing</w:t>
      </w:r>
    </w:p>
    <w:p w:rsidR="00463868" w:rsidRDefault="00463868">
      <w:pPr>
        <w:spacing w:after="0"/>
      </w:pPr>
    </w:p>
    <w:tbl>
      <w:tblPr>
        <w:tblW w:w="9663" w:type="dxa"/>
        <w:tblInd w:w="115" w:type="dxa"/>
        <w:tblLayout w:type="fixed"/>
        <w:tblLook w:val="01E0" w:firstRow="1" w:lastRow="1" w:firstColumn="1" w:lastColumn="1" w:noHBand="0" w:noVBand="0"/>
      </w:tblPr>
      <w:tblGrid>
        <w:gridCol w:w="1253"/>
        <w:gridCol w:w="8410"/>
      </w:tblGrid>
      <w:tr w:rsidR="00463868">
        <w:trPr>
          <w:cantSplit/>
          <w:trHeight w:val="144"/>
        </w:trPr>
        <w:tc>
          <w:tcPr>
            <w:tcW w:w="1253" w:type="dxa"/>
          </w:tcPr>
          <w:p w:rsidR="00463868" w:rsidRDefault="006F7063">
            <w:pPr>
              <w:spacing w:after="0" w:line="240" w:lineRule="auto"/>
              <w:rPr>
                <w:rFonts w:asciiTheme="minorHAnsi" w:hAnsiTheme="minorHAnsi" w:cs="Arial"/>
                <w:sz w:val="16"/>
                <w:szCs w:val="16"/>
              </w:rPr>
            </w:pPr>
            <w:r>
              <w:rPr>
                <w:rFonts w:asciiTheme="minorHAnsi" w:hAnsiTheme="minorHAnsi"/>
                <w:b/>
                <w:bCs/>
                <w:sz w:val="16"/>
                <w:szCs w:val="16"/>
              </w:rPr>
              <w:t>Data Source:</w:t>
            </w:r>
          </w:p>
        </w:tc>
        <w:tc>
          <w:tcPr>
            <w:tcW w:w="8410" w:type="dxa"/>
          </w:tcPr>
          <w:p w:rsidR="00463868" w:rsidRDefault="006F7063">
            <w:pPr>
              <w:spacing w:beforeAutospacing="1" w:afterAutospacing="1"/>
              <w:rPr>
                <w:rFonts w:asciiTheme="minorHAnsi" w:hAnsiTheme="minorHAnsi" w:cs="Arial"/>
                <w:sz w:val="16"/>
                <w:szCs w:val="16"/>
              </w:rPr>
            </w:pPr>
            <w:r>
              <w:rPr>
                <w:rFonts w:asciiTheme="minorHAnsi" w:hAnsiTheme="minorHAnsi" w:cs="Arial"/>
                <w:sz w:val="16"/>
                <w:szCs w:val="16"/>
              </w:rPr>
              <w:t>2005-2009 ACS (Base Year), 2011-2015 ACS (Most Recent Year)</w:t>
            </w:r>
          </w:p>
        </w:tc>
      </w:tr>
    </w:tbl>
    <w:p w:rsidR="00463868" w:rsidRDefault="00463868">
      <w:pPr>
        <w:rPr>
          <w:vanish/>
        </w:rPr>
      </w:pPr>
    </w:p>
    <w:p w:rsidR="00463868" w:rsidRDefault="00463868">
      <w:pPr>
        <w:rPr>
          <w:b/>
          <w:bCs/>
          <w:vanish/>
          <w:sz w:val="16"/>
          <w:szCs w:val="16"/>
        </w:rPr>
      </w:pPr>
    </w:p>
    <w:p w:rsidR="00463868" w:rsidRDefault="00463868">
      <w:pPr>
        <w:spacing w:after="0" w:line="240" w:lineRule="auto"/>
      </w:pPr>
    </w:p>
    <w:p w:rsidR="00463868" w:rsidRDefault="00463868">
      <w:pPr>
        <w:spacing w:after="0" w:line="240" w:lineRule="auto"/>
        <w:rPr>
          <w:b/>
          <w:i/>
          <w:sz w:val="26"/>
          <w:szCs w:val="26"/>
        </w:rPr>
      </w:pP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31"/>
        <w:gridCol w:w="3622"/>
        <w:gridCol w:w="2723"/>
      </w:tblGrid>
      <w:tr w:rsidR="00463868">
        <w:trPr>
          <w:cantSplit/>
          <w:tblHeader/>
        </w:trPr>
        <w:tc>
          <w:tcPr>
            <w:tcW w:w="3231" w:type="dxa"/>
          </w:tcPr>
          <w:p w:rsidR="00463868" w:rsidRDefault="006F7063">
            <w:pPr>
              <w:keepNext/>
              <w:widowControl w:val="0"/>
              <w:spacing w:after="0" w:line="240" w:lineRule="auto"/>
              <w:jc w:val="center"/>
              <w:rPr>
                <w:b/>
                <w:bCs/>
              </w:rPr>
            </w:pPr>
            <w:r>
              <w:rPr>
                <w:b/>
                <w:bCs/>
              </w:rPr>
              <w:t>Rent Paid</w:t>
            </w:r>
          </w:p>
        </w:tc>
        <w:tc>
          <w:tcPr>
            <w:tcW w:w="3622" w:type="dxa"/>
          </w:tcPr>
          <w:p w:rsidR="00463868" w:rsidRDefault="006F7063">
            <w:pPr>
              <w:keepNext/>
              <w:widowControl w:val="0"/>
              <w:spacing w:after="0" w:line="240" w:lineRule="auto"/>
              <w:jc w:val="center"/>
              <w:rPr>
                <w:b/>
                <w:bCs/>
              </w:rPr>
            </w:pPr>
            <w:r>
              <w:rPr>
                <w:b/>
                <w:bCs/>
              </w:rPr>
              <w:t>Number</w:t>
            </w:r>
          </w:p>
        </w:tc>
        <w:tc>
          <w:tcPr>
            <w:tcW w:w="2723" w:type="dxa"/>
          </w:tcPr>
          <w:p w:rsidR="00463868" w:rsidRDefault="006F7063">
            <w:pPr>
              <w:keepNext/>
              <w:widowControl w:val="0"/>
              <w:spacing w:after="0" w:line="240" w:lineRule="auto"/>
              <w:jc w:val="center"/>
              <w:rPr>
                <w:b/>
                <w:bCs/>
              </w:rPr>
            </w:pPr>
            <w:r>
              <w:rPr>
                <w:b/>
                <w:bCs/>
              </w:rPr>
              <w:t>%</w:t>
            </w:r>
          </w:p>
        </w:tc>
      </w:tr>
      <w:tr w:rsidR="00463868">
        <w:trPr>
          <w:cantSplit/>
        </w:trPr>
        <w:tc>
          <w:tcPr>
            <w:tcW w:w="0" w:type="auto"/>
          </w:tcPr>
          <w:p w:rsidR="00463868" w:rsidRDefault="006F7063">
            <w:pPr>
              <w:spacing w:beforeAutospacing="1" w:afterAutospacing="1"/>
            </w:pPr>
            <w:r>
              <w:rPr>
                <w:color w:val="000000"/>
              </w:rPr>
              <w:t>Less than $500</w:t>
            </w:r>
          </w:p>
        </w:tc>
        <w:tc>
          <w:tcPr>
            <w:tcW w:w="0" w:type="auto"/>
            <w:vAlign w:val="bottom"/>
          </w:tcPr>
          <w:p w:rsidR="00463868" w:rsidRDefault="006F7063">
            <w:pPr>
              <w:spacing w:beforeAutospacing="1" w:afterAutospacing="1"/>
              <w:jc w:val="right"/>
            </w:pPr>
            <w:r>
              <w:rPr>
                <w:color w:val="000000"/>
              </w:rPr>
              <w:t>1,670</w:t>
            </w:r>
          </w:p>
        </w:tc>
        <w:tc>
          <w:tcPr>
            <w:tcW w:w="0" w:type="auto"/>
            <w:vAlign w:val="bottom"/>
          </w:tcPr>
          <w:p w:rsidR="00463868" w:rsidRDefault="006F7063">
            <w:pPr>
              <w:spacing w:beforeAutospacing="1" w:afterAutospacing="1"/>
              <w:jc w:val="right"/>
            </w:pPr>
            <w:r>
              <w:rPr>
                <w:color w:val="000000"/>
              </w:rPr>
              <w:t>19.8%</w:t>
            </w:r>
          </w:p>
        </w:tc>
      </w:tr>
      <w:tr w:rsidR="00463868">
        <w:trPr>
          <w:cantSplit/>
        </w:trPr>
        <w:tc>
          <w:tcPr>
            <w:tcW w:w="0" w:type="auto"/>
          </w:tcPr>
          <w:p w:rsidR="00463868" w:rsidRDefault="006F7063">
            <w:pPr>
              <w:spacing w:beforeAutospacing="1" w:afterAutospacing="1"/>
            </w:pPr>
            <w:r>
              <w:rPr>
                <w:color w:val="000000"/>
              </w:rPr>
              <w:t>$500-999</w:t>
            </w:r>
          </w:p>
        </w:tc>
        <w:tc>
          <w:tcPr>
            <w:tcW w:w="0" w:type="auto"/>
            <w:vAlign w:val="bottom"/>
          </w:tcPr>
          <w:p w:rsidR="00463868" w:rsidRDefault="006F7063">
            <w:pPr>
              <w:spacing w:beforeAutospacing="1" w:afterAutospacing="1"/>
              <w:jc w:val="right"/>
            </w:pPr>
            <w:r>
              <w:rPr>
                <w:color w:val="000000"/>
              </w:rPr>
              <w:t>6,240</w:t>
            </w:r>
          </w:p>
        </w:tc>
        <w:tc>
          <w:tcPr>
            <w:tcW w:w="0" w:type="auto"/>
            <w:vAlign w:val="bottom"/>
          </w:tcPr>
          <w:p w:rsidR="00463868" w:rsidRDefault="006F7063">
            <w:pPr>
              <w:spacing w:beforeAutospacing="1" w:afterAutospacing="1"/>
              <w:jc w:val="right"/>
            </w:pPr>
            <w:r>
              <w:rPr>
                <w:color w:val="000000"/>
              </w:rPr>
              <w:t>74.0%</w:t>
            </w:r>
          </w:p>
        </w:tc>
      </w:tr>
      <w:tr w:rsidR="00463868">
        <w:trPr>
          <w:cantSplit/>
        </w:trPr>
        <w:tc>
          <w:tcPr>
            <w:tcW w:w="0" w:type="auto"/>
          </w:tcPr>
          <w:p w:rsidR="00463868" w:rsidRDefault="006F7063">
            <w:pPr>
              <w:spacing w:beforeAutospacing="1" w:afterAutospacing="1"/>
            </w:pPr>
            <w:r>
              <w:rPr>
                <w:color w:val="000000"/>
              </w:rPr>
              <w:t>$1,000-1,499</w:t>
            </w:r>
          </w:p>
        </w:tc>
        <w:tc>
          <w:tcPr>
            <w:tcW w:w="0" w:type="auto"/>
            <w:vAlign w:val="bottom"/>
          </w:tcPr>
          <w:p w:rsidR="00463868" w:rsidRDefault="006F7063">
            <w:pPr>
              <w:spacing w:beforeAutospacing="1" w:afterAutospacing="1"/>
              <w:jc w:val="right"/>
            </w:pPr>
            <w:r>
              <w:rPr>
                <w:color w:val="000000"/>
              </w:rPr>
              <w:t>345</w:t>
            </w:r>
          </w:p>
        </w:tc>
        <w:tc>
          <w:tcPr>
            <w:tcW w:w="0" w:type="auto"/>
            <w:vAlign w:val="bottom"/>
          </w:tcPr>
          <w:p w:rsidR="00463868" w:rsidRDefault="006F7063">
            <w:pPr>
              <w:spacing w:beforeAutospacing="1" w:afterAutospacing="1"/>
              <w:jc w:val="right"/>
            </w:pPr>
            <w:r>
              <w:rPr>
                <w:color w:val="000000"/>
              </w:rPr>
              <w:t>4.1%</w:t>
            </w:r>
          </w:p>
        </w:tc>
      </w:tr>
      <w:tr w:rsidR="00463868">
        <w:trPr>
          <w:cantSplit/>
        </w:trPr>
        <w:tc>
          <w:tcPr>
            <w:tcW w:w="0" w:type="auto"/>
          </w:tcPr>
          <w:p w:rsidR="00463868" w:rsidRDefault="006F7063">
            <w:pPr>
              <w:spacing w:beforeAutospacing="1" w:afterAutospacing="1"/>
            </w:pPr>
            <w:r>
              <w:rPr>
                <w:color w:val="000000"/>
              </w:rPr>
              <w:t>$1,500-1,999</w:t>
            </w:r>
          </w:p>
        </w:tc>
        <w:tc>
          <w:tcPr>
            <w:tcW w:w="0" w:type="auto"/>
            <w:vAlign w:val="bottom"/>
          </w:tcPr>
          <w:p w:rsidR="00463868" w:rsidRDefault="006F7063">
            <w:pPr>
              <w:spacing w:beforeAutospacing="1" w:afterAutospacing="1"/>
              <w:jc w:val="right"/>
            </w:pPr>
            <w:r>
              <w:rPr>
                <w:color w:val="000000"/>
              </w:rPr>
              <w:t>80</w:t>
            </w:r>
          </w:p>
        </w:tc>
        <w:tc>
          <w:tcPr>
            <w:tcW w:w="0" w:type="auto"/>
            <w:vAlign w:val="bottom"/>
          </w:tcPr>
          <w:p w:rsidR="00463868" w:rsidRDefault="006F7063">
            <w:pPr>
              <w:spacing w:beforeAutospacing="1" w:afterAutospacing="1"/>
              <w:jc w:val="right"/>
            </w:pPr>
            <w:r>
              <w:rPr>
                <w:color w:val="000000"/>
              </w:rPr>
              <w:t>1.0%</w:t>
            </w:r>
          </w:p>
        </w:tc>
      </w:tr>
      <w:tr w:rsidR="00463868">
        <w:trPr>
          <w:cantSplit/>
        </w:trPr>
        <w:tc>
          <w:tcPr>
            <w:tcW w:w="0" w:type="auto"/>
          </w:tcPr>
          <w:p w:rsidR="00463868" w:rsidRDefault="006F7063">
            <w:pPr>
              <w:spacing w:beforeAutospacing="1" w:afterAutospacing="1"/>
            </w:pPr>
            <w:r>
              <w:rPr>
                <w:color w:val="000000"/>
              </w:rPr>
              <w:t>$2,000 or more</w:t>
            </w:r>
          </w:p>
        </w:tc>
        <w:tc>
          <w:tcPr>
            <w:tcW w:w="0" w:type="auto"/>
            <w:vAlign w:val="bottom"/>
          </w:tcPr>
          <w:p w:rsidR="00463868" w:rsidRDefault="006F7063">
            <w:pPr>
              <w:spacing w:beforeAutospacing="1" w:afterAutospacing="1"/>
              <w:jc w:val="right"/>
            </w:pPr>
            <w:r>
              <w:rPr>
                <w:color w:val="000000"/>
              </w:rPr>
              <w:t>100</w:t>
            </w:r>
          </w:p>
        </w:tc>
        <w:tc>
          <w:tcPr>
            <w:tcW w:w="0" w:type="auto"/>
            <w:vAlign w:val="bottom"/>
          </w:tcPr>
          <w:p w:rsidR="00463868" w:rsidRDefault="006F7063">
            <w:pPr>
              <w:spacing w:beforeAutospacing="1" w:afterAutospacing="1"/>
              <w:jc w:val="right"/>
            </w:pPr>
            <w:r>
              <w:rPr>
                <w:color w:val="000000"/>
              </w:rPr>
              <w:t>1.2%</w:t>
            </w:r>
          </w:p>
        </w:tc>
      </w:tr>
      <w:tr w:rsidR="00463868">
        <w:trPr>
          <w:cantSplit/>
        </w:trPr>
        <w:tc>
          <w:tcPr>
            <w:tcW w:w="0" w:type="auto"/>
          </w:tcPr>
          <w:p w:rsidR="00463868" w:rsidRDefault="006F7063">
            <w:pPr>
              <w:spacing w:beforeAutospacing="1" w:afterAutospacing="1"/>
            </w:pPr>
            <w:r>
              <w:rPr>
                <w:rFonts w:ascii="Verdana" w:hAnsi="Verdana"/>
                <w:b/>
                <w:i/>
                <w:color w:val="000000"/>
                <w:sz w:val="16"/>
              </w:rPr>
              <w:t>Total</w:t>
            </w:r>
          </w:p>
        </w:tc>
        <w:tc>
          <w:tcPr>
            <w:tcW w:w="0" w:type="auto"/>
          </w:tcPr>
          <w:p w:rsidR="00463868" w:rsidRDefault="006F7063">
            <w:pPr>
              <w:spacing w:beforeAutospacing="1" w:afterAutospacing="1"/>
              <w:jc w:val="right"/>
            </w:pPr>
            <w:r>
              <w:rPr>
                <w:rFonts w:ascii="Verdana" w:hAnsi="Verdana"/>
                <w:b/>
                <w:i/>
                <w:color w:val="000000"/>
                <w:sz w:val="16"/>
              </w:rPr>
              <w:t>8,435</w:t>
            </w:r>
          </w:p>
        </w:tc>
        <w:tc>
          <w:tcPr>
            <w:tcW w:w="0" w:type="auto"/>
          </w:tcPr>
          <w:p w:rsidR="00463868" w:rsidRDefault="006F7063">
            <w:pPr>
              <w:spacing w:beforeAutospacing="1" w:afterAutospacing="1"/>
              <w:jc w:val="right"/>
            </w:pPr>
            <w:r>
              <w:rPr>
                <w:rFonts w:ascii="Verdana" w:hAnsi="Verdana"/>
                <w:b/>
                <w:i/>
                <w:color w:val="000000"/>
                <w:sz w:val="16"/>
              </w:rPr>
              <w:t>100.0%</w:t>
            </w:r>
          </w:p>
        </w:tc>
      </w:tr>
    </w:tbl>
    <w:p w:rsidR="00463868" w:rsidRDefault="006F7063">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sidR="003E70A2">
        <w:rPr>
          <w:rFonts w:asciiTheme="minorHAnsi" w:hAnsiTheme="minorHAnsi"/>
          <w:noProof/>
        </w:rPr>
        <w:t>30</w:t>
      </w:r>
      <w:r>
        <w:rPr>
          <w:rFonts w:asciiTheme="minorHAnsi" w:hAnsiTheme="minorHAnsi"/>
        </w:rPr>
        <w:fldChar w:fldCharType="end"/>
      </w:r>
      <w:r>
        <w:rPr>
          <w:rFonts w:asciiTheme="minorHAnsi" w:hAnsiTheme="minorHAnsi"/>
        </w:rPr>
        <w:t xml:space="preserve"> - Rent Paid</w:t>
      </w:r>
    </w:p>
    <w:tbl>
      <w:tblPr>
        <w:tblW w:w="5000" w:type="pct"/>
        <w:tblInd w:w="115" w:type="dxa"/>
        <w:tblLook w:val="01E0" w:firstRow="1" w:lastRow="1" w:firstColumn="1" w:lastColumn="1" w:noHBand="0" w:noVBand="0"/>
      </w:tblPr>
      <w:tblGrid>
        <w:gridCol w:w="1073"/>
        <w:gridCol w:w="8503"/>
      </w:tblGrid>
      <w:tr w:rsidR="00463868">
        <w:trPr>
          <w:cantSplit/>
        </w:trPr>
        <w:tc>
          <w:tcPr>
            <w:tcW w:w="1073" w:type="dxa"/>
          </w:tcPr>
          <w:p w:rsidR="00463868" w:rsidRDefault="006F7063">
            <w:pPr>
              <w:spacing w:after="0" w:line="240" w:lineRule="auto"/>
              <w:rPr>
                <w:rFonts w:cs="Arial"/>
                <w:sz w:val="16"/>
                <w:szCs w:val="16"/>
              </w:rPr>
            </w:pPr>
            <w:r>
              <w:rPr>
                <w:b/>
                <w:bCs/>
                <w:sz w:val="16"/>
                <w:szCs w:val="16"/>
              </w:rPr>
              <w:t>Data Source:</w:t>
            </w:r>
          </w:p>
        </w:tc>
        <w:tc>
          <w:tcPr>
            <w:tcW w:w="8503" w:type="dxa"/>
          </w:tcPr>
          <w:p w:rsidR="00463868" w:rsidRDefault="006F7063">
            <w:pPr>
              <w:spacing w:beforeAutospacing="1" w:afterAutospacing="1"/>
              <w:rPr>
                <w:rFonts w:cs="Arial"/>
                <w:sz w:val="16"/>
                <w:szCs w:val="16"/>
              </w:rPr>
            </w:pPr>
            <w:r>
              <w:rPr>
                <w:rFonts w:cs="Arial"/>
                <w:sz w:val="16"/>
                <w:szCs w:val="16"/>
              </w:rPr>
              <w:t>2011-2015 ACS</w:t>
            </w:r>
          </w:p>
        </w:tc>
      </w:tr>
    </w:tbl>
    <w:p w:rsidR="00463868" w:rsidRDefault="00463868">
      <w:pPr>
        <w:rPr>
          <w:vanish/>
        </w:rPr>
      </w:pPr>
    </w:p>
    <w:p w:rsidR="00463868" w:rsidRDefault="00463868">
      <w:pPr>
        <w:rPr>
          <w:b/>
          <w:bCs/>
          <w:vanish/>
          <w:sz w:val="16"/>
          <w:szCs w:val="16"/>
        </w:rPr>
      </w:pPr>
    </w:p>
    <w:p w:rsidR="00463868" w:rsidRDefault="00463868">
      <w:pPr>
        <w:spacing w:after="0" w:line="240" w:lineRule="auto"/>
      </w:pPr>
    </w:p>
    <w:p w:rsidR="00463868" w:rsidRDefault="00463868">
      <w:pPr>
        <w:spacing w:after="0" w:line="240" w:lineRule="auto"/>
      </w:pPr>
    </w:p>
    <w:p w:rsidR="00463868" w:rsidRDefault="006F7063">
      <w:pPr>
        <w:keepNext/>
        <w:widowControl w:val="0"/>
        <w:rPr>
          <w:b/>
          <w:sz w:val="24"/>
          <w:szCs w:val="24"/>
        </w:rPr>
      </w:pPr>
      <w:r>
        <w:rPr>
          <w:b/>
          <w:sz w:val="24"/>
          <w:szCs w:val="24"/>
        </w:rPr>
        <w:t>Housing Affordability</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46"/>
        <w:gridCol w:w="3411"/>
        <w:gridCol w:w="2819"/>
      </w:tblGrid>
      <w:tr w:rsidR="00463868">
        <w:trPr>
          <w:cantSplit/>
          <w:tblHeader/>
        </w:trPr>
        <w:tc>
          <w:tcPr>
            <w:tcW w:w="3346" w:type="dxa"/>
          </w:tcPr>
          <w:p w:rsidR="00463868" w:rsidRDefault="006F7063">
            <w:pPr>
              <w:keepNext/>
              <w:widowControl w:val="0"/>
              <w:spacing w:after="0" w:line="240" w:lineRule="auto"/>
              <w:jc w:val="center"/>
              <w:rPr>
                <w:b/>
                <w:bCs/>
              </w:rPr>
            </w:pPr>
            <w:r>
              <w:rPr>
                <w:b/>
                <w:bCs/>
              </w:rPr>
              <w:t xml:space="preserve">% Units affordable to Households earning </w:t>
            </w:r>
          </w:p>
        </w:tc>
        <w:tc>
          <w:tcPr>
            <w:tcW w:w="3411" w:type="dxa"/>
          </w:tcPr>
          <w:p w:rsidR="00463868" w:rsidRDefault="006F7063">
            <w:pPr>
              <w:keepNext/>
              <w:widowControl w:val="0"/>
              <w:spacing w:after="0" w:line="240" w:lineRule="auto"/>
              <w:jc w:val="center"/>
              <w:rPr>
                <w:b/>
                <w:bCs/>
              </w:rPr>
            </w:pPr>
            <w:r>
              <w:rPr>
                <w:b/>
                <w:bCs/>
              </w:rPr>
              <w:t>Renter</w:t>
            </w:r>
          </w:p>
        </w:tc>
        <w:tc>
          <w:tcPr>
            <w:tcW w:w="2819" w:type="dxa"/>
          </w:tcPr>
          <w:p w:rsidR="00463868" w:rsidRDefault="006F7063">
            <w:pPr>
              <w:keepNext/>
              <w:widowControl w:val="0"/>
              <w:spacing w:after="0" w:line="240" w:lineRule="auto"/>
              <w:jc w:val="center"/>
              <w:rPr>
                <w:b/>
                <w:bCs/>
              </w:rPr>
            </w:pPr>
            <w:r>
              <w:rPr>
                <w:b/>
                <w:bCs/>
              </w:rPr>
              <w:t>Owner</w:t>
            </w:r>
          </w:p>
        </w:tc>
      </w:tr>
      <w:tr w:rsidR="00463868">
        <w:trPr>
          <w:cantSplit/>
        </w:trPr>
        <w:tc>
          <w:tcPr>
            <w:tcW w:w="0" w:type="auto"/>
          </w:tcPr>
          <w:p w:rsidR="00463868" w:rsidRDefault="006F7063">
            <w:pPr>
              <w:spacing w:beforeAutospacing="1" w:afterAutospacing="1"/>
            </w:pPr>
            <w:r>
              <w:rPr>
                <w:color w:val="000000"/>
              </w:rPr>
              <w:t>30% HAMFI</w:t>
            </w:r>
          </w:p>
        </w:tc>
        <w:tc>
          <w:tcPr>
            <w:tcW w:w="0" w:type="auto"/>
            <w:vAlign w:val="bottom"/>
          </w:tcPr>
          <w:p w:rsidR="00463868" w:rsidRDefault="006F7063">
            <w:pPr>
              <w:spacing w:beforeAutospacing="1" w:afterAutospacing="1"/>
              <w:jc w:val="right"/>
            </w:pPr>
            <w:r>
              <w:rPr>
                <w:color w:val="000000"/>
              </w:rPr>
              <w:t>635</w:t>
            </w:r>
          </w:p>
        </w:tc>
        <w:tc>
          <w:tcPr>
            <w:tcW w:w="0" w:type="auto"/>
            <w:vAlign w:val="bottom"/>
          </w:tcPr>
          <w:p w:rsidR="00463868" w:rsidRDefault="006F7063">
            <w:pPr>
              <w:spacing w:beforeAutospacing="1" w:afterAutospacing="1"/>
              <w:jc w:val="right"/>
            </w:pPr>
            <w:r>
              <w:rPr>
                <w:color w:val="000000"/>
              </w:rPr>
              <w:t>No Data</w:t>
            </w:r>
          </w:p>
        </w:tc>
      </w:tr>
      <w:tr w:rsidR="00463868">
        <w:trPr>
          <w:cantSplit/>
        </w:trPr>
        <w:tc>
          <w:tcPr>
            <w:tcW w:w="0" w:type="auto"/>
          </w:tcPr>
          <w:p w:rsidR="00463868" w:rsidRDefault="006F7063">
            <w:pPr>
              <w:spacing w:beforeAutospacing="1" w:afterAutospacing="1"/>
            </w:pPr>
            <w:r>
              <w:rPr>
                <w:color w:val="000000"/>
              </w:rPr>
              <w:t>50% HAMFI</w:t>
            </w:r>
          </w:p>
        </w:tc>
        <w:tc>
          <w:tcPr>
            <w:tcW w:w="0" w:type="auto"/>
            <w:vAlign w:val="bottom"/>
          </w:tcPr>
          <w:p w:rsidR="00463868" w:rsidRDefault="006F7063">
            <w:pPr>
              <w:spacing w:beforeAutospacing="1" w:afterAutospacing="1"/>
              <w:jc w:val="right"/>
            </w:pPr>
            <w:r>
              <w:rPr>
                <w:color w:val="000000"/>
              </w:rPr>
              <w:t>2,010</w:t>
            </w:r>
          </w:p>
        </w:tc>
        <w:tc>
          <w:tcPr>
            <w:tcW w:w="0" w:type="auto"/>
            <w:vAlign w:val="bottom"/>
          </w:tcPr>
          <w:p w:rsidR="00463868" w:rsidRDefault="006F7063">
            <w:pPr>
              <w:spacing w:beforeAutospacing="1" w:afterAutospacing="1"/>
              <w:jc w:val="right"/>
            </w:pPr>
            <w:r>
              <w:rPr>
                <w:color w:val="000000"/>
              </w:rPr>
              <w:t>1,235</w:t>
            </w:r>
          </w:p>
        </w:tc>
      </w:tr>
      <w:tr w:rsidR="00463868">
        <w:trPr>
          <w:cantSplit/>
        </w:trPr>
        <w:tc>
          <w:tcPr>
            <w:tcW w:w="0" w:type="auto"/>
          </w:tcPr>
          <w:p w:rsidR="00463868" w:rsidRDefault="006F7063">
            <w:pPr>
              <w:spacing w:beforeAutospacing="1" w:afterAutospacing="1"/>
            </w:pPr>
            <w:r>
              <w:rPr>
                <w:color w:val="000000"/>
              </w:rPr>
              <w:t>80% HAMFI</w:t>
            </w:r>
          </w:p>
        </w:tc>
        <w:tc>
          <w:tcPr>
            <w:tcW w:w="0" w:type="auto"/>
            <w:vAlign w:val="bottom"/>
          </w:tcPr>
          <w:p w:rsidR="00463868" w:rsidRDefault="006F7063">
            <w:pPr>
              <w:spacing w:beforeAutospacing="1" w:afterAutospacing="1"/>
              <w:jc w:val="right"/>
            </w:pPr>
            <w:r>
              <w:rPr>
                <w:color w:val="000000"/>
              </w:rPr>
              <w:t>4,945</w:t>
            </w:r>
          </w:p>
        </w:tc>
        <w:tc>
          <w:tcPr>
            <w:tcW w:w="0" w:type="auto"/>
            <w:vAlign w:val="bottom"/>
          </w:tcPr>
          <w:p w:rsidR="00463868" w:rsidRDefault="006F7063">
            <w:pPr>
              <w:spacing w:beforeAutospacing="1" w:afterAutospacing="1"/>
              <w:jc w:val="right"/>
            </w:pPr>
            <w:r>
              <w:rPr>
                <w:color w:val="000000"/>
              </w:rPr>
              <w:t>3,835</w:t>
            </w:r>
          </w:p>
        </w:tc>
      </w:tr>
      <w:tr w:rsidR="00463868">
        <w:trPr>
          <w:cantSplit/>
        </w:trPr>
        <w:tc>
          <w:tcPr>
            <w:tcW w:w="0" w:type="auto"/>
          </w:tcPr>
          <w:p w:rsidR="00463868" w:rsidRDefault="006F7063">
            <w:pPr>
              <w:spacing w:beforeAutospacing="1" w:afterAutospacing="1"/>
            </w:pPr>
            <w:r>
              <w:rPr>
                <w:color w:val="000000"/>
              </w:rPr>
              <w:t>100% HAMFI</w:t>
            </w:r>
          </w:p>
        </w:tc>
        <w:tc>
          <w:tcPr>
            <w:tcW w:w="0" w:type="auto"/>
            <w:vAlign w:val="bottom"/>
          </w:tcPr>
          <w:p w:rsidR="00463868" w:rsidRDefault="006F7063">
            <w:pPr>
              <w:spacing w:beforeAutospacing="1" w:afterAutospacing="1"/>
              <w:jc w:val="right"/>
            </w:pPr>
            <w:r>
              <w:rPr>
                <w:color w:val="000000"/>
              </w:rPr>
              <w:t>No Data</w:t>
            </w:r>
          </w:p>
        </w:tc>
        <w:tc>
          <w:tcPr>
            <w:tcW w:w="0" w:type="auto"/>
            <w:vAlign w:val="bottom"/>
          </w:tcPr>
          <w:p w:rsidR="00463868" w:rsidRDefault="006F7063">
            <w:pPr>
              <w:spacing w:beforeAutospacing="1" w:afterAutospacing="1"/>
              <w:jc w:val="right"/>
            </w:pPr>
            <w:r>
              <w:rPr>
                <w:color w:val="000000"/>
              </w:rPr>
              <w:t>5,515</w:t>
            </w:r>
          </w:p>
        </w:tc>
      </w:tr>
      <w:tr w:rsidR="00463868">
        <w:trPr>
          <w:cantSplit/>
        </w:trPr>
        <w:tc>
          <w:tcPr>
            <w:tcW w:w="0" w:type="auto"/>
          </w:tcPr>
          <w:p w:rsidR="00463868" w:rsidRDefault="006F7063">
            <w:pPr>
              <w:spacing w:beforeAutospacing="1" w:afterAutospacing="1"/>
            </w:pPr>
            <w:r>
              <w:rPr>
                <w:rFonts w:ascii="Verdana" w:hAnsi="Verdana"/>
                <w:b/>
                <w:i/>
                <w:color w:val="000000"/>
                <w:sz w:val="16"/>
              </w:rPr>
              <w:t>Total</w:t>
            </w:r>
          </w:p>
        </w:tc>
        <w:tc>
          <w:tcPr>
            <w:tcW w:w="0" w:type="auto"/>
          </w:tcPr>
          <w:p w:rsidR="00463868" w:rsidRDefault="006F7063">
            <w:pPr>
              <w:spacing w:beforeAutospacing="1" w:afterAutospacing="1"/>
              <w:jc w:val="right"/>
            </w:pPr>
            <w:r>
              <w:rPr>
                <w:rFonts w:ascii="Verdana" w:hAnsi="Verdana"/>
                <w:b/>
                <w:i/>
                <w:color w:val="000000"/>
                <w:sz w:val="16"/>
              </w:rPr>
              <w:t>7,590</w:t>
            </w:r>
          </w:p>
        </w:tc>
        <w:tc>
          <w:tcPr>
            <w:tcW w:w="0" w:type="auto"/>
          </w:tcPr>
          <w:p w:rsidR="00463868" w:rsidRDefault="006F7063">
            <w:pPr>
              <w:spacing w:beforeAutospacing="1" w:afterAutospacing="1"/>
              <w:jc w:val="right"/>
            </w:pPr>
            <w:r>
              <w:rPr>
                <w:rFonts w:ascii="Verdana" w:hAnsi="Verdana"/>
                <w:b/>
                <w:i/>
                <w:color w:val="000000"/>
                <w:sz w:val="16"/>
              </w:rPr>
              <w:t>10,585</w:t>
            </w:r>
          </w:p>
        </w:tc>
      </w:tr>
    </w:tbl>
    <w:p w:rsidR="00463868" w:rsidRDefault="006F7063">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sidR="003E70A2">
        <w:rPr>
          <w:rFonts w:asciiTheme="minorHAnsi" w:hAnsiTheme="minorHAnsi"/>
          <w:noProof/>
        </w:rPr>
        <w:t>31</w:t>
      </w:r>
      <w:r>
        <w:rPr>
          <w:rFonts w:asciiTheme="minorHAnsi" w:hAnsiTheme="minorHAnsi"/>
        </w:rPr>
        <w:fldChar w:fldCharType="end"/>
      </w:r>
      <w:r>
        <w:rPr>
          <w:rFonts w:asciiTheme="minorHAnsi" w:hAnsiTheme="minorHAnsi"/>
        </w:rPr>
        <w:t xml:space="preserve"> – Housing Affordability</w:t>
      </w:r>
    </w:p>
    <w:tbl>
      <w:tblPr>
        <w:tblW w:w="5000" w:type="pct"/>
        <w:tblInd w:w="115" w:type="dxa"/>
        <w:tblLook w:val="01E0" w:firstRow="1" w:lastRow="1" w:firstColumn="1" w:lastColumn="1" w:noHBand="0" w:noVBand="0"/>
      </w:tblPr>
      <w:tblGrid>
        <w:gridCol w:w="1073"/>
        <w:gridCol w:w="8503"/>
      </w:tblGrid>
      <w:tr w:rsidR="00463868">
        <w:trPr>
          <w:cantSplit/>
        </w:trPr>
        <w:tc>
          <w:tcPr>
            <w:tcW w:w="1073" w:type="dxa"/>
          </w:tcPr>
          <w:p w:rsidR="00463868" w:rsidRDefault="006F7063">
            <w:pPr>
              <w:spacing w:after="0" w:line="240" w:lineRule="auto"/>
              <w:rPr>
                <w:rFonts w:cs="Arial"/>
                <w:sz w:val="16"/>
                <w:szCs w:val="16"/>
              </w:rPr>
            </w:pPr>
            <w:r>
              <w:rPr>
                <w:b/>
                <w:bCs/>
                <w:sz w:val="16"/>
                <w:szCs w:val="16"/>
              </w:rPr>
              <w:t>Data Source:</w:t>
            </w:r>
          </w:p>
        </w:tc>
        <w:tc>
          <w:tcPr>
            <w:tcW w:w="8503" w:type="dxa"/>
          </w:tcPr>
          <w:p w:rsidR="00463868" w:rsidRDefault="006F7063">
            <w:pPr>
              <w:spacing w:beforeAutospacing="1" w:afterAutospacing="1"/>
              <w:rPr>
                <w:rFonts w:cs="Arial"/>
                <w:sz w:val="16"/>
                <w:szCs w:val="16"/>
              </w:rPr>
            </w:pPr>
            <w:r>
              <w:rPr>
                <w:rFonts w:cs="Arial"/>
                <w:sz w:val="16"/>
                <w:szCs w:val="16"/>
              </w:rPr>
              <w:t>2011-2015 CHAS</w:t>
            </w:r>
          </w:p>
        </w:tc>
      </w:tr>
    </w:tbl>
    <w:p w:rsidR="00463868" w:rsidRDefault="00463868">
      <w:pPr>
        <w:rPr>
          <w:vanish/>
        </w:rPr>
      </w:pPr>
    </w:p>
    <w:p w:rsidR="00463868" w:rsidRDefault="00463868">
      <w:pPr>
        <w:rPr>
          <w:b/>
          <w:bCs/>
          <w:vanish/>
          <w:sz w:val="16"/>
          <w:szCs w:val="16"/>
        </w:rPr>
      </w:pPr>
    </w:p>
    <w:p w:rsidR="00463868" w:rsidRDefault="00463868">
      <w:pPr>
        <w:spacing w:after="0" w:line="240" w:lineRule="auto"/>
      </w:pPr>
    </w:p>
    <w:p w:rsidR="00463868" w:rsidRDefault="00463868">
      <w:pPr>
        <w:widowControl w:val="0"/>
        <w:spacing w:after="0" w:line="240" w:lineRule="auto"/>
        <w:rPr>
          <w:b/>
          <w:sz w:val="24"/>
          <w:szCs w:val="24"/>
        </w:rPr>
      </w:pPr>
    </w:p>
    <w:p w:rsidR="00463868" w:rsidRDefault="006F7063">
      <w:pPr>
        <w:keepNext/>
        <w:widowControl w:val="0"/>
        <w:rPr>
          <w:b/>
          <w:sz w:val="24"/>
          <w:szCs w:val="24"/>
        </w:rPr>
      </w:pPr>
      <w:r>
        <w:rPr>
          <w:b/>
          <w:sz w:val="24"/>
          <w:szCs w:val="24"/>
        </w:rPr>
        <w:t xml:space="preserve">Monthly Rent </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50"/>
        <w:gridCol w:w="1638"/>
        <w:gridCol w:w="1347"/>
        <w:gridCol w:w="1347"/>
        <w:gridCol w:w="1347"/>
        <w:gridCol w:w="1347"/>
      </w:tblGrid>
      <w:tr w:rsidR="00463868">
        <w:trPr>
          <w:cantSplit/>
          <w:tblHeader/>
        </w:trPr>
        <w:tc>
          <w:tcPr>
            <w:tcW w:w="2520" w:type="dxa"/>
          </w:tcPr>
          <w:p w:rsidR="00463868" w:rsidRDefault="006F7063">
            <w:pPr>
              <w:keepNext/>
              <w:widowControl w:val="0"/>
              <w:spacing w:after="0" w:line="240" w:lineRule="auto"/>
              <w:jc w:val="center"/>
              <w:rPr>
                <w:b/>
              </w:rPr>
            </w:pPr>
            <w:r>
              <w:rPr>
                <w:b/>
              </w:rPr>
              <w:t>Monthly Rent ($)</w:t>
            </w:r>
          </w:p>
        </w:tc>
        <w:tc>
          <w:tcPr>
            <w:tcW w:w="1620" w:type="dxa"/>
          </w:tcPr>
          <w:p w:rsidR="00463868" w:rsidRDefault="006F7063">
            <w:pPr>
              <w:keepNext/>
              <w:widowControl w:val="0"/>
              <w:spacing w:after="0" w:line="240" w:lineRule="auto"/>
              <w:jc w:val="center"/>
              <w:rPr>
                <w:b/>
              </w:rPr>
            </w:pPr>
            <w:r>
              <w:rPr>
                <w:b/>
                <w:bCs/>
              </w:rPr>
              <w:t>Efficiency (no bedroom)</w:t>
            </w:r>
          </w:p>
        </w:tc>
        <w:tc>
          <w:tcPr>
            <w:tcW w:w="1332" w:type="dxa"/>
          </w:tcPr>
          <w:p w:rsidR="00463868" w:rsidRDefault="006F7063">
            <w:pPr>
              <w:keepNext/>
              <w:widowControl w:val="0"/>
              <w:spacing w:after="0" w:line="240" w:lineRule="auto"/>
              <w:jc w:val="center"/>
              <w:rPr>
                <w:b/>
              </w:rPr>
            </w:pPr>
            <w:r>
              <w:rPr>
                <w:b/>
                <w:bCs/>
              </w:rPr>
              <w:t>1 Bedroom</w:t>
            </w:r>
          </w:p>
        </w:tc>
        <w:tc>
          <w:tcPr>
            <w:tcW w:w="1332" w:type="dxa"/>
          </w:tcPr>
          <w:p w:rsidR="00463868" w:rsidRDefault="006F7063">
            <w:pPr>
              <w:keepNext/>
              <w:widowControl w:val="0"/>
              <w:spacing w:after="0" w:line="240" w:lineRule="auto"/>
              <w:jc w:val="center"/>
              <w:rPr>
                <w:b/>
              </w:rPr>
            </w:pPr>
            <w:r>
              <w:rPr>
                <w:b/>
                <w:bCs/>
              </w:rPr>
              <w:t>2 Bedroom</w:t>
            </w:r>
          </w:p>
        </w:tc>
        <w:tc>
          <w:tcPr>
            <w:tcW w:w="1332" w:type="dxa"/>
          </w:tcPr>
          <w:p w:rsidR="00463868" w:rsidRDefault="006F7063">
            <w:pPr>
              <w:keepNext/>
              <w:widowControl w:val="0"/>
              <w:spacing w:after="0" w:line="240" w:lineRule="auto"/>
              <w:jc w:val="center"/>
              <w:rPr>
                <w:b/>
              </w:rPr>
            </w:pPr>
            <w:r>
              <w:rPr>
                <w:b/>
                <w:bCs/>
              </w:rPr>
              <w:t>3 Bedroom</w:t>
            </w:r>
          </w:p>
        </w:tc>
        <w:tc>
          <w:tcPr>
            <w:tcW w:w="1332" w:type="dxa"/>
          </w:tcPr>
          <w:p w:rsidR="00463868" w:rsidRDefault="006F7063">
            <w:pPr>
              <w:keepNext/>
              <w:widowControl w:val="0"/>
              <w:spacing w:after="0" w:line="240" w:lineRule="auto"/>
              <w:jc w:val="center"/>
              <w:rPr>
                <w:b/>
              </w:rPr>
            </w:pPr>
            <w:r>
              <w:rPr>
                <w:b/>
                <w:bCs/>
              </w:rPr>
              <w:t>4 Bedroom</w:t>
            </w:r>
          </w:p>
        </w:tc>
      </w:tr>
      <w:tr w:rsidR="00463868">
        <w:trPr>
          <w:cantSplit/>
        </w:trPr>
        <w:tc>
          <w:tcPr>
            <w:tcW w:w="0" w:type="auto"/>
          </w:tcPr>
          <w:p w:rsidR="00463868" w:rsidRDefault="006F7063">
            <w:pPr>
              <w:spacing w:beforeAutospacing="1" w:afterAutospacing="1"/>
            </w:pPr>
            <w:r>
              <w:rPr>
                <w:color w:val="000000"/>
              </w:rPr>
              <w:t>Fair Market Rent</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r>
      <w:tr w:rsidR="00463868">
        <w:trPr>
          <w:cantSplit/>
        </w:trPr>
        <w:tc>
          <w:tcPr>
            <w:tcW w:w="0" w:type="auto"/>
          </w:tcPr>
          <w:p w:rsidR="00463868" w:rsidRDefault="006F7063">
            <w:pPr>
              <w:spacing w:beforeAutospacing="1" w:afterAutospacing="1"/>
            </w:pPr>
            <w:r>
              <w:rPr>
                <w:color w:val="000000"/>
              </w:rPr>
              <w:t>High HOME Rent</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r>
      <w:tr w:rsidR="00463868">
        <w:trPr>
          <w:cantSplit/>
        </w:trPr>
        <w:tc>
          <w:tcPr>
            <w:tcW w:w="0" w:type="auto"/>
          </w:tcPr>
          <w:p w:rsidR="00463868" w:rsidRDefault="006F7063">
            <w:pPr>
              <w:spacing w:beforeAutospacing="1" w:afterAutospacing="1"/>
            </w:pPr>
            <w:r>
              <w:rPr>
                <w:color w:val="000000"/>
              </w:rPr>
              <w:t>Low HOME Rent</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r>
    </w:tbl>
    <w:p w:rsidR="00463868" w:rsidRDefault="006F7063">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sidR="003E70A2">
        <w:rPr>
          <w:rFonts w:asciiTheme="minorHAnsi" w:hAnsiTheme="minorHAnsi"/>
          <w:noProof/>
        </w:rPr>
        <w:t>32</w:t>
      </w:r>
      <w:r>
        <w:rPr>
          <w:rFonts w:asciiTheme="minorHAnsi" w:hAnsiTheme="minorHAnsi"/>
        </w:rPr>
        <w:fldChar w:fldCharType="end"/>
      </w:r>
      <w:r>
        <w:rPr>
          <w:rFonts w:asciiTheme="minorHAnsi" w:hAnsiTheme="minorHAnsi"/>
        </w:rPr>
        <w:t xml:space="preserve"> – Monthly Rent</w:t>
      </w:r>
    </w:p>
    <w:p w:rsidR="00463868" w:rsidRDefault="00463868">
      <w:pPr>
        <w:rPr>
          <w:vanish/>
        </w:rPr>
      </w:pPr>
    </w:p>
    <w:p w:rsidR="00463868" w:rsidRDefault="00463868">
      <w:pPr>
        <w:rPr>
          <w:b/>
          <w:bCs/>
          <w:vanish/>
          <w:sz w:val="16"/>
          <w:szCs w:val="16"/>
        </w:rPr>
      </w:pPr>
    </w:p>
    <w:tbl>
      <w:tblPr>
        <w:tblW w:w="5000" w:type="pct"/>
        <w:tblInd w:w="115" w:type="dxa"/>
        <w:tblLook w:val="01E0" w:firstRow="1" w:lastRow="1" w:firstColumn="1" w:lastColumn="1" w:noHBand="0" w:noVBand="0"/>
      </w:tblPr>
      <w:tblGrid>
        <w:gridCol w:w="1973"/>
        <w:gridCol w:w="7603"/>
      </w:tblGrid>
      <w:tr w:rsidR="00463868">
        <w:trPr>
          <w:cantSplit/>
        </w:trPr>
        <w:tc>
          <w:tcPr>
            <w:tcW w:w="1973" w:type="dxa"/>
          </w:tcPr>
          <w:p w:rsidR="00463868" w:rsidRDefault="006F7063">
            <w:pPr>
              <w:spacing w:after="0" w:line="240" w:lineRule="auto"/>
              <w:rPr>
                <w:rFonts w:cs="Arial"/>
                <w:sz w:val="16"/>
                <w:szCs w:val="16"/>
              </w:rPr>
            </w:pPr>
            <w:r>
              <w:rPr>
                <w:b/>
                <w:bCs/>
                <w:sz w:val="16"/>
                <w:szCs w:val="16"/>
              </w:rPr>
              <w:t>Data Source Comments:</w:t>
            </w:r>
          </w:p>
        </w:tc>
        <w:tc>
          <w:tcPr>
            <w:tcW w:w="7603" w:type="dxa"/>
          </w:tcPr>
          <w:p w:rsidR="00463868" w:rsidRDefault="00463868">
            <w:pPr>
              <w:spacing w:after="0" w:line="240" w:lineRule="auto"/>
              <w:rPr>
                <w:rFonts w:cs="Arial"/>
                <w:sz w:val="16"/>
                <w:szCs w:val="16"/>
              </w:rPr>
            </w:pPr>
          </w:p>
        </w:tc>
      </w:tr>
    </w:tbl>
    <w:p w:rsidR="00463868" w:rsidRDefault="00463868">
      <w:pPr>
        <w:spacing w:after="0" w:line="240" w:lineRule="auto"/>
      </w:pPr>
    </w:p>
    <w:p w:rsidR="00463868" w:rsidRDefault="006F7063">
      <w:pPr>
        <w:spacing w:after="0" w:line="240" w:lineRule="auto"/>
      </w:pPr>
      <w:r>
        <w:rPr>
          <w:b/>
          <w:noProof/>
        </w:rPr>
        <w:drawing>
          <wp:inline distT="0" distB="0" distL="0" distR="0">
            <wp:extent cx="5943600" cy="4202333"/>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43600" cy="4202333"/>
                    </a:xfrm>
                    <a:prstGeom prst="rect">
                      <a:avLst/>
                    </a:prstGeom>
                  </pic:spPr>
                </pic:pic>
              </a:graphicData>
            </a:graphic>
          </wp:inline>
        </w:drawing>
      </w:r>
      <w:r>
        <w:rPr>
          <w:b/>
        </w:rPr>
        <w:br/>
        <w:t>CPD Maps - City of Cuyahoga Falls - Owner units affordable to 50% HAMFI</w:t>
      </w:r>
    </w:p>
    <w:p w:rsidR="00463868" w:rsidRDefault="00463868">
      <w:pPr>
        <w:spacing w:after="0" w:line="240" w:lineRule="auto"/>
      </w:pPr>
    </w:p>
    <w:p w:rsidR="00463868" w:rsidRDefault="006F7063">
      <w:pPr>
        <w:rPr>
          <w:b/>
          <w:sz w:val="24"/>
          <w:szCs w:val="24"/>
        </w:rPr>
      </w:pPr>
      <w:r>
        <w:rPr>
          <w:b/>
          <w:sz w:val="24"/>
          <w:szCs w:val="24"/>
        </w:rPr>
        <w:t>Is there sufficient housing for households at all income levels?</w:t>
      </w:r>
    </w:p>
    <w:p w:rsidR="00463868" w:rsidRDefault="006F7063">
      <w:pPr>
        <w:spacing w:beforeAutospacing="1" w:afterAutospacing="1"/>
        <w:rPr>
          <w:rFonts w:cs="Arial"/>
          <w:szCs w:val="26"/>
        </w:rPr>
      </w:pPr>
      <w:r>
        <w:rPr>
          <w:rFonts w:cs="Arial"/>
        </w:rPr>
        <w:t xml:space="preserve">As illustrated by the </w:t>
      </w:r>
      <w:r>
        <w:rPr>
          <w:rFonts w:cs="Arial"/>
          <w:i/>
        </w:rPr>
        <w:t>Housing Cost Burden</w:t>
      </w:r>
      <w:r>
        <w:rPr>
          <w:rFonts w:cs="Arial"/>
        </w:rPr>
        <w:t xml:space="preserve"> map, many residents of the City of Cuyahoga Falls are paying more than 30% of their household income for housing. The greatest need is for affordable housing for the extremely low- and low-income homeowners and renters. As is evident in the </w:t>
      </w:r>
      <w:r>
        <w:rPr>
          <w:rFonts w:cs="Arial"/>
          <w:i/>
        </w:rPr>
        <w:t>Owner units affordable to 50% HAMFI</w:t>
      </w:r>
      <w:r>
        <w:rPr>
          <w:rFonts w:cs="Arial"/>
        </w:rPr>
        <w:t xml:space="preserve"> map, 0.00 - 6.15% of owner units are affordable to low-income homeowners in a third of the City.</w:t>
      </w:r>
    </w:p>
    <w:p w:rsidR="00463868" w:rsidRDefault="006F7063">
      <w:pPr>
        <w:spacing w:beforeAutospacing="1" w:afterAutospacing="1"/>
        <w:rPr>
          <w:rFonts w:cs="Arial"/>
          <w:szCs w:val="26"/>
        </w:rPr>
      </w:pPr>
      <w:r>
        <w:rPr>
          <w:rFonts w:cs="Arial"/>
        </w:rPr>
        <w:t>The lengthy wait lists and wait times (see section NA-35 Public Housing) document a great need for affordable housing for the extremely low- and low-income residents of the City.</w:t>
      </w:r>
    </w:p>
    <w:p w:rsidR="00463868" w:rsidRDefault="006F7063">
      <w:pPr>
        <w:rPr>
          <w:b/>
          <w:sz w:val="24"/>
          <w:szCs w:val="24"/>
        </w:rPr>
      </w:pPr>
      <w:r>
        <w:rPr>
          <w:b/>
          <w:sz w:val="24"/>
          <w:szCs w:val="24"/>
        </w:rPr>
        <w:t>How is affordability of housing likely to change considering changes to home values and/or rents?</w:t>
      </w:r>
    </w:p>
    <w:p w:rsidR="00463868" w:rsidRDefault="006F7063">
      <w:pPr>
        <w:spacing w:beforeAutospacing="1" w:afterAutospacing="1"/>
        <w:rPr>
          <w:rFonts w:cs="Arial"/>
        </w:rPr>
      </w:pPr>
      <w:r>
        <w:rPr>
          <w:rFonts w:cs="Arial"/>
        </w:rPr>
        <w:t>According to ACS data between 2008-2012 and 2013-2017, Median House Value dollars decreased overall by .32%, showing that our local housing market is still rebounding from the Great Recession and foreclosure crisis.</w:t>
      </w:r>
    </w:p>
    <w:p w:rsidR="00463868" w:rsidRDefault="006F7063">
      <w:pPr>
        <w:spacing w:beforeAutospacing="1" w:afterAutospacing="1"/>
        <w:rPr>
          <w:rFonts w:cs="Arial"/>
        </w:rPr>
      </w:pPr>
      <w:r>
        <w:rPr>
          <w:rFonts w:cs="Arial"/>
        </w:rPr>
        <w:t>Despite the decrease in home values, rental rates as discussed have continued to increase, possibly in response to the greater demand for rental housing precipitated by the foreclosure crisis.  The rental rates have resulted in an even greater shortage of affordable housing.</w:t>
      </w:r>
    </w:p>
    <w:p w:rsidR="00463868" w:rsidRDefault="006F7063">
      <w:pPr>
        <w:rPr>
          <w:b/>
          <w:sz w:val="24"/>
          <w:szCs w:val="24"/>
        </w:rPr>
      </w:pPr>
      <w:r>
        <w:rPr>
          <w:b/>
          <w:sz w:val="24"/>
          <w:szCs w:val="24"/>
        </w:rPr>
        <w:t>How do HOME rents / Fair Market Rent compare to Area Median Rent? How might this impact your strategy to produce or preserve affordable housing?</w:t>
      </w:r>
    </w:p>
    <w:p w:rsidR="00463868" w:rsidRDefault="006F7063">
      <w:pPr>
        <w:spacing w:beforeAutospacing="1" w:afterAutospacing="1"/>
        <w:rPr>
          <w:rFonts w:cs="Arial"/>
          <w:szCs w:val="26"/>
        </w:rPr>
      </w:pPr>
      <w:r>
        <w:rPr>
          <w:rFonts w:cs="Arial"/>
        </w:rPr>
        <w:t>According to the National Low Income Housing Coalition:</w:t>
      </w:r>
    </w:p>
    <w:p w:rsidR="00463868" w:rsidRDefault="006F7063">
      <w:pPr>
        <w:spacing w:beforeAutospacing="1" w:afterAutospacing="1"/>
        <w:rPr>
          <w:rFonts w:cs="Arial"/>
          <w:szCs w:val="26"/>
        </w:rPr>
      </w:pPr>
      <w:r>
        <w:rPr>
          <w:rFonts w:cs="Arial"/>
        </w:rPr>
        <w:t>Across Ohio, there is a shortage of rental homes affordable and available to extremely low income households (ELI), whose incomes are at or below the poverty guideline or 30% of their median income (AMI). Many of these households are severely cost burdened, spending more than half of their income on housing.  Severely cost burdened poor households are more likely than other renters to sacrifice other necessities like healthy food and healthcare to pay the rent, and to experience unstable housing situations like evictions.</w:t>
      </w:r>
    </w:p>
    <w:p w:rsidR="00463868" w:rsidRDefault="006F7063">
      <w:pPr>
        <w:spacing w:beforeAutospacing="1" w:afterAutospacing="1"/>
        <w:rPr>
          <w:rFonts w:cs="Arial"/>
          <w:szCs w:val="26"/>
        </w:rPr>
      </w:pPr>
      <w:r>
        <w:rPr>
          <w:rFonts w:cs="Arial"/>
        </w:rPr>
        <w:t>In the Akron MSA, which Cuyahoga Falls is a part of, the Fair Market Rent (FMR) for a 2 bedroom apartment is $826.00 as of 2018.  The annual income needed to afford a 2 bedroom apartment is $33,040.  The local estimated renter median household income is $29,468. The rent affordable at minimum wage is $432 a month. </w:t>
      </w:r>
    </w:p>
    <w:p w:rsidR="00463868" w:rsidRDefault="006F7063">
      <w:pPr>
        <w:spacing w:beforeAutospacing="1" w:afterAutospacing="1"/>
        <w:rPr>
          <w:rFonts w:cs="Arial"/>
          <w:szCs w:val="26"/>
        </w:rPr>
      </w:pPr>
      <w:r>
        <w:rPr>
          <w:rFonts w:cs="Arial"/>
        </w:rPr>
        <w:t>In Akron MSA as well as Summit County, Minimum wage is $8.30. The Renter would need to earn $15.25 per hour in order to afford the FMR for a 2-bedroom apartment.  At minimum wage ($8.30), the earner must work 77 hours per week, 52 weeks per year. </w:t>
      </w:r>
    </w:p>
    <w:p w:rsidR="00463868" w:rsidRDefault="006F7063">
      <w:pPr>
        <w:spacing w:beforeAutospacing="1" w:afterAutospacing="1"/>
        <w:rPr>
          <w:rFonts w:cs="Arial"/>
          <w:szCs w:val="26"/>
        </w:rPr>
      </w:pPr>
      <w:r>
        <w:rPr>
          <w:rFonts w:cs="Arial"/>
        </w:rPr>
        <w:t>Although the City of Cuyahoga Falls, Development Department does not produce affordable rental units at this time, the City is focused on job creation through economic development. It is the City's hope that full-time positions aimed at low-mod individuals, prospectively earning higher than the minimum wage, will help to alleviate some of the current cost burdens for local residents.  </w:t>
      </w:r>
    </w:p>
    <w:p w:rsidR="00463868" w:rsidRDefault="006F7063">
      <w:pPr>
        <w:spacing w:line="204" w:lineRule="auto"/>
        <w:rPr>
          <w:b/>
          <w:sz w:val="24"/>
          <w:szCs w:val="24"/>
        </w:rPr>
      </w:pPr>
      <w:r>
        <w:rPr>
          <w:b/>
          <w:sz w:val="24"/>
          <w:szCs w:val="24"/>
        </w:rPr>
        <w:t>Discussion</w:t>
      </w:r>
    </w:p>
    <w:p w:rsidR="00463868" w:rsidRDefault="006F7063">
      <w:pPr>
        <w:spacing w:beforeAutospacing="1" w:afterAutospacing="1"/>
        <w:rPr>
          <w:b/>
          <w:sz w:val="24"/>
          <w:szCs w:val="24"/>
        </w:rPr>
      </w:pPr>
      <w:r>
        <w:rPr>
          <w:rFonts w:cs="Arial"/>
        </w:rPr>
        <w:t>The recovery from the recession and housing market collapse has been very slow.  The lack of affordable housing and the number of renters and homeowners who are cost-burdened are increasing.  The wait lists for public, section 8, and Housing Choice Voucher units far exceed the supply. The Akron Metropolitan Housing Authority (AMHA) reports that due to cuts to their funding, their goal is to maintain their current housing stock because their Capital fund for public housing is at its lowest level in 20 years, which makes it difficult to plan for new projects or major repairs. They also reported their administrative budget for the Housing Choice Voucher program was hit the hardest it has been cut to 60% of their formula the lowest level ever.</w:t>
      </w:r>
    </w:p>
    <w:p w:rsidR="00463868" w:rsidRDefault="006F7063">
      <w:pPr>
        <w:pStyle w:val="Heading2"/>
        <w:pageBreakBefore/>
        <w:rPr>
          <w:rFonts w:ascii="Calibri" w:hAnsi="Calibri"/>
          <w:i w:val="0"/>
        </w:rPr>
      </w:pPr>
      <w:r>
        <w:rPr>
          <w:rFonts w:ascii="Calibri" w:hAnsi="Calibri"/>
          <w:i w:val="0"/>
        </w:rPr>
        <w:t>MA-20 Housing Market Analysis: Condition of Housing – 91.210(a)</w:t>
      </w:r>
    </w:p>
    <w:p w:rsidR="00463868" w:rsidRDefault="006F7063">
      <w:pPr>
        <w:spacing w:line="204" w:lineRule="auto"/>
        <w:rPr>
          <w:b/>
          <w:sz w:val="24"/>
          <w:szCs w:val="24"/>
        </w:rPr>
      </w:pPr>
      <w:r>
        <w:rPr>
          <w:b/>
          <w:sz w:val="24"/>
          <w:szCs w:val="24"/>
        </w:rPr>
        <w:t>Introduction</w:t>
      </w:r>
    </w:p>
    <w:p w:rsidR="00463868" w:rsidRDefault="006F7063">
      <w:pPr>
        <w:spacing w:beforeAutospacing="1" w:afterAutospacing="1"/>
        <w:rPr>
          <w:b/>
          <w:sz w:val="24"/>
          <w:szCs w:val="24"/>
        </w:rPr>
      </w:pPr>
      <w:r>
        <w:rPr>
          <w:rFonts w:cs="Arial"/>
        </w:rPr>
        <w:t>The charts below outline the existing housing units within the City of Cuyahoga Falls.  The first chart outlines the condition of units based on the number of units and percentage of units that are owner occupied versus the number of units and percentage of units that are renter-occupied.  The second chart shows the number of units and percentage of owner-occupied units versus the number of renter-occupied units and percentage of renter-occupied units and year in which the units were built.  The third chart shows the number of owner-occupied and renter-occupied units built prior to 1980.  The third chart also shows the owner-occupied units and renter-occupied units built prior to 1980 with children present.  </w:t>
      </w:r>
    </w:p>
    <w:p w:rsidR="00463868" w:rsidRDefault="006F7063">
      <w:pPr>
        <w:rPr>
          <w:b/>
          <w:sz w:val="24"/>
          <w:szCs w:val="24"/>
        </w:rPr>
      </w:pPr>
      <w:r>
        <w:rPr>
          <w:b/>
          <w:sz w:val="24"/>
          <w:szCs w:val="24"/>
        </w:rPr>
        <w:t>Definitions</w:t>
      </w:r>
    </w:p>
    <w:p w:rsidR="00463868" w:rsidRDefault="006F7063">
      <w:pPr>
        <w:spacing w:beforeAutospacing="1" w:afterAutospacing="1"/>
        <w:rPr>
          <w:rFonts w:cs="Arial"/>
        </w:rPr>
      </w:pPr>
      <w:r>
        <w:rPr>
          <w:rFonts w:cs="Arial"/>
        </w:rPr>
        <w:t>The City of Cuyahoga Falls' definition of a unit in substandard condition would be one that has too many safety and health concerns to address with the smaller amount of CDBG funds allocated per housing unit.  A unit in substandard condition, but suitable for rehabilitation would be a unit that we would be able to address safety and health concerns with the CDBG allocated funds.  </w:t>
      </w:r>
    </w:p>
    <w:p w:rsidR="00463868" w:rsidRDefault="006F7063">
      <w:pPr>
        <w:keepNext/>
        <w:widowControl w:val="0"/>
        <w:rPr>
          <w:b/>
          <w:sz w:val="24"/>
          <w:szCs w:val="24"/>
        </w:rPr>
      </w:pPr>
      <w:r>
        <w:rPr>
          <w:b/>
          <w:sz w:val="24"/>
          <w:szCs w:val="24"/>
        </w:rPr>
        <w:t>Condition of Units</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71"/>
        <w:gridCol w:w="1458"/>
        <w:gridCol w:w="1640"/>
        <w:gridCol w:w="1458"/>
        <w:gridCol w:w="1749"/>
      </w:tblGrid>
      <w:tr w:rsidR="00463868">
        <w:trPr>
          <w:cantSplit/>
          <w:tblHeader/>
        </w:trPr>
        <w:tc>
          <w:tcPr>
            <w:tcW w:w="3233" w:type="dxa"/>
            <w:vMerge w:val="restart"/>
          </w:tcPr>
          <w:p w:rsidR="00463868" w:rsidRDefault="006F7063">
            <w:pPr>
              <w:keepNext/>
              <w:widowControl w:val="0"/>
              <w:spacing w:after="0" w:line="240" w:lineRule="auto"/>
              <w:jc w:val="center"/>
            </w:pPr>
            <w:r>
              <w:rPr>
                <w:b/>
                <w:bCs/>
              </w:rPr>
              <w:t>Condition of Units</w:t>
            </w:r>
          </w:p>
        </w:tc>
        <w:tc>
          <w:tcPr>
            <w:tcW w:w="3060" w:type="dxa"/>
            <w:gridSpan w:val="2"/>
          </w:tcPr>
          <w:p w:rsidR="00463868" w:rsidRDefault="006F7063">
            <w:pPr>
              <w:keepNext/>
              <w:widowControl w:val="0"/>
              <w:spacing w:after="0" w:line="240" w:lineRule="auto"/>
              <w:jc w:val="center"/>
            </w:pPr>
            <w:r>
              <w:rPr>
                <w:b/>
                <w:bCs/>
              </w:rPr>
              <w:t>Owner-Occupied</w:t>
            </w:r>
          </w:p>
        </w:tc>
        <w:tc>
          <w:tcPr>
            <w:tcW w:w="3168" w:type="dxa"/>
            <w:gridSpan w:val="2"/>
          </w:tcPr>
          <w:p w:rsidR="00463868" w:rsidRDefault="006F7063">
            <w:pPr>
              <w:keepNext/>
              <w:widowControl w:val="0"/>
              <w:spacing w:after="0" w:line="240" w:lineRule="auto"/>
              <w:jc w:val="center"/>
              <w:rPr>
                <w:b/>
                <w:bCs/>
              </w:rPr>
            </w:pPr>
            <w:r>
              <w:rPr>
                <w:b/>
                <w:bCs/>
              </w:rPr>
              <w:t>Renter-Occupied</w:t>
            </w:r>
          </w:p>
        </w:tc>
      </w:tr>
      <w:tr w:rsidR="00463868">
        <w:trPr>
          <w:cantSplit/>
          <w:tblHeader/>
        </w:trPr>
        <w:tc>
          <w:tcPr>
            <w:tcW w:w="3233" w:type="dxa"/>
            <w:vMerge/>
          </w:tcPr>
          <w:p w:rsidR="00463868" w:rsidRDefault="00463868">
            <w:pPr>
              <w:keepNext/>
              <w:widowControl w:val="0"/>
              <w:spacing w:after="0" w:line="240" w:lineRule="auto"/>
              <w:jc w:val="center"/>
            </w:pPr>
          </w:p>
        </w:tc>
        <w:tc>
          <w:tcPr>
            <w:tcW w:w="1440" w:type="dxa"/>
          </w:tcPr>
          <w:p w:rsidR="00463868" w:rsidRDefault="006F7063">
            <w:pPr>
              <w:keepNext/>
              <w:widowControl w:val="0"/>
              <w:spacing w:after="0" w:line="240" w:lineRule="auto"/>
              <w:jc w:val="center"/>
            </w:pPr>
            <w:r>
              <w:rPr>
                <w:b/>
                <w:bCs/>
              </w:rPr>
              <w:t>Number</w:t>
            </w:r>
          </w:p>
        </w:tc>
        <w:tc>
          <w:tcPr>
            <w:tcW w:w="1620" w:type="dxa"/>
          </w:tcPr>
          <w:p w:rsidR="00463868" w:rsidRDefault="006F7063">
            <w:pPr>
              <w:keepNext/>
              <w:widowControl w:val="0"/>
              <w:spacing w:after="0" w:line="240" w:lineRule="auto"/>
              <w:jc w:val="center"/>
            </w:pPr>
            <w:r>
              <w:rPr>
                <w:b/>
                <w:bCs/>
              </w:rPr>
              <w:t>%</w:t>
            </w:r>
          </w:p>
        </w:tc>
        <w:tc>
          <w:tcPr>
            <w:tcW w:w="1440" w:type="dxa"/>
          </w:tcPr>
          <w:p w:rsidR="00463868" w:rsidRDefault="006F7063">
            <w:pPr>
              <w:keepNext/>
              <w:widowControl w:val="0"/>
              <w:spacing w:after="0" w:line="240" w:lineRule="auto"/>
              <w:jc w:val="center"/>
            </w:pPr>
            <w:r>
              <w:rPr>
                <w:b/>
                <w:bCs/>
              </w:rPr>
              <w:t>Number</w:t>
            </w:r>
          </w:p>
        </w:tc>
        <w:tc>
          <w:tcPr>
            <w:tcW w:w="1728" w:type="dxa"/>
          </w:tcPr>
          <w:p w:rsidR="00463868" w:rsidRDefault="006F7063">
            <w:pPr>
              <w:keepNext/>
              <w:widowControl w:val="0"/>
              <w:spacing w:after="0" w:line="240" w:lineRule="auto"/>
              <w:jc w:val="center"/>
            </w:pPr>
            <w:r>
              <w:rPr>
                <w:b/>
                <w:bCs/>
              </w:rPr>
              <w:t>%</w:t>
            </w:r>
          </w:p>
        </w:tc>
      </w:tr>
      <w:tr w:rsidR="00463868">
        <w:trPr>
          <w:cantSplit/>
        </w:trPr>
        <w:tc>
          <w:tcPr>
            <w:tcW w:w="0" w:type="auto"/>
          </w:tcPr>
          <w:p w:rsidR="00463868" w:rsidRDefault="006F7063">
            <w:pPr>
              <w:spacing w:beforeAutospacing="1" w:afterAutospacing="1"/>
            </w:pPr>
            <w:r>
              <w:rPr>
                <w:color w:val="000000"/>
              </w:rPr>
              <w:t>With one selected Condition</w:t>
            </w:r>
          </w:p>
        </w:tc>
        <w:tc>
          <w:tcPr>
            <w:tcW w:w="0" w:type="auto"/>
            <w:vAlign w:val="bottom"/>
          </w:tcPr>
          <w:p w:rsidR="00463868" w:rsidRDefault="006F7063">
            <w:pPr>
              <w:spacing w:beforeAutospacing="1" w:afterAutospacing="1"/>
              <w:jc w:val="right"/>
            </w:pPr>
            <w:r>
              <w:rPr>
                <w:color w:val="000000"/>
              </w:rPr>
              <w:t>2,450</w:t>
            </w:r>
          </w:p>
        </w:tc>
        <w:tc>
          <w:tcPr>
            <w:tcW w:w="0" w:type="auto"/>
            <w:vAlign w:val="bottom"/>
          </w:tcPr>
          <w:p w:rsidR="00463868" w:rsidRDefault="006F7063">
            <w:pPr>
              <w:spacing w:beforeAutospacing="1" w:afterAutospacing="1"/>
              <w:jc w:val="right"/>
            </w:pPr>
            <w:r>
              <w:rPr>
                <w:color w:val="000000"/>
              </w:rPr>
              <w:t>19%</w:t>
            </w:r>
          </w:p>
        </w:tc>
        <w:tc>
          <w:tcPr>
            <w:tcW w:w="0" w:type="auto"/>
            <w:vAlign w:val="bottom"/>
          </w:tcPr>
          <w:p w:rsidR="00463868" w:rsidRDefault="006F7063">
            <w:pPr>
              <w:spacing w:beforeAutospacing="1" w:afterAutospacing="1"/>
              <w:jc w:val="right"/>
            </w:pPr>
            <w:r>
              <w:rPr>
                <w:color w:val="000000"/>
              </w:rPr>
              <w:t>3,180</w:t>
            </w:r>
          </w:p>
        </w:tc>
        <w:tc>
          <w:tcPr>
            <w:tcW w:w="0" w:type="auto"/>
            <w:vAlign w:val="bottom"/>
          </w:tcPr>
          <w:p w:rsidR="00463868" w:rsidRDefault="006F7063">
            <w:pPr>
              <w:spacing w:beforeAutospacing="1" w:afterAutospacing="1"/>
              <w:jc w:val="right"/>
            </w:pPr>
            <w:r>
              <w:rPr>
                <w:color w:val="000000"/>
              </w:rPr>
              <w:t>38%</w:t>
            </w:r>
          </w:p>
        </w:tc>
      </w:tr>
      <w:tr w:rsidR="00463868">
        <w:trPr>
          <w:cantSplit/>
        </w:trPr>
        <w:tc>
          <w:tcPr>
            <w:tcW w:w="0" w:type="auto"/>
          </w:tcPr>
          <w:p w:rsidR="00463868" w:rsidRDefault="006F7063">
            <w:pPr>
              <w:spacing w:beforeAutospacing="1" w:afterAutospacing="1"/>
            </w:pPr>
            <w:r>
              <w:rPr>
                <w:color w:val="000000"/>
              </w:rPr>
              <w:t>With two selected Conditions</w:t>
            </w:r>
          </w:p>
        </w:tc>
        <w:tc>
          <w:tcPr>
            <w:tcW w:w="0" w:type="auto"/>
            <w:vAlign w:val="bottom"/>
          </w:tcPr>
          <w:p w:rsidR="00463868" w:rsidRDefault="006F7063">
            <w:pPr>
              <w:spacing w:beforeAutospacing="1" w:afterAutospacing="1"/>
              <w:jc w:val="right"/>
            </w:pPr>
            <w:r>
              <w:rPr>
                <w:color w:val="000000"/>
              </w:rPr>
              <w:t>15</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55</w:t>
            </w:r>
          </w:p>
        </w:tc>
        <w:tc>
          <w:tcPr>
            <w:tcW w:w="0" w:type="auto"/>
            <w:vAlign w:val="bottom"/>
          </w:tcPr>
          <w:p w:rsidR="00463868" w:rsidRDefault="006F7063">
            <w:pPr>
              <w:spacing w:beforeAutospacing="1" w:afterAutospacing="1"/>
              <w:jc w:val="right"/>
            </w:pPr>
            <w:r>
              <w:rPr>
                <w:color w:val="000000"/>
              </w:rPr>
              <w:t>1%</w:t>
            </w:r>
          </w:p>
        </w:tc>
      </w:tr>
      <w:tr w:rsidR="00463868">
        <w:trPr>
          <w:cantSplit/>
        </w:trPr>
        <w:tc>
          <w:tcPr>
            <w:tcW w:w="0" w:type="auto"/>
          </w:tcPr>
          <w:p w:rsidR="00463868" w:rsidRDefault="006F7063">
            <w:pPr>
              <w:spacing w:beforeAutospacing="1" w:afterAutospacing="1"/>
            </w:pPr>
            <w:r>
              <w:rPr>
                <w:color w:val="000000"/>
              </w:rPr>
              <w:t>With three selected Conditions</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15</w:t>
            </w:r>
          </w:p>
        </w:tc>
        <w:tc>
          <w:tcPr>
            <w:tcW w:w="0" w:type="auto"/>
            <w:vAlign w:val="bottom"/>
          </w:tcPr>
          <w:p w:rsidR="00463868" w:rsidRDefault="006F7063">
            <w:pPr>
              <w:spacing w:beforeAutospacing="1" w:afterAutospacing="1"/>
              <w:jc w:val="right"/>
            </w:pPr>
            <w:r>
              <w:rPr>
                <w:color w:val="000000"/>
              </w:rPr>
              <w:t>0%</w:t>
            </w:r>
          </w:p>
        </w:tc>
      </w:tr>
      <w:tr w:rsidR="00463868">
        <w:trPr>
          <w:cantSplit/>
        </w:trPr>
        <w:tc>
          <w:tcPr>
            <w:tcW w:w="0" w:type="auto"/>
          </w:tcPr>
          <w:p w:rsidR="00463868" w:rsidRDefault="006F7063">
            <w:pPr>
              <w:spacing w:beforeAutospacing="1" w:afterAutospacing="1"/>
            </w:pPr>
            <w:r>
              <w:rPr>
                <w:color w:val="000000"/>
              </w:rPr>
              <w:t>With four selected Conditions</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r>
      <w:tr w:rsidR="00463868">
        <w:trPr>
          <w:cantSplit/>
        </w:trPr>
        <w:tc>
          <w:tcPr>
            <w:tcW w:w="0" w:type="auto"/>
          </w:tcPr>
          <w:p w:rsidR="00463868" w:rsidRDefault="006F7063">
            <w:pPr>
              <w:spacing w:beforeAutospacing="1" w:afterAutospacing="1"/>
            </w:pPr>
            <w:r>
              <w:rPr>
                <w:color w:val="000000"/>
              </w:rPr>
              <w:t>No selected Conditions</w:t>
            </w:r>
          </w:p>
        </w:tc>
        <w:tc>
          <w:tcPr>
            <w:tcW w:w="0" w:type="auto"/>
            <w:vAlign w:val="bottom"/>
          </w:tcPr>
          <w:p w:rsidR="00463868" w:rsidRDefault="006F7063">
            <w:pPr>
              <w:spacing w:beforeAutospacing="1" w:afterAutospacing="1"/>
              <w:jc w:val="right"/>
            </w:pPr>
            <w:r>
              <w:rPr>
                <w:color w:val="000000"/>
              </w:rPr>
              <w:t>10,750</w:t>
            </w:r>
          </w:p>
        </w:tc>
        <w:tc>
          <w:tcPr>
            <w:tcW w:w="0" w:type="auto"/>
            <w:vAlign w:val="bottom"/>
          </w:tcPr>
          <w:p w:rsidR="00463868" w:rsidRDefault="006F7063">
            <w:pPr>
              <w:spacing w:beforeAutospacing="1" w:afterAutospacing="1"/>
              <w:jc w:val="right"/>
            </w:pPr>
            <w:r>
              <w:rPr>
                <w:color w:val="000000"/>
              </w:rPr>
              <w:t>81%</w:t>
            </w:r>
          </w:p>
        </w:tc>
        <w:tc>
          <w:tcPr>
            <w:tcW w:w="0" w:type="auto"/>
            <w:vAlign w:val="bottom"/>
          </w:tcPr>
          <w:p w:rsidR="00463868" w:rsidRDefault="006F7063">
            <w:pPr>
              <w:spacing w:beforeAutospacing="1" w:afterAutospacing="1"/>
              <w:jc w:val="right"/>
            </w:pPr>
            <w:r>
              <w:rPr>
                <w:color w:val="000000"/>
              </w:rPr>
              <w:t>5,185</w:t>
            </w:r>
          </w:p>
        </w:tc>
        <w:tc>
          <w:tcPr>
            <w:tcW w:w="0" w:type="auto"/>
            <w:vAlign w:val="bottom"/>
          </w:tcPr>
          <w:p w:rsidR="00463868" w:rsidRDefault="006F7063">
            <w:pPr>
              <w:spacing w:beforeAutospacing="1" w:afterAutospacing="1"/>
              <w:jc w:val="right"/>
            </w:pPr>
            <w:r>
              <w:rPr>
                <w:color w:val="000000"/>
              </w:rPr>
              <w:t>61%</w:t>
            </w:r>
          </w:p>
        </w:tc>
      </w:tr>
      <w:tr w:rsidR="00463868">
        <w:trPr>
          <w:cantSplit/>
        </w:trPr>
        <w:tc>
          <w:tcPr>
            <w:tcW w:w="0" w:type="auto"/>
          </w:tcPr>
          <w:p w:rsidR="00463868" w:rsidRDefault="006F7063">
            <w:pPr>
              <w:spacing w:beforeAutospacing="1" w:afterAutospacing="1"/>
            </w:pPr>
            <w:r>
              <w:rPr>
                <w:rFonts w:ascii="Verdana" w:hAnsi="Verdana"/>
                <w:b/>
                <w:i/>
                <w:color w:val="000000"/>
                <w:sz w:val="16"/>
              </w:rPr>
              <w:t>Total</w:t>
            </w:r>
          </w:p>
        </w:tc>
        <w:tc>
          <w:tcPr>
            <w:tcW w:w="0" w:type="auto"/>
          </w:tcPr>
          <w:p w:rsidR="00463868" w:rsidRDefault="006F7063">
            <w:pPr>
              <w:spacing w:beforeAutospacing="1" w:afterAutospacing="1"/>
              <w:jc w:val="right"/>
            </w:pPr>
            <w:r>
              <w:rPr>
                <w:rFonts w:ascii="Verdana" w:hAnsi="Verdana"/>
                <w:b/>
                <w:i/>
                <w:color w:val="000000"/>
                <w:sz w:val="16"/>
              </w:rPr>
              <w:t>13,215</w:t>
            </w:r>
          </w:p>
        </w:tc>
        <w:tc>
          <w:tcPr>
            <w:tcW w:w="0" w:type="auto"/>
          </w:tcPr>
          <w:p w:rsidR="00463868" w:rsidRDefault="006F7063">
            <w:pPr>
              <w:spacing w:beforeAutospacing="1" w:afterAutospacing="1"/>
              <w:jc w:val="right"/>
            </w:pPr>
            <w:r>
              <w:rPr>
                <w:rFonts w:ascii="Verdana" w:hAnsi="Verdana"/>
                <w:b/>
                <w:i/>
                <w:color w:val="000000"/>
                <w:sz w:val="16"/>
              </w:rPr>
              <w:t>100%</w:t>
            </w:r>
          </w:p>
        </w:tc>
        <w:tc>
          <w:tcPr>
            <w:tcW w:w="0" w:type="auto"/>
          </w:tcPr>
          <w:p w:rsidR="00463868" w:rsidRDefault="006F7063">
            <w:pPr>
              <w:spacing w:beforeAutospacing="1" w:afterAutospacing="1"/>
              <w:jc w:val="right"/>
            </w:pPr>
            <w:r>
              <w:rPr>
                <w:rFonts w:ascii="Verdana" w:hAnsi="Verdana"/>
                <w:b/>
                <w:i/>
                <w:color w:val="000000"/>
                <w:sz w:val="16"/>
              </w:rPr>
              <w:t>8,435</w:t>
            </w:r>
          </w:p>
        </w:tc>
        <w:tc>
          <w:tcPr>
            <w:tcW w:w="0" w:type="auto"/>
          </w:tcPr>
          <w:p w:rsidR="00463868" w:rsidRDefault="006F7063">
            <w:pPr>
              <w:spacing w:beforeAutospacing="1" w:afterAutospacing="1"/>
              <w:jc w:val="right"/>
            </w:pPr>
            <w:r>
              <w:rPr>
                <w:rFonts w:ascii="Verdana" w:hAnsi="Verdana"/>
                <w:b/>
                <w:i/>
                <w:color w:val="000000"/>
                <w:sz w:val="16"/>
              </w:rPr>
              <w:t>100%</w:t>
            </w:r>
          </w:p>
        </w:tc>
      </w:tr>
    </w:tbl>
    <w:p w:rsidR="00463868" w:rsidRDefault="006F7063">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sidR="003E70A2">
        <w:rPr>
          <w:rFonts w:asciiTheme="minorHAnsi" w:hAnsiTheme="minorHAnsi"/>
          <w:noProof/>
        </w:rPr>
        <w:t>33</w:t>
      </w:r>
      <w:r>
        <w:rPr>
          <w:rFonts w:asciiTheme="minorHAnsi" w:hAnsiTheme="minorHAnsi"/>
        </w:rPr>
        <w:fldChar w:fldCharType="end"/>
      </w:r>
      <w:r>
        <w:rPr>
          <w:rFonts w:asciiTheme="minorHAnsi" w:hAnsiTheme="minorHAnsi"/>
        </w:rPr>
        <w:t xml:space="preserve"> - Condition of Units</w:t>
      </w:r>
    </w:p>
    <w:tbl>
      <w:tblPr>
        <w:tblW w:w="5000" w:type="pct"/>
        <w:tblInd w:w="115" w:type="dxa"/>
        <w:tblLook w:val="01E0" w:firstRow="1" w:lastRow="1" w:firstColumn="1" w:lastColumn="1" w:noHBand="0" w:noVBand="0"/>
      </w:tblPr>
      <w:tblGrid>
        <w:gridCol w:w="1073"/>
        <w:gridCol w:w="8503"/>
      </w:tblGrid>
      <w:tr w:rsidR="00463868">
        <w:trPr>
          <w:cantSplit/>
        </w:trPr>
        <w:tc>
          <w:tcPr>
            <w:tcW w:w="1073" w:type="dxa"/>
          </w:tcPr>
          <w:p w:rsidR="00463868" w:rsidRDefault="006F7063">
            <w:pPr>
              <w:spacing w:after="0" w:line="240" w:lineRule="auto"/>
              <w:rPr>
                <w:rFonts w:cs="Arial"/>
                <w:sz w:val="16"/>
                <w:szCs w:val="16"/>
              </w:rPr>
            </w:pPr>
            <w:r>
              <w:rPr>
                <w:b/>
                <w:bCs/>
                <w:sz w:val="16"/>
                <w:szCs w:val="16"/>
              </w:rPr>
              <w:t>Data Source:</w:t>
            </w:r>
          </w:p>
        </w:tc>
        <w:tc>
          <w:tcPr>
            <w:tcW w:w="8503" w:type="dxa"/>
          </w:tcPr>
          <w:p w:rsidR="00463868" w:rsidRDefault="006F7063">
            <w:pPr>
              <w:spacing w:beforeAutospacing="1" w:afterAutospacing="1"/>
              <w:rPr>
                <w:rFonts w:cs="Arial"/>
                <w:sz w:val="16"/>
                <w:szCs w:val="16"/>
              </w:rPr>
            </w:pPr>
            <w:r>
              <w:rPr>
                <w:rFonts w:cs="Arial"/>
                <w:sz w:val="16"/>
                <w:szCs w:val="16"/>
              </w:rPr>
              <w:t>2011-2015 ACS</w:t>
            </w:r>
          </w:p>
        </w:tc>
      </w:tr>
    </w:tbl>
    <w:p w:rsidR="00463868" w:rsidRDefault="00463868">
      <w:pPr>
        <w:rPr>
          <w:vanish/>
        </w:rPr>
      </w:pPr>
    </w:p>
    <w:p w:rsidR="00463868" w:rsidRDefault="00463868">
      <w:pPr>
        <w:rPr>
          <w:b/>
          <w:bCs/>
          <w:vanish/>
          <w:sz w:val="16"/>
          <w:szCs w:val="16"/>
        </w:rPr>
      </w:pPr>
    </w:p>
    <w:p w:rsidR="00463868" w:rsidRDefault="00463868">
      <w:pPr>
        <w:spacing w:after="0" w:line="240" w:lineRule="auto"/>
      </w:pPr>
    </w:p>
    <w:p w:rsidR="00463868" w:rsidRDefault="00463868">
      <w:pPr>
        <w:spacing w:after="0" w:line="240" w:lineRule="auto"/>
      </w:pPr>
    </w:p>
    <w:p w:rsidR="00463868" w:rsidRDefault="006F7063">
      <w:pPr>
        <w:keepNext/>
        <w:widowControl w:val="0"/>
        <w:rPr>
          <w:b/>
          <w:sz w:val="24"/>
          <w:szCs w:val="24"/>
        </w:rPr>
      </w:pPr>
      <w:r>
        <w:rPr>
          <w:b/>
          <w:sz w:val="24"/>
          <w:szCs w:val="24"/>
        </w:rPr>
        <w:t>Year Unit Built</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71"/>
        <w:gridCol w:w="1458"/>
        <w:gridCol w:w="1640"/>
        <w:gridCol w:w="1458"/>
        <w:gridCol w:w="1749"/>
      </w:tblGrid>
      <w:tr w:rsidR="00463868">
        <w:trPr>
          <w:cantSplit/>
          <w:tblHeader/>
        </w:trPr>
        <w:tc>
          <w:tcPr>
            <w:tcW w:w="3271" w:type="dxa"/>
            <w:vMerge w:val="restart"/>
          </w:tcPr>
          <w:p w:rsidR="00463868" w:rsidRDefault="006F7063">
            <w:pPr>
              <w:keepNext/>
              <w:widowControl w:val="0"/>
              <w:spacing w:after="0" w:line="240" w:lineRule="auto"/>
              <w:jc w:val="center"/>
            </w:pPr>
            <w:r>
              <w:rPr>
                <w:b/>
                <w:bCs/>
              </w:rPr>
              <w:t>Year Unit Built</w:t>
            </w:r>
          </w:p>
        </w:tc>
        <w:tc>
          <w:tcPr>
            <w:tcW w:w="3098" w:type="dxa"/>
            <w:gridSpan w:val="2"/>
          </w:tcPr>
          <w:p w:rsidR="00463868" w:rsidRDefault="006F7063">
            <w:pPr>
              <w:keepNext/>
              <w:widowControl w:val="0"/>
              <w:spacing w:after="0" w:line="240" w:lineRule="auto"/>
              <w:jc w:val="center"/>
            </w:pPr>
            <w:r>
              <w:rPr>
                <w:b/>
                <w:bCs/>
              </w:rPr>
              <w:t>Owner-Occupied</w:t>
            </w:r>
          </w:p>
        </w:tc>
        <w:tc>
          <w:tcPr>
            <w:tcW w:w="3207" w:type="dxa"/>
            <w:gridSpan w:val="2"/>
          </w:tcPr>
          <w:p w:rsidR="00463868" w:rsidRDefault="006F7063">
            <w:pPr>
              <w:keepNext/>
              <w:widowControl w:val="0"/>
              <w:spacing w:after="0" w:line="240" w:lineRule="auto"/>
              <w:jc w:val="center"/>
              <w:rPr>
                <w:b/>
                <w:bCs/>
              </w:rPr>
            </w:pPr>
            <w:r>
              <w:rPr>
                <w:b/>
                <w:bCs/>
              </w:rPr>
              <w:t>Renter-Occupied</w:t>
            </w:r>
          </w:p>
        </w:tc>
      </w:tr>
      <w:tr w:rsidR="00463868">
        <w:trPr>
          <w:cantSplit/>
          <w:tblHeader/>
        </w:trPr>
        <w:tc>
          <w:tcPr>
            <w:tcW w:w="3271" w:type="dxa"/>
            <w:vMerge/>
          </w:tcPr>
          <w:p w:rsidR="00463868" w:rsidRDefault="00463868">
            <w:pPr>
              <w:keepNext/>
              <w:widowControl w:val="0"/>
              <w:spacing w:after="0" w:line="240" w:lineRule="auto"/>
              <w:jc w:val="center"/>
            </w:pPr>
          </w:p>
        </w:tc>
        <w:tc>
          <w:tcPr>
            <w:tcW w:w="1458" w:type="dxa"/>
          </w:tcPr>
          <w:p w:rsidR="00463868" w:rsidRDefault="006F7063">
            <w:pPr>
              <w:keepNext/>
              <w:widowControl w:val="0"/>
              <w:spacing w:after="0" w:line="240" w:lineRule="auto"/>
              <w:jc w:val="center"/>
            </w:pPr>
            <w:r>
              <w:rPr>
                <w:b/>
                <w:bCs/>
              </w:rPr>
              <w:t>Number</w:t>
            </w:r>
          </w:p>
        </w:tc>
        <w:tc>
          <w:tcPr>
            <w:tcW w:w="1640" w:type="dxa"/>
          </w:tcPr>
          <w:p w:rsidR="00463868" w:rsidRDefault="006F7063">
            <w:pPr>
              <w:keepNext/>
              <w:widowControl w:val="0"/>
              <w:spacing w:after="0" w:line="240" w:lineRule="auto"/>
              <w:jc w:val="center"/>
            </w:pPr>
            <w:r>
              <w:rPr>
                <w:b/>
                <w:bCs/>
              </w:rPr>
              <w:t>%</w:t>
            </w:r>
          </w:p>
        </w:tc>
        <w:tc>
          <w:tcPr>
            <w:tcW w:w="1458" w:type="dxa"/>
          </w:tcPr>
          <w:p w:rsidR="00463868" w:rsidRDefault="006F7063">
            <w:pPr>
              <w:keepNext/>
              <w:widowControl w:val="0"/>
              <w:spacing w:after="0" w:line="240" w:lineRule="auto"/>
              <w:jc w:val="center"/>
            </w:pPr>
            <w:r>
              <w:rPr>
                <w:b/>
                <w:bCs/>
              </w:rPr>
              <w:t>Number</w:t>
            </w:r>
          </w:p>
        </w:tc>
        <w:tc>
          <w:tcPr>
            <w:tcW w:w="1749" w:type="dxa"/>
          </w:tcPr>
          <w:p w:rsidR="00463868" w:rsidRDefault="006F7063">
            <w:pPr>
              <w:keepNext/>
              <w:widowControl w:val="0"/>
              <w:spacing w:after="0" w:line="240" w:lineRule="auto"/>
              <w:jc w:val="center"/>
            </w:pPr>
            <w:r>
              <w:rPr>
                <w:b/>
                <w:bCs/>
              </w:rPr>
              <w:t>%</w:t>
            </w:r>
          </w:p>
        </w:tc>
      </w:tr>
      <w:tr w:rsidR="00463868">
        <w:trPr>
          <w:cantSplit/>
        </w:trPr>
        <w:tc>
          <w:tcPr>
            <w:tcW w:w="0" w:type="auto"/>
          </w:tcPr>
          <w:p w:rsidR="00463868" w:rsidRDefault="006F7063">
            <w:pPr>
              <w:spacing w:beforeAutospacing="1" w:afterAutospacing="1"/>
            </w:pPr>
            <w:r>
              <w:rPr>
                <w:color w:val="000000"/>
              </w:rPr>
              <w:t>2000 or later</w:t>
            </w:r>
          </w:p>
        </w:tc>
        <w:tc>
          <w:tcPr>
            <w:tcW w:w="0" w:type="auto"/>
            <w:vAlign w:val="bottom"/>
          </w:tcPr>
          <w:p w:rsidR="00463868" w:rsidRDefault="006F7063">
            <w:pPr>
              <w:spacing w:beforeAutospacing="1" w:afterAutospacing="1"/>
              <w:jc w:val="right"/>
            </w:pPr>
            <w:r>
              <w:rPr>
                <w:color w:val="000000"/>
              </w:rPr>
              <w:t>894</w:t>
            </w:r>
          </w:p>
        </w:tc>
        <w:tc>
          <w:tcPr>
            <w:tcW w:w="0" w:type="auto"/>
            <w:vAlign w:val="bottom"/>
          </w:tcPr>
          <w:p w:rsidR="00463868" w:rsidRDefault="006F7063">
            <w:pPr>
              <w:spacing w:beforeAutospacing="1" w:afterAutospacing="1"/>
              <w:jc w:val="right"/>
            </w:pPr>
            <w:r>
              <w:rPr>
                <w:color w:val="000000"/>
              </w:rPr>
              <w:t>7%</w:t>
            </w:r>
          </w:p>
        </w:tc>
        <w:tc>
          <w:tcPr>
            <w:tcW w:w="0" w:type="auto"/>
            <w:vAlign w:val="bottom"/>
          </w:tcPr>
          <w:p w:rsidR="00463868" w:rsidRDefault="006F7063">
            <w:pPr>
              <w:spacing w:beforeAutospacing="1" w:afterAutospacing="1"/>
              <w:jc w:val="right"/>
            </w:pPr>
            <w:r>
              <w:rPr>
                <w:color w:val="000000"/>
              </w:rPr>
              <w:t>435</w:t>
            </w:r>
          </w:p>
        </w:tc>
        <w:tc>
          <w:tcPr>
            <w:tcW w:w="0" w:type="auto"/>
            <w:vAlign w:val="bottom"/>
          </w:tcPr>
          <w:p w:rsidR="00463868" w:rsidRDefault="006F7063">
            <w:pPr>
              <w:spacing w:beforeAutospacing="1" w:afterAutospacing="1"/>
              <w:jc w:val="right"/>
            </w:pPr>
            <w:r>
              <w:rPr>
                <w:color w:val="000000"/>
              </w:rPr>
              <w:t>5%</w:t>
            </w:r>
          </w:p>
        </w:tc>
      </w:tr>
      <w:tr w:rsidR="00463868">
        <w:trPr>
          <w:cantSplit/>
        </w:trPr>
        <w:tc>
          <w:tcPr>
            <w:tcW w:w="0" w:type="auto"/>
          </w:tcPr>
          <w:p w:rsidR="00463868" w:rsidRDefault="006F7063">
            <w:pPr>
              <w:spacing w:beforeAutospacing="1" w:afterAutospacing="1"/>
            </w:pPr>
            <w:r>
              <w:rPr>
                <w:color w:val="000000"/>
              </w:rPr>
              <w:t>1980-1999</w:t>
            </w:r>
          </w:p>
        </w:tc>
        <w:tc>
          <w:tcPr>
            <w:tcW w:w="0" w:type="auto"/>
            <w:vAlign w:val="bottom"/>
          </w:tcPr>
          <w:p w:rsidR="00463868" w:rsidRDefault="006F7063">
            <w:pPr>
              <w:spacing w:beforeAutospacing="1" w:afterAutospacing="1"/>
              <w:jc w:val="right"/>
            </w:pPr>
            <w:r>
              <w:rPr>
                <w:color w:val="000000"/>
              </w:rPr>
              <w:t>1,805</w:t>
            </w:r>
          </w:p>
        </w:tc>
        <w:tc>
          <w:tcPr>
            <w:tcW w:w="0" w:type="auto"/>
            <w:vAlign w:val="bottom"/>
          </w:tcPr>
          <w:p w:rsidR="00463868" w:rsidRDefault="006F7063">
            <w:pPr>
              <w:spacing w:beforeAutospacing="1" w:afterAutospacing="1"/>
              <w:jc w:val="right"/>
            </w:pPr>
            <w:r>
              <w:rPr>
                <w:color w:val="000000"/>
              </w:rPr>
              <w:t>14%</w:t>
            </w:r>
          </w:p>
        </w:tc>
        <w:tc>
          <w:tcPr>
            <w:tcW w:w="0" w:type="auto"/>
            <w:vAlign w:val="bottom"/>
          </w:tcPr>
          <w:p w:rsidR="00463868" w:rsidRDefault="006F7063">
            <w:pPr>
              <w:spacing w:beforeAutospacing="1" w:afterAutospacing="1"/>
              <w:jc w:val="right"/>
            </w:pPr>
            <w:r>
              <w:rPr>
                <w:color w:val="000000"/>
              </w:rPr>
              <w:t>2,340</w:t>
            </w:r>
          </w:p>
        </w:tc>
        <w:tc>
          <w:tcPr>
            <w:tcW w:w="0" w:type="auto"/>
            <w:vAlign w:val="bottom"/>
          </w:tcPr>
          <w:p w:rsidR="00463868" w:rsidRDefault="006F7063">
            <w:pPr>
              <w:spacing w:beforeAutospacing="1" w:afterAutospacing="1"/>
              <w:jc w:val="right"/>
            </w:pPr>
            <w:r>
              <w:rPr>
                <w:color w:val="000000"/>
              </w:rPr>
              <w:t>28%</w:t>
            </w:r>
          </w:p>
        </w:tc>
      </w:tr>
      <w:tr w:rsidR="00463868">
        <w:trPr>
          <w:cantSplit/>
        </w:trPr>
        <w:tc>
          <w:tcPr>
            <w:tcW w:w="0" w:type="auto"/>
          </w:tcPr>
          <w:p w:rsidR="00463868" w:rsidRDefault="006F7063">
            <w:pPr>
              <w:spacing w:beforeAutospacing="1" w:afterAutospacing="1"/>
            </w:pPr>
            <w:r>
              <w:rPr>
                <w:color w:val="000000"/>
              </w:rPr>
              <w:t>1950-1979</w:t>
            </w:r>
          </w:p>
        </w:tc>
        <w:tc>
          <w:tcPr>
            <w:tcW w:w="0" w:type="auto"/>
            <w:vAlign w:val="bottom"/>
          </w:tcPr>
          <w:p w:rsidR="00463868" w:rsidRDefault="006F7063">
            <w:pPr>
              <w:spacing w:beforeAutospacing="1" w:afterAutospacing="1"/>
              <w:jc w:val="right"/>
            </w:pPr>
            <w:r>
              <w:rPr>
                <w:color w:val="000000"/>
              </w:rPr>
              <w:t>6,170</w:t>
            </w:r>
          </w:p>
        </w:tc>
        <w:tc>
          <w:tcPr>
            <w:tcW w:w="0" w:type="auto"/>
            <w:vAlign w:val="bottom"/>
          </w:tcPr>
          <w:p w:rsidR="00463868" w:rsidRDefault="006F7063">
            <w:pPr>
              <w:spacing w:beforeAutospacing="1" w:afterAutospacing="1"/>
              <w:jc w:val="right"/>
            </w:pPr>
            <w:r>
              <w:rPr>
                <w:color w:val="000000"/>
              </w:rPr>
              <w:t>47%</w:t>
            </w:r>
          </w:p>
        </w:tc>
        <w:tc>
          <w:tcPr>
            <w:tcW w:w="0" w:type="auto"/>
            <w:vAlign w:val="bottom"/>
          </w:tcPr>
          <w:p w:rsidR="00463868" w:rsidRDefault="006F7063">
            <w:pPr>
              <w:spacing w:beforeAutospacing="1" w:afterAutospacing="1"/>
              <w:jc w:val="right"/>
            </w:pPr>
            <w:r>
              <w:rPr>
                <w:color w:val="000000"/>
              </w:rPr>
              <w:t>4,165</w:t>
            </w:r>
          </w:p>
        </w:tc>
        <w:tc>
          <w:tcPr>
            <w:tcW w:w="0" w:type="auto"/>
            <w:vAlign w:val="bottom"/>
          </w:tcPr>
          <w:p w:rsidR="00463868" w:rsidRDefault="006F7063">
            <w:pPr>
              <w:spacing w:beforeAutospacing="1" w:afterAutospacing="1"/>
              <w:jc w:val="right"/>
            </w:pPr>
            <w:r>
              <w:rPr>
                <w:color w:val="000000"/>
              </w:rPr>
              <w:t>49%</w:t>
            </w:r>
          </w:p>
        </w:tc>
      </w:tr>
      <w:tr w:rsidR="00463868">
        <w:trPr>
          <w:cantSplit/>
        </w:trPr>
        <w:tc>
          <w:tcPr>
            <w:tcW w:w="0" w:type="auto"/>
          </w:tcPr>
          <w:p w:rsidR="00463868" w:rsidRDefault="006F7063">
            <w:pPr>
              <w:spacing w:beforeAutospacing="1" w:afterAutospacing="1"/>
            </w:pPr>
            <w:r>
              <w:rPr>
                <w:color w:val="000000"/>
              </w:rPr>
              <w:t>Before 1950</w:t>
            </w:r>
          </w:p>
        </w:tc>
        <w:tc>
          <w:tcPr>
            <w:tcW w:w="0" w:type="auto"/>
            <w:vAlign w:val="bottom"/>
          </w:tcPr>
          <w:p w:rsidR="00463868" w:rsidRDefault="006F7063">
            <w:pPr>
              <w:spacing w:beforeAutospacing="1" w:afterAutospacing="1"/>
              <w:jc w:val="right"/>
            </w:pPr>
            <w:r>
              <w:rPr>
                <w:color w:val="000000"/>
              </w:rPr>
              <w:t>4,350</w:t>
            </w:r>
          </w:p>
        </w:tc>
        <w:tc>
          <w:tcPr>
            <w:tcW w:w="0" w:type="auto"/>
            <w:vAlign w:val="bottom"/>
          </w:tcPr>
          <w:p w:rsidR="00463868" w:rsidRDefault="006F7063">
            <w:pPr>
              <w:spacing w:beforeAutospacing="1" w:afterAutospacing="1"/>
              <w:jc w:val="right"/>
            </w:pPr>
            <w:r>
              <w:rPr>
                <w:color w:val="000000"/>
              </w:rPr>
              <w:t>33%</w:t>
            </w:r>
          </w:p>
        </w:tc>
        <w:tc>
          <w:tcPr>
            <w:tcW w:w="0" w:type="auto"/>
            <w:vAlign w:val="bottom"/>
          </w:tcPr>
          <w:p w:rsidR="00463868" w:rsidRDefault="006F7063">
            <w:pPr>
              <w:spacing w:beforeAutospacing="1" w:afterAutospacing="1"/>
              <w:jc w:val="right"/>
            </w:pPr>
            <w:r>
              <w:rPr>
                <w:color w:val="000000"/>
              </w:rPr>
              <w:t>1,500</w:t>
            </w:r>
          </w:p>
        </w:tc>
        <w:tc>
          <w:tcPr>
            <w:tcW w:w="0" w:type="auto"/>
            <w:vAlign w:val="bottom"/>
          </w:tcPr>
          <w:p w:rsidR="00463868" w:rsidRDefault="006F7063">
            <w:pPr>
              <w:spacing w:beforeAutospacing="1" w:afterAutospacing="1"/>
              <w:jc w:val="right"/>
            </w:pPr>
            <w:r>
              <w:rPr>
                <w:color w:val="000000"/>
              </w:rPr>
              <w:t>18%</w:t>
            </w:r>
          </w:p>
        </w:tc>
      </w:tr>
      <w:tr w:rsidR="00463868">
        <w:trPr>
          <w:cantSplit/>
        </w:trPr>
        <w:tc>
          <w:tcPr>
            <w:tcW w:w="0" w:type="auto"/>
          </w:tcPr>
          <w:p w:rsidR="00463868" w:rsidRDefault="006F7063">
            <w:pPr>
              <w:spacing w:beforeAutospacing="1" w:afterAutospacing="1"/>
            </w:pPr>
            <w:r>
              <w:rPr>
                <w:rFonts w:ascii="Verdana" w:hAnsi="Verdana"/>
                <w:b/>
                <w:i/>
                <w:color w:val="000000"/>
                <w:sz w:val="16"/>
              </w:rPr>
              <w:t>Total</w:t>
            </w:r>
          </w:p>
        </w:tc>
        <w:tc>
          <w:tcPr>
            <w:tcW w:w="0" w:type="auto"/>
          </w:tcPr>
          <w:p w:rsidR="00463868" w:rsidRDefault="006F7063">
            <w:pPr>
              <w:spacing w:beforeAutospacing="1" w:afterAutospacing="1"/>
              <w:jc w:val="right"/>
            </w:pPr>
            <w:r>
              <w:rPr>
                <w:rFonts w:ascii="Verdana" w:hAnsi="Verdana"/>
                <w:b/>
                <w:i/>
                <w:color w:val="000000"/>
                <w:sz w:val="16"/>
              </w:rPr>
              <w:t>13,219</w:t>
            </w:r>
          </w:p>
        </w:tc>
        <w:tc>
          <w:tcPr>
            <w:tcW w:w="0" w:type="auto"/>
          </w:tcPr>
          <w:p w:rsidR="00463868" w:rsidRDefault="006F7063">
            <w:pPr>
              <w:spacing w:beforeAutospacing="1" w:afterAutospacing="1"/>
              <w:jc w:val="right"/>
            </w:pPr>
            <w:r>
              <w:rPr>
                <w:rFonts w:ascii="Verdana" w:hAnsi="Verdana"/>
                <w:b/>
                <w:i/>
                <w:color w:val="000000"/>
                <w:sz w:val="16"/>
              </w:rPr>
              <w:t>101%</w:t>
            </w:r>
          </w:p>
        </w:tc>
        <w:tc>
          <w:tcPr>
            <w:tcW w:w="0" w:type="auto"/>
          </w:tcPr>
          <w:p w:rsidR="00463868" w:rsidRDefault="006F7063">
            <w:pPr>
              <w:spacing w:beforeAutospacing="1" w:afterAutospacing="1"/>
              <w:jc w:val="right"/>
            </w:pPr>
            <w:r>
              <w:rPr>
                <w:rFonts w:ascii="Verdana" w:hAnsi="Verdana"/>
                <w:b/>
                <w:i/>
                <w:color w:val="000000"/>
                <w:sz w:val="16"/>
              </w:rPr>
              <w:t>8,440</w:t>
            </w:r>
          </w:p>
        </w:tc>
        <w:tc>
          <w:tcPr>
            <w:tcW w:w="0" w:type="auto"/>
          </w:tcPr>
          <w:p w:rsidR="00463868" w:rsidRDefault="006F7063">
            <w:pPr>
              <w:spacing w:beforeAutospacing="1" w:afterAutospacing="1"/>
              <w:jc w:val="right"/>
            </w:pPr>
            <w:r>
              <w:rPr>
                <w:rFonts w:ascii="Verdana" w:hAnsi="Verdana"/>
                <w:b/>
                <w:i/>
                <w:color w:val="000000"/>
                <w:sz w:val="16"/>
              </w:rPr>
              <w:t>100%</w:t>
            </w:r>
          </w:p>
        </w:tc>
      </w:tr>
    </w:tbl>
    <w:p w:rsidR="00463868" w:rsidRDefault="006F7063">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sidR="003E70A2">
        <w:rPr>
          <w:rFonts w:asciiTheme="minorHAnsi" w:hAnsiTheme="minorHAnsi"/>
          <w:noProof/>
        </w:rPr>
        <w:t>34</w:t>
      </w:r>
      <w:r>
        <w:rPr>
          <w:rFonts w:asciiTheme="minorHAnsi" w:hAnsiTheme="minorHAnsi"/>
        </w:rPr>
        <w:fldChar w:fldCharType="end"/>
      </w:r>
      <w:r>
        <w:rPr>
          <w:rFonts w:asciiTheme="minorHAnsi" w:hAnsiTheme="minorHAnsi"/>
        </w:rPr>
        <w:t xml:space="preserve"> – Year Unit Built</w:t>
      </w:r>
    </w:p>
    <w:tbl>
      <w:tblPr>
        <w:tblW w:w="5000" w:type="pct"/>
        <w:tblInd w:w="115" w:type="dxa"/>
        <w:tblLook w:val="01E0" w:firstRow="1" w:lastRow="1" w:firstColumn="1" w:lastColumn="1" w:noHBand="0" w:noVBand="0"/>
      </w:tblPr>
      <w:tblGrid>
        <w:gridCol w:w="1073"/>
        <w:gridCol w:w="8503"/>
      </w:tblGrid>
      <w:tr w:rsidR="00463868">
        <w:trPr>
          <w:cantSplit/>
        </w:trPr>
        <w:tc>
          <w:tcPr>
            <w:tcW w:w="1073" w:type="dxa"/>
          </w:tcPr>
          <w:p w:rsidR="00463868" w:rsidRDefault="006F7063">
            <w:pPr>
              <w:spacing w:after="0" w:line="240" w:lineRule="auto"/>
              <w:rPr>
                <w:rFonts w:cs="Arial"/>
                <w:sz w:val="16"/>
                <w:szCs w:val="16"/>
              </w:rPr>
            </w:pPr>
            <w:r>
              <w:rPr>
                <w:b/>
                <w:bCs/>
                <w:sz w:val="16"/>
                <w:szCs w:val="16"/>
              </w:rPr>
              <w:t>Data Source:</w:t>
            </w:r>
          </w:p>
        </w:tc>
        <w:tc>
          <w:tcPr>
            <w:tcW w:w="8503" w:type="dxa"/>
          </w:tcPr>
          <w:p w:rsidR="00463868" w:rsidRDefault="006F7063">
            <w:pPr>
              <w:spacing w:beforeAutospacing="1" w:afterAutospacing="1"/>
              <w:rPr>
                <w:rFonts w:cs="Arial"/>
                <w:sz w:val="16"/>
                <w:szCs w:val="16"/>
              </w:rPr>
            </w:pPr>
            <w:r>
              <w:rPr>
                <w:rFonts w:cs="Arial"/>
                <w:sz w:val="16"/>
                <w:szCs w:val="16"/>
              </w:rPr>
              <w:t>2011-2015 CHAS</w:t>
            </w:r>
          </w:p>
        </w:tc>
      </w:tr>
    </w:tbl>
    <w:p w:rsidR="00463868" w:rsidRDefault="00463868">
      <w:pPr>
        <w:rPr>
          <w:vanish/>
        </w:rPr>
      </w:pPr>
    </w:p>
    <w:p w:rsidR="00463868" w:rsidRDefault="00463868">
      <w:pPr>
        <w:rPr>
          <w:b/>
          <w:bCs/>
          <w:vanish/>
          <w:sz w:val="16"/>
          <w:szCs w:val="16"/>
        </w:rPr>
      </w:pPr>
    </w:p>
    <w:p w:rsidR="00463868" w:rsidRDefault="00463868">
      <w:pPr>
        <w:spacing w:after="0" w:line="240" w:lineRule="auto"/>
      </w:pPr>
    </w:p>
    <w:p w:rsidR="00463868" w:rsidRDefault="00463868">
      <w:pPr>
        <w:spacing w:after="0" w:line="240" w:lineRule="auto"/>
      </w:pPr>
    </w:p>
    <w:p w:rsidR="00463868" w:rsidRDefault="006F7063">
      <w:pPr>
        <w:keepNext/>
        <w:widowControl w:val="0"/>
        <w:spacing w:after="0" w:line="240" w:lineRule="auto"/>
        <w:rPr>
          <w:b/>
          <w:sz w:val="24"/>
          <w:szCs w:val="24"/>
        </w:rPr>
      </w:pPr>
      <w:r>
        <w:rPr>
          <w:b/>
          <w:sz w:val="24"/>
          <w:szCs w:val="24"/>
        </w:rPr>
        <w:t>Risk of Lead-Based Paint Hazard</w:t>
      </w:r>
    </w:p>
    <w:tbl>
      <w:tblPr>
        <w:tblW w:w="5000" w:type="pct"/>
        <w:tblInd w:w="115"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280"/>
        <w:gridCol w:w="1074"/>
        <w:gridCol w:w="1074"/>
        <w:gridCol w:w="1074"/>
        <w:gridCol w:w="1074"/>
      </w:tblGrid>
      <w:tr w:rsidR="00463868">
        <w:trPr>
          <w:cantSplit/>
          <w:tblHeader/>
        </w:trPr>
        <w:tc>
          <w:tcPr>
            <w:tcW w:w="5314" w:type="dxa"/>
            <w:vMerge w:val="restart"/>
          </w:tcPr>
          <w:p w:rsidR="00463868" w:rsidRDefault="006F7063">
            <w:pPr>
              <w:keepNext/>
              <w:widowControl w:val="0"/>
              <w:spacing w:after="0" w:line="240" w:lineRule="auto"/>
              <w:jc w:val="center"/>
            </w:pPr>
            <w:r>
              <w:rPr>
                <w:b/>
                <w:bCs/>
              </w:rPr>
              <w:t>Risk of Lead-Based Paint Hazard</w:t>
            </w:r>
          </w:p>
        </w:tc>
        <w:tc>
          <w:tcPr>
            <w:tcW w:w="1080" w:type="dxa"/>
            <w:gridSpan w:val="2"/>
          </w:tcPr>
          <w:p w:rsidR="00463868" w:rsidRDefault="006F7063">
            <w:pPr>
              <w:keepNext/>
              <w:widowControl w:val="0"/>
              <w:spacing w:after="0" w:line="240" w:lineRule="auto"/>
              <w:jc w:val="center"/>
            </w:pPr>
            <w:r>
              <w:rPr>
                <w:b/>
                <w:bCs/>
              </w:rPr>
              <w:t>Owner-Occupied</w:t>
            </w:r>
          </w:p>
        </w:tc>
        <w:tc>
          <w:tcPr>
            <w:tcW w:w="1080" w:type="dxa"/>
            <w:gridSpan w:val="2"/>
          </w:tcPr>
          <w:p w:rsidR="00463868" w:rsidRDefault="006F7063">
            <w:pPr>
              <w:keepNext/>
              <w:widowControl w:val="0"/>
              <w:spacing w:after="0" w:line="240" w:lineRule="auto"/>
              <w:jc w:val="center"/>
              <w:rPr>
                <w:b/>
                <w:bCs/>
              </w:rPr>
            </w:pPr>
            <w:r>
              <w:rPr>
                <w:b/>
                <w:bCs/>
              </w:rPr>
              <w:t>Renter-Occupied</w:t>
            </w:r>
          </w:p>
        </w:tc>
      </w:tr>
      <w:tr w:rsidR="00463868">
        <w:trPr>
          <w:cantSplit/>
          <w:tblHeader/>
        </w:trPr>
        <w:tc>
          <w:tcPr>
            <w:tcW w:w="5314" w:type="dxa"/>
            <w:vMerge/>
          </w:tcPr>
          <w:p w:rsidR="00463868" w:rsidRDefault="00463868">
            <w:pPr>
              <w:keepNext/>
              <w:widowControl w:val="0"/>
              <w:spacing w:after="0" w:line="240" w:lineRule="auto"/>
              <w:jc w:val="center"/>
            </w:pPr>
          </w:p>
        </w:tc>
        <w:tc>
          <w:tcPr>
            <w:tcW w:w="1080" w:type="dxa"/>
          </w:tcPr>
          <w:p w:rsidR="00463868" w:rsidRDefault="006F7063">
            <w:pPr>
              <w:keepNext/>
              <w:widowControl w:val="0"/>
              <w:spacing w:after="0" w:line="240" w:lineRule="auto"/>
              <w:jc w:val="center"/>
            </w:pPr>
            <w:r>
              <w:rPr>
                <w:b/>
                <w:bCs/>
              </w:rPr>
              <w:t>Number</w:t>
            </w:r>
          </w:p>
        </w:tc>
        <w:tc>
          <w:tcPr>
            <w:tcW w:w="1080" w:type="dxa"/>
          </w:tcPr>
          <w:p w:rsidR="00463868" w:rsidRDefault="006F7063">
            <w:pPr>
              <w:keepNext/>
              <w:widowControl w:val="0"/>
              <w:spacing w:after="0" w:line="240" w:lineRule="auto"/>
              <w:jc w:val="center"/>
            </w:pPr>
            <w:r>
              <w:rPr>
                <w:b/>
                <w:bCs/>
              </w:rPr>
              <w:t>%</w:t>
            </w:r>
          </w:p>
        </w:tc>
        <w:tc>
          <w:tcPr>
            <w:tcW w:w="1080" w:type="dxa"/>
          </w:tcPr>
          <w:p w:rsidR="00463868" w:rsidRDefault="006F7063">
            <w:pPr>
              <w:keepNext/>
              <w:widowControl w:val="0"/>
              <w:spacing w:after="0" w:line="240" w:lineRule="auto"/>
              <w:jc w:val="center"/>
            </w:pPr>
            <w:r>
              <w:rPr>
                <w:b/>
                <w:bCs/>
              </w:rPr>
              <w:t>Number</w:t>
            </w:r>
          </w:p>
        </w:tc>
        <w:tc>
          <w:tcPr>
            <w:tcW w:w="1080" w:type="dxa"/>
          </w:tcPr>
          <w:p w:rsidR="00463868" w:rsidRDefault="006F7063">
            <w:pPr>
              <w:keepNext/>
              <w:widowControl w:val="0"/>
              <w:spacing w:after="0" w:line="240" w:lineRule="auto"/>
              <w:jc w:val="center"/>
            </w:pPr>
            <w:r>
              <w:rPr>
                <w:b/>
                <w:bCs/>
              </w:rPr>
              <w:t>%</w:t>
            </w:r>
          </w:p>
        </w:tc>
      </w:tr>
      <w:tr w:rsidR="00463868">
        <w:trPr>
          <w:cantSplit/>
        </w:trPr>
        <w:tc>
          <w:tcPr>
            <w:tcW w:w="5280" w:type="dxa"/>
          </w:tcPr>
          <w:p w:rsidR="00463868" w:rsidRDefault="006F7063">
            <w:pPr>
              <w:spacing w:beforeAutospacing="1" w:afterAutospacing="1"/>
            </w:pPr>
            <w:r>
              <w:rPr>
                <w:color w:val="000000"/>
              </w:rPr>
              <w:t>Total Number of Units Built Before 1980</w:t>
            </w:r>
          </w:p>
        </w:tc>
        <w:tc>
          <w:tcPr>
            <w:tcW w:w="1074" w:type="dxa"/>
            <w:vAlign w:val="bottom"/>
          </w:tcPr>
          <w:p w:rsidR="00463868" w:rsidRDefault="006F7063">
            <w:pPr>
              <w:spacing w:beforeAutospacing="1" w:afterAutospacing="1"/>
              <w:jc w:val="right"/>
            </w:pPr>
            <w:r>
              <w:rPr>
                <w:color w:val="000000"/>
              </w:rPr>
              <w:t>10,520</w:t>
            </w:r>
          </w:p>
        </w:tc>
        <w:tc>
          <w:tcPr>
            <w:tcW w:w="1074" w:type="dxa"/>
            <w:vAlign w:val="bottom"/>
          </w:tcPr>
          <w:p w:rsidR="00463868" w:rsidRDefault="006F7063">
            <w:pPr>
              <w:spacing w:beforeAutospacing="1" w:afterAutospacing="1"/>
              <w:jc w:val="right"/>
            </w:pPr>
            <w:r>
              <w:rPr>
                <w:color w:val="000000"/>
              </w:rPr>
              <w:t>80%</w:t>
            </w:r>
          </w:p>
        </w:tc>
        <w:tc>
          <w:tcPr>
            <w:tcW w:w="1074" w:type="dxa"/>
            <w:vAlign w:val="bottom"/>
          </w:tcPr>
          <w:p w:rsidR="00463868" w:rsidRDefault="006F7063">
            <w:pPr>
              <w:spacing w:beforeAutospacing="1" w:afterAutospacing="1"/>
              <w:jc w:val="right"/>
            </w:pPr>
            <w:r>
              <w:rPr>
                <w:color w:val="000000"/>
              </w:rPr>
              <w:t>5,665</w:t>
            </w:r>
          </w:p>
        </w:tc>
        <w:tc>
          <w:tcPr>
            <w:tcW w:w="1074" w:type="dxa"/>
            <w:vAlign w:val="bottom"/>
          </w:tcPr>
          <w:p w:rsidR="00463868" w:rsidRDefault="006F7063">
            <w:pPr>
              <w:spacing w:beforeAutospacing="1" w:afterAutospacing="1"/>
              <w:jc w:val="right"/>
            </w:pPr>
            <w:r>
              <w:rPr>
                <w:color w:val="000000"/>
              </w:rPr>
              <w:t>67%</w:t>
            </w:r>
          </w:p>
        </w:tc>
      </w:tr>
    </w:tbl>
    <w:p w:rsidR="00463868" w:rsidRDefault="00463868">
      <w:pPr>
        <w:keepNext/>
        <w:widowControl w:val="0"/>
        <w:spacing w:after="0" w:line="240" w:lineRule="auto"/>
        <w:rPr>
          <w:b/>
          <w:vanish/>
          <w:sz w:val="24"/>
          <w:szCs w:val="24"/>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280"/>
        <w:gridCol w:w="1074"/>
        <w:gridCol w:w="1074"/>
        <w:gridCol w:w="1074"/>
        <w:gridCol w:w="1074"/>
      </w:tblGrid>
      <w:tr w:rsidR="00463868">
        <w:trPr>
          <w:cantSplit/>
          <w:hidden/>
        </w:trPr>
        <w:tc>
          <w:tcPr>
            <w:tcW w:w="5314" w:type="dxa"/>
            <w:tcBorders>
              <w:top w:val="nil"/>
            </w:tcBorders>
          </w:tcPr>
          <w:p w:rsidR="00463868" w:rsidRDefault="00463868">
            <w:pPr>
              <w:keepNext/>
              <w:widowControl w:val="0"/>
              <w:spacing w:after="0" w:line="240" w:lineRule="auto"/>
              <w:rPr>
                <w:vanish/>
              </w:rPr>
            </w:pPr>
          </w:p>
        </w:tc>
        <w:tc>
          <w:tcPr>
            <w:tcW w:w="1080" w:type="dxa"/>
            <w:tcBorders>
              <w:top w:val="nil"/>
            </w:tcBorders>
          </w:tcPr>
          <w:p w:rsidR="00463868" w:rsidRDefault="00463868">
            <w:pPr>
              <w:keepNext/>
              <w:widowControl w:val="0"/>
              <w:spacing w:after="0" w:line="240" w:lineRule="auto"/>
              <w:rPr>
                <w:vanish/>
              </w:rPr>
            </w:pPr>
          </w:p>
        </w:tc>
        <w:tc>
          <w:tcPr>
            <w:tcW w:w="1080" w:type="dxa"/>
            <w:tcBorders>
              <w:top w:val="nil"/>
            </w:tcBorders>
          </w:tcPr>
          <w:p w:rsidR="00463868" w:rsidRDefault="00463868">
            <w:pPr>
              <w:keepNext/>
              <w:widowControl w:val="0"/>
              <w:spacing w:after="0" w:line="240" w:lineRule="auto"/>
              <w:rPr>
                <w:vanish/>
              </w:rPr>
            </w:pPr>
          </w:p>
        </w:tc>
        <w:tc>
          <w:tcPr>
            <w:tcW w:w="1080" w:type="dxa"/>
            <w:tcBorders>
              <w:top w:val="nil"/>
            </w:tcBorders>
          </w:tcPr>
          <w:p w:rsidR="00463868" w:rsidRDefault="00463868">
            <w:pPr>
              <w:keepNext/>
              <w:widowControl w:val="0"/>
              <w:spacing w:after="0" w:line="240" w:lineRule="auto"/>
              <w:rPr>
                <w:vanish/>
              </w:rPr>
            </w:pPr>
          </w:p>
        </w:tc>
        <w:tc>
          <w:tcPr>
            <w:tcW w:w="1080" w:type="dxa"/>
            <w:tcBorders>
              <w:top w:val="nil"/>
            </w:tcBorders>
          </w:tcPr>
          <w:p w:rsidR="00463868" w:rsidRDefault="00463868">
            <w:pPr>
              <w:keepNext/>
              <w:widowControl w:val="0"/>
              <w:spacing w:after="0" w:line="240" w:lineRule="auto"/>
              <w:rPr>
                <w:vanish/>
              </w:rPr>
            </w:pPr>
          </w:p>
        </w:tc>
      </w:tr>
      <w:tr w:rsidR="00463868">
        <w:trPr>
          <w:cantSplit/>
        </w:trPr>
        <w:tc>
          <w:tcPr>
            <w:tcW w:w="5280" w:type="dxa"/>
          </w:tcPr>
          <w:p w:rsidR="00463868" w:rsidRDefault="006F7063">
            <w:pPr>
              <w:spacing w:beforeAutospacing="1" w:afterAutospacing="1"/>
            </w:pPr>
            <w:r>
              <w:rPr>
                <w:color w:val="000000"/>
              </w:rPr>
              <w:t>Housing Units build before 1980 with children present</w:t>
            </w:r>
          </w:p>
        </w:tc>
        <w:tc>
          <w:tcPr>
            <w:tcW w:w="1074" w:type="dxa"/>
            <w:vAlign w:val="bottom"/>
          </w:tcPr>
          <w:p w:rsidR="00463868" w:rsidRDefault="006F7063">
            <w:pPr>
              <w:spacing w:beforeAutospacing="1" w:afterAutospacing="1"/>
              <w:jc w:val="right"/>
            </w:pPr>
            <w:r>
              <w:rPr>
                <w:color w:val="000000"/>
              </w:rPr>
              <w:t>724</w:t>
            </w:r>
          </w:p>
        </w:tc>
        <w:tc>
          <w:tcPr>
            <w:tcW w:w="1074" w:type="dxa"/>
            <w:vAlign w:val="bottom"/>
          </w:tcPr>
          <w:p w:rsidR="00463868" w:rsidRDefault="006F7063">
            <w:pPr>
              <w:spacing w:beforeAutospacing="1" w:afterAutospacing="1"/>
              <w:jc w:val="right"/>
            </w:pPr>
            <w:r>
              <w:rPr>
                <w:color w:val="000000"/>
              </w:rPr>
              <w:t>5%</w:t>
            </w:r>
          </w:p>
        </w:tc>
        <w:tc>
          <w:tcPr>
            <w:tcW w:w="1074" w:type="dxa"/>
            <w:vAlign w:val="bottom"/>
          </w:tcPr>
          <w:p w:rsidR="00463868" w:rsidRDefault="006F7063">
            <w:pPr>
              <w:spacing w:beforeAutospacing="1" w:afterAutospacing="1"/>
              <w:jc w:val="right"/>
            </w:pPr>
            <w:r>
              <w:rPr>
                <w:color w:val="000000"/>
              </w:rPr>
              <w:t>400</w:t>
            </w:r>
          </w:p>
        </w:tc>
        <w:tc>
          <w:tcPr>
            <w:tcW w:w="1074" w:type="dxa"/>
            <w:vAlign w:val="bottom"/>
          </w:tcPr>
          <w:p w:rsidR="00463868" w:rsidRDefault="006F7063">
            <w:pPr>
              <w:spacing w:beforeAutospacing="1" w:afterAutospacing="1"/>
              <w:jc w:val="right"/>
            </w:pPr>
            <w:r>
              <w:rPr>
                <w:color w:val="000000"/>
              </w:rPr>
              <w:t>5%</w:t>
            </w:r>
          </w:p>
        </w:tc>
      </w:tr>
    </w:tbl>
    <w:p w:rsidR="00463868" w:rsidRDefault="006F7063">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sidR="003E70A2">
        <w:rPr>
          <w:rFonts w:asciiTheme="minorHAnsi" w:hAnsiTheme="minorHAnsi"/>
          <w:noProof/>
        </w:rPr>
        <w:t>35</w:t>
      </w:r>
      <w:r>
        <w:rPr>
          <w:rFonts w:asciiTheme="minorHAnsi" w:hAnsiTheme="minorHAnsi"/>
        </w:rPr>
        <w:fldChar w:fldCharType="end"/>
      </w:r>
      <w:r>
        <w:rPr>
          <w:rFonts w:asciiTheme="minorHAnsi" w:hAnsiTheme="minorHAnsi"/>
        </w:rPr>
        <w:t xml:space="preserve"> – Risk of Lead-Based Paint</w:t>
      </w:r>
    </w:p>
    <w:tbl>
      <w:tblPr>
        <w:tblW w:w="5000" w:type="pct"/>
        <w:tblInd w:w="115" w:type="dxa"/>
        <w:tblLook w:val="01E0" w:firstRow="1" w:lastRow="1" w:firstColumn="1" w:lastColumn="1" w:noHBand="0" w:noVBand="0"/>
      </w:tblPr>
      <w:tblGrid>
        <w:gridCol w:w="1073"/>
        <w:gridCol w:w="8503"/>
      </w:tblGrid>
      <w:tr w:rsidR="00463868">
        <w:trPr>
          <w:cantSplit/>
        </w:trPr>
        <w:tc>
          <w:tcPr>
            <w:tcW w:w="1073" w:type="dxa"/>
          </w:tcPr>
          <w:p w:rsidR="00463868" w:rsidRDefault="006F7063">
            <w:pPr>
              <w:spacing w:after="0" w:line="240" w:lineRule="auto"/>
              <w:rPr>
                <w:rFonts w:cs="Arial"/>
                <w:sz w:val="16"/>
                <w:szCs w:val="16"/>
              </w:rPr>
            </w:pPr>
            <w:r>
              <w:rPr>
                <w:b/>
                <w:bCs/>
                <w:sz w:val="16"/>
                <w:szCs w:val="16"/>
              </w:rPr>
              <w:t>Data Source:</w:t>
            </w:r>
          </w:p>
        </w:tc>
        <w:tc>
          <w:tcPr>
            <w:tcW w:w="8503" w:type="dxa"/>
          </w:tcPr>
          <w:p w:rsidR="00463868" w:rsidRDefault="006F7063">
            <w:pPr>
              <w:spacing w:beforeAutospacing="1" w:afterAutospacing="1"/>
              <w:rPr>
                <w:rFonts w:cs="Arial"/>
                <w:sz w:val="16"/>
                <w:szCs w:val="16"/>
              </w:rPr>
            </w:pPr>
            <w:r>
              <w:rPr>
                <w:rFonts w:cs="Arial"/>
                <w:sz w:val="16"/>
                <w:szCs w:val="16"/>
              </w:rPr>
              <w:t>2011-2015 ACS (Total Units) 2011-2015 CHAS (Units with Children present)</w:t>
            </w:r>
          </w:p>
        </w:tc>
      </w:tr>
    </w:tbl>
    <w:p w:rsidR="00463868" w:rsidRDefault="00463868">
      <w:pPr>
        <w:rPr>
          <w:vanish/>
        </w:rPr>
      </w:pPr>
    </w:p>
    <w:p w:rsidR="00463868" w:rsidRDefault="00463868">
      <w:pPr>
        <w:rPr>
          <w:b/>
          <w:bCs/>
          <w:vanish/>
          <w:sz w:val="16"/>
          <w:szCs w:val="16"/>
        </w:rPr>
      </w:pPr>
    </w:p>
    <w:p w:rsidR="00463868" w:rsidRDefault="00463868">
      <w:pPr>
        <w:spacing w:after="0" w:line="240" w:lineRule="auto"/>
      </w:pPr>
    </w:p>
    <w:p w:rsidR="00463868" w:rsidRDefault="00463868">
      <w:pPr>
        <w:spacing w:after="0" w:line="240" w:lineRule="auto"/>
      </w:pPr>
    </w:p>
    <w:p w:rsidR="00463868" w:rsidRDefault="006F7063">
      <w:pPr>
        <w:keepNext/>
        <w:widowControl w:val="0"/>
        <w:rPr>
          <w:b/>
          <w:sz w:val="24"/>
          <w:szCs w:val="24"/>
        </w:rPr>
      </w:pPr>
      <w:r>
        <w:rPr>
          <w:b/>
          <w:sz w:val="24"/>
          <w:szCs w:val="24"/>
        </w:rPr>
        <w:t>Vacant Units</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59"/>
        <w:gridCol w:w="2039"/>
        <w:gridCol w:w="2039"/>
        <w:gridCol w:w="2039"/>
      </w:tblGrid>
      <w:tr w:rsidR="00463868">
        <w:trPr>
          <w:cantSplit/>
          <w:tblHeader/>
        </w:trPr>
        <w:tc>
          <w:tcPr>
            <w:tcW w:w="3420" w:type="dxa"/>
          </w:tcPr>
          <w:p w:rsidR="00463868" w:rsidRDefault="00463868">
            <w:pPr>
              <w:keepNext/>
              <w:widowControl w:val="0"/>
              <w:spacing w:after="0" w:line="240" w:lineRule="auto"/>
              <w:jc w:val="center"/>
              <w:rPr>
                <w:b/>
                <w:i/>
              </w:rPr>
            </w:pPr>
          </w:p>
        </w:tc>
        <w:tc>
          <w:tcPr>
            <w:tcW w:w="2016" w:type="dxa"/>
          </w:tcPr>
          <w:p w:rsidR="00463868" w:rsidRDefault="006F7063">
            <w:pPr>
              <w:keepNext/>
              <w:widowControl w:val="0"/>
              <w:spacing w:after="0" w:line="240" w:lineRule="auto"/>
              <w:jc w:val="center"/>
              <w:rPr>
                <w:b/>
                <w:i/>
              </w:rPr>
            </w:pPr>
            <w:r>
              <w:rPr>
                <w:b/>
              </w:rPr>
              <w:t>Suitable for Rehabilitation</w:t>
            </w:r>
          </w:p>
        </w:tc>
        <w:tc>
          <w:tcPr>
            <w:tcW w:w="2016" w:type="dxa"/>
          </w:tcPr>
          <w:p w:rsidR="00463868" w:rsidRDefault="006F7063">
            <w:pPr>
              <w:keepNext/>
              <w:widowControl w:val="0"/>
              <w:spacing w:after="0" w:line="240" w:lineRule="auto"/>
              <w:jc w:val="center"/>
              <w:rPr>
                <w:b/>
                <w:i/>
              </w:rPr>
            </w:pPr>
            <w:r>
              <w:rPr>
                <w:b/>
              </w:rPr>
              <w:t>Not Suitable for Rehabilitation</w:t>
            </w:r>
          </w:p>
        </w:tc>
        <w:tc>
          <w:tcPr>
            <w:tcW w:w="2016" w:type="dxa"/>
          </w:tcPr>
          <w:p w:rsidR="00463868" w:rsidRDefault="006F7063">
            <w:pPr>
              <w:keepNext/>
              <w:widowControl w:val="0"/>
              <w:spacing w:after="0" w:line="240" w:lineRule="auto"/>
              <w:jc w:val="center"/>
              <w:rPr>
                <w:b/>
                <w:i/>
              </w:rPr>
            </w:pPr>
            <w:r>
              <w:rPr>
                <w:b/>
              </w:rPr>
              <w:t>Total</w:t>
            </w:r>
          </w:p>
        </w:tc>
      </w:tr>
      <w:tr w:rsidR="00463868">
        <w:trPr>
          <w:cantSplit/>
        </w:trPr>
        <w:tc>
          <w:tcPr>
            <w:tcW w:w="0" w:type="auto"/>
          </w:tcPr>
          <w:p w:rsidR="00463868" w:rsidRDefault="006F7063">
            <w:pPr>
              <w:spacing w:beforeAutospacing="1" w:afterAutospacing="1"/>
            </w:pPr>
            <w:r>
              <w:rPr>
                <w:color w:val="000000"/>
              </w:rPr>
              <w:t>Vacant Units</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r>
      <w:tr w:rsidR="00463868">
        <w:trPr>
          <w:cantSplit/>
        </w:trPr>
        <w:tc>
          <w:tcPr>
            <w:tcW w:w="0" w:type="auto"/>
          </w:tcPr>
          <w:p w:rsidR="00463868" w:rsidRDefault="006F7063">
            <w:pPr>
              <w:spacing w:beforeAutospacing="1" w:afterAutospacing="1"/>
            </w:pPr>
            <w:r>
              <w:rPr>
                <w:color w:val="000000"/>
              </w:rPr>
              <w:t>Abandoned Vacant Units</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r>
      <w:tr w:rsidR="00463868">
        <w:trPr>
          <w:cantSplit/>
        </w:trPr>
        <w:tc>
          <w:tcPr>
            <w:tcW w:w="0" w:type="auto"/>
          </w:tcPr>
          <w:p w:rsidR="00463868" w:rsidRDefault="006F7063">
            <w:pPr>
              <w:spacing w:beforeAutospacing="1" w:afterAutospacing="1"/>
            </w:pPr>
            <w:r>
              <w:rPr>
                <w:color w:val="000000"/>
              </w:rPr>
              <w:t>REO Properties</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r>
      <w:tr w:rsidR="00463868">
        <w:trPr>
          <w:cantSplit/>
        </w:trPr>
        <w:tc>
          <w:tcPr>
            <w:tcW w:w="0" w:type="auto"/>
          </w:tcPr>
          <w:p w:rsidR="00463868" w:rsidRDefault="006F7063">
            <w:pPr>
              <w:spacing w:beforeAutospacing="1" w:afterAutospacing="1"/>
            </w:pPr>
            <w:r>
              <w:rPr>
                <w:color w:val="000000"/>
              </w:rPr>
              <w:t>Abandoned REO Properties</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r>
    </w:tbl>
    <w:p w:rsidR="00463868" w:rsidRDefault="006F7063">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sidR="003E70A2">
        <w:rPr>
          <w:rFonts w:asciiTheme="minorHAnsi" w:hAnsiTheme="minorHAnsi"/>
          <w:noProof/>
        </w:rPr>
        <w:t>36</w:t>
      </w:r>
      <w:r>
        <w:rPr>
          <w:rFonts w:asciiTheme="minorHAnsi" w:hAnsiTheme="minorHAnsi"/>
        </w:rPr>
        <w:fldChar w:fldCharType="end"/>
      </w:r>
      <w:r>
        <w:rPr>
          <w:rFonts w:asciiTheme="minorHAnsi" w:hAnsiTheme="minorHAnsi"/>
        </w:rPr>
        <w:t xml:space="preserve"> - Vacant Units</w:t>
      </w:r>
    </w:p>
    <w:tbl>
      <w:tblPr>
        <w:tblW w:w="5000" w:type="pct"/>
        <w:tblInd w:w="115" w:type="dxa"/>
        <w:tblLook w:val="01E0" w:firstRow="1" w:lastRow="1" w:firstColumn="1" w:lastColumn="1" w:noHBand="0" w:noVBand="0"/>
      </w:tblPr>
      <w:tblGrid>
        <w:gridCol w:w="1073"/>
        <w:gridCol w:w="8503"/>
      </w:tblGrid>
      <w:tr w:rsidR="00463868">
        <w:trPr>
          <w:cantSplit/>
        </w:trPr>
        <w:tc>
          <w:tcPr>
            <w:tcW w:w="1073" w:type="dxa"/>
          </w:tcPr>
          <w:p w:rsidR="00463868" w:rsidRDefault="006F7063">
            <w:pPr>
              <w:spacing w:after="0" w:line="240" w:lineRule="auto"/>
              <w:rPr>
                <w:rFonts w:cs="Arial"/>
                <w:sz w:val="16"/>
                <w:szCs w:val="16"/>
              </w:rPr>
            </w:pPr>
            <w:r>
              <w:rPr>
                <w:b/>
                <w:bCs/>
                <w:sz w:val="16"/>
                <w:szCs w:val="16"/>
              </w:rPr>
              <w:t>Data Source:</w:t>
            </w:r>
          </w:p>
        </w:tc>
        <w:tc>
          <w:tcPr>
            <w:tcW w:w="8503" w:type="dxa"/>
          </w:tcPr>
          <w:p w:rsidR="00463868" w:rsidRDefault="006F7063">
            <w:pPr>
              <w:spacing w:beforeAutospacing="1" w:afterAutospacing="1"/>
              <w:rPr>
                <w:rFonts w:cs="Arial"/>
                <w:sz w:val="16"/>
                <w:szCs w:val="16"/>
              </w:rPr>
            </w:pPr>
            <w:r>
              <w:rPr>
                <w:rFonts w:cs="Arial"/>
                <w:sz w:val="16"/>
                <w:szCs w:val="16"/>
              </w:rPr>
              <w:t>2005-2009 CHAS</w:t>
            </w:r>
          </w:p>
        </w:tc>
      </w:tr>
    </w:tbl>
    <w:p w:rsidR="00463868" w:rsidRDefault="00463868">
      <w:pPr>
        <w:rPr>
          <w:vanish/>
        </w:rPr>
      </w:pPr>
    </w:p>
    <w:p w:rsidR="00463868" w:rsidRDefault="00463868">
      <w:pPr>
        <w:rPr>
          <w:b/>
          <w:bCs/>
          <w:vanish/>
          <w:sz w:val="16"/>
          <w:szCs w:val="16"/>
        </w:rPr>
      </w:pPr>
    </w:p>
    <w:p w:rsidR="00463868" w:rsidRDefault="00463868">
      <w:pPr>
        <w:spacing w:after="0" w:line="240" w:lineRule="auto"/>
      </w:pPr>
    </w:p>
    <w:p w:rsidR="00463868" w:rsidRDefault="00463868">
      <w:pPr>
        <w:spacing w:after="0" w:line="240" w:lineRule="auto"/>
      </w:pPr>
    </w:p>
    <w:p w:rsidR="00463868" w:rsidRDefault="006F7063">
      <w:pPr>
        <w:rPr>
          <w:b/>
          <w:sz w:val="24"/>
          <w:szCs w:val="24"/>
        </w:rPr>
      </w:pPr>
      <w:r>
        <w:rPr>
          <w:b/>
          <w:sz w:val="24"/>
          <w:szCs w:val="24"/>
        </w:rPr>
        <w:t>Need for Owner and Rental Rehabilitation</w:t>
      </w:r>
    </w:p>
    <w:p w:rsidR="00463868" w:rsidRDefault="006F7063">
      <w:pPr>
        <w:spacing w:beforeAutospacing="1" w:afterAutospacing="1"/>
        <w:rPr>
          <w:rFonts w:cs="Arial"/>
          <w:szCs w:val="26"/>
        </w:rPr>
      </w:pPr>
      <w:r>
        <w:rPr>
          <w:rFonts w:cs="Arial"/>
        </w:rPr>
        <w:t>Based on the data above, roughly 724 owner-occupied units in the City of Cuyahoga Falls have children and have a risk for lead based paint (LBP) hazards and may need to be abated and rehabilitated.  Currently the City of Cuyahoga Falls focuses rehab and lead abatement for owner-occupied housing only.</w:t>
      </w:r>
    </w:p>
    <w:p w:rsidR="00463868" w:rsidRDefault="006F7063">
      <w:pPr>
        <w:rPr>
          <w:b/>
          <w:sz w:val="24"/>
          <w:szCs w:val="24"/>
        </w:rPr>
      </w:pPr>
      <w:r>
        <w:rPr>
          <w:b/>
          <w:sz w:val="24"/>
          <w:szCs w:val="24"/>
        </w:rPr>
        <w:t>Estimated Number of Housing Units Occupied by Low or Moderate Income Families with LBP Hazards</w:t>
      </w:r>
    </w:p>
    <w:p w:rsidR="00463868" w:rsidRDefault="006F7063">
      <w:pPr>
        <w:spacing w:beforeAutospacing="1" w:afterAutospacing="1"/>
        <w:rPr>
          <w:rFonts w:cs="Arial"/>
        </w:rPr>
      </w:pPr>
      <w:r>
        <w:rPr>
          <w:rFonts w:cs="Arial"/>
        </w:rPr>
        <w:t>Based on the data above, around 1,124 low-to-moderate income households are living in units with Lead Based Paint (LBP) hazards.</w:t>
      </w:r>
    </w:p>
    <w:p w:rsidR="00463868" w:rsidRDefault="006F7063">
      <w:pPr>
        <w:spacing w:line="204" w:lineRule="auto"/>
        <w:rPr>
          <w:b/>
          <w:sz w:val="24"/>
          <w:szCs w:val="24"/>
        </w:rPr>
      </w:pPr>
      <w:r>
        <w:rPr>
          <w:b/>
          <w:sz w:val="24"/>
          <w:szCs w:val="24"/>
        </w:rPr>
        <w:t>Discussion</w:t>
      </w:r>
    </w:p>
    <w:p w:rsidR="00463868" w:rsidRDefault="006F7063">
      <w:pPr>
        <w:spacing w:beforeAutospacing="1" w:afterAutospacing="1"/>
        <w:rPr>
          <w:b/>
          <w:sz w:val="24"/>
          <w:szCs w:val="24"/>
        </w:rPr>
      </w:pPr>
      <w:r>
        <w:rPr>
          <w:rFonts w:cs="Arial"/>
        </w:rPr>
        <w:t>The City is committed to allocating a significant amount of resources to abate lead based paint (LBP) hazards for our residents and have collaborated with the Summit County Health District to do so this Consolidated Plan period as in the previous period. In addition to collaborating with the Summit County Health Department, the City offers guidance on lead safe practices in conjunction with all home rehabilitation programs. The City will continue to educate its residents on the hazards of lead based paint and utilize lead-safe practices in all of its housing programs. </w:t>
      </w:r>
    </w:p>
    <w:p w:rsidR="00463868" w:rsidRDefault="006F7063">
      <w:pPr>
        <w:spacing w:beforeAutospacing="1" w:afterAutospacing="1"/>
        <w:rPr>
          <w:b/>
          <w:sz w:val="24"/>
          <w:szCs w:val="24"/>
        </w:rPr>
      </w:pPr>
      <w:r>
        <w:rPr>
          <w:rFonts w:cs="Arial"/>
        </w:rPr>
        <w:t>Individuals living in homes with lead based paint (LBP) hazards may be eligible to receive a 5 year forgivable loan with an average amount of $10,000.00 through the Summit County Public Health District.  Individuals who receive assistance from the Summit County Public Health District may also be eligible to receive Healthy Homes assistance.  To be eligible, the homeowner must have a child living in the home under the age of 6 or have a child visiting the home more than 6 hours a week or 62 hours a year.</w:t>
      </w:r>
    </w:p>
    <w:p w:rsidR="00463868" w:rsidRDefault="00463868">
      <w:pPr>
        <w:spacing w:beforeAutospacing="1" w:afterAutospacing="1"/>
        <w:rPr>
          <w:b/>
          <w:sz w:val="24"/>
          <w:szCs w:val="24"/>
        </w:rPr>
      </w:pPr>
    </w:p>
    <w:p w:rsidR="00463868" w:rsidRDefault="00463868">
      <w:pPr>
        <w:rPr>
          <w:rFonts w:cs="Arial"/>
        </w:rPr>
      </w:pPr>
    </w:p>
    <w:p w:rsidR="00463868" w:rsidRDefault="00463868">
      <w:pPr>
        <w:pStyle w:val="Heading2"/>
        <w:pageBreakBefore/>
        <w:rPr>
          <w:rFonts w:ascii="Calibri" w:hAnsi="Calibri"/>
          <w:i w:val="0"/>
        </w:rPr>
        <w:sectPr w:rsidR="00463868">
          <w:headerReference w:type="even" r:id="rId30"/>
          <w:headerReference w:type="default" r:id="rId31"/>
          <w:footerReference w:type="even" r:id="rId32"/>
          <w:headerReference w:type="first" r:id="rId33"/>
          <w:footerReference w:type="first" r:id="rId34"/>
          <w:pgSz w:w="12240" w:h="15840"/>
          <w:pgMar w:top="1440" w:right="1440" w:bottom="1440" w:left="1440" w:header="720" w:footer="720" w:gutter="0"/>
          <w:cols w:space="720"/>
          <w:docGrid w:linePitch="360"/>
        </w:sectPr>
      </w:pPr>
    </w:p>
    <w:p w:rsidR="00463868" w:rsidRDefault="006F7063">
      <w:pPr>
        <w:pStyle w:val="Heading2"/>
        <w:pageBreakBefore/>
        <w:rPr>
          <w:rFonts w:ascii="Calibri" w:hAnsi="Calibri"/>
          <w:i w:val="0"/>
        </w:rPr>
      </w:pPr>
      <w:r>
        <w:rPr>
          <w:rFonts w:ascii="Calibri" w:hAnsi="Calibri"/>
          <w:i w:val="0"/>
        </w:rPr>
        <w:t>MA-25 Public and Assisted Housing – 91.210(b)</w:t>
      </w:r>
    </w:p>
    <w:p w:rsidR="00463868" w:rsidRDefault="006F7063">
      <w:pPr>
        <w:spacing w:line="204" w:lineRule="auto"/>
        <w:rPr>
          <w:b/>
          <w:sz w:val="24"/>
          <w:szCs w:val="24"/>
        </w:rPr>
      </w:pPr>
      <w:r>
        <w:rPr>
          <w:b/>
          <w:sz w:val="24"/>
          <w:szCs w:val="24"/>
        </w:rPr>
        <w:t>Introduction</w:t>
      </w:r>
    </w:p>
    <w:p w:rsidR="00463868" w:rsidRDefault="006F7063">
      <w:pPr>
        <w:spacing w:beforeAutospacing="1" w:afterAutospacing="1"/>
        <w:rPr>
          <w:b/>
          <w:sz w:val="24"/>
          <w:szCs w:val="24"/>
        </w:rPr>
      </w:pPr>
      <w:r>
        <w:rPr>
          <w:rFonts w:cs="Arial"/>
        </w:rPr>
        <w:t>The Akron Metropolitan Housing Authority (AMHA) is the only public housing authority located within Summit County.  The majority of AMHA units are located in the Cities of Akron, Barberton, and Cuyahoga Falls.</w:t>
      </w:r>
    </w:p>
    <w:p w:rsidR="00463868" w:rsidRDefault="006F7063">
      <w:pPr>
        <w:keepNext/>
        <w:widowControl w:val="0"/>
        <w:rPr>
          <w:b/>
          <w:sz w:val="24"/>
          <w:szCs w:val="24"/>
        </w:rPr>
      </w:pPr>
      <w:r>
        <w:rPr>
          <w:b/>
          <w:sz w:val="24"/>
          <w:szCs w:val="24"/>
        </w:rPr>
        <w:t>Totals Number of Units</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40"/>
        <w:gridCol w:w="1087"/>
        <w:gridCol w:w="1087"/>
        <w:gridCol w:w="1088"/>
        <w:gridCol w:w="1267"/>
        <w:gridCol w:w="1267"/>
        <w:gridCol w:w="1267"/>
        <w:gridCol w:w="1269"/>
        <w:gridCol w:w="1089"/>
        <w:gridCol w:w="1015"/>
      </w:tblGrid>
      <w:tr w:rsidR="00463868">
        <w:trPr>
          <w:cantSplit/>
          <w:tblHeader/>
        </w:trPr>
        <w:tc>
          <w:tcPr>
            <w:tcW w:w="13176" w:type="dxa"/>
            <w:gridSpan w:val="10"/>
          </w:tcPr>
          <w:p w:rsidR="00463868" w:rsidRDefault="006F7063">
            <w:pPr>
              <w:keepNext/>
              <w:widowControl w:val="0"/>
              <w:spacing w:after="0" w:line="240" w:lineRule="auto"/>
              <w:jc w:val="center"/>
              <w:rPr>
                <w:sz w:val="16"/>
                <w:szCs w:val="16"/>
              </w:rPr>
            </w:pPr>
            <w:r>
              <w:rPr>
                <w:rFonts w:cs="Arial"/>
                <w:b/>
                <w:sz w:val="16"/>
                <w:szCs w:val="16"/>
              </w:rPr>
              <w:t>Program Type</w:t>
            </w:r>
          </w:p>
        </w:tc>
      </w:tr>
      <w:tr w:rsidR="00463868">
        <w:trPr>
          <w:cantSplit/>
          <w:tblHeader/>
        </w:trPr>
        <w:tc>
          <w:tcPr>
            <w:tcW w:w="2716" w:type="dxa"/>
            <w:vMerge w:val="restart"/>
          </w:tcPr>
          <w:p w:rsidR="00463868" w:rsidRDefault="00463868">
            <w:pPr>
              <w:keepNext/>
              <w:widowControl w:val="0"/>
              <w:spacing w:after="0" w:line="240" w:lineRule="auto"/>
              <w:jc w:val="center"/>
              <w:rPr>
                <w:sz w:val="16"/>
                <w:szCs w:val="16"/>
              </w:rPr>
            </w:pPr>
          </w:p>
        </w:tc>
        <w:tc>
          <w:tcPr>
            <w:tcW w:w="1089" w:type="dxa"/>
            <w:vMerge w:val="restart"/>
          </w:tcPr>
          <w:p w:rsidR="00463868" w:rsidRDefault="006F7063">
            <w:pPr>
              <w:keepNext/>
              <w:widowControl w:val="0"/>
              <w:spacing w:after="0" w:line="240" w:lineRule="auto"/>
              <w:jc w:val="center"/>
              <w:rPr>
                <w:sz w:val="16"/>
                <w:szCs w:val="16"/>
              </w:rPr>
            </w:pPr>
            <w:r>
              <w:rPr>
                <w:rFonts w:cs="Arial"/>
                <w:b/>
                <w:sz w:val="16"/>
                <w:szCs w:val="16"/>
              </w:rPr>
              <w:t>Certificate</w:t>
            </w:r>
          </w:p>
        </w:tc>
        <w:tc>
          <w:tcPr>
            <w:tcW w:w="1090" w:type="dxa"/>
            <w:vMerge w:val="restart"/>
          </w:tcPr>
          <w:p w:rsidR="00463868" w:rsidRDefault="006F7063">
            <w:pPr>
              <w:keepNext/>
              <w:widowControl w:val="0"/>
              <w:spacing w:after="0" w:line="240" w:lineRule="auto"/>
              <w:jc w:val="center"/>
              <w:rPr>
                <w:sz w:val="16"/>
                <w:szCs w:val="16"/>
              </w:rPr>
            </w:pPr>
            <w:r>
              <w:rPr>
                <w:rFonts w:cs="Arial"/>
                <w:b/>
                <w:sz w:val="16"/>
                <w:szCs w:val="16"/>
              </w:rPr>
              <w:t>Mod-Rehab</w:t>
            </w:r>
          </w:p>
        </w:tc>
        <w:tc>
          <w:tcPr>
            <w:tcW w:w="1090" w:type="dxa"/>
            <w:vMerge w:val="restart"/>
          </w:tcPr>
          <w:p w:rsidR="00463868" w:rsidRDefault="006F7063">
            <w:pPr>
              <w:keepNext/>
              <w:widowControl w:val="0"/>
              <w:spacing w:after="0" w:line="240" w:lineRule="auto"/>
              <w:jc w:val="center"/>
              <w:rPr>
                <w:sz w:val="16"/>
                <w:szCs w:val="16"/>
              </w:rPr>
            </w:pPr>
            <w:r>
              <w:rPr>
                <w:rFonts w:cs="Arial"/>
                <w:b/>
                <w:sz w:val="16"/>
                <w:szCs w:val="16"/>
              </w:rPr>
              <w:t>Public Housing</w:t>
            </w:r>
          </w:p>
        </w:tc>
        <w:tc>
          <w:tcPr>
            <w:tcW w:w="7191" w:type="dxa"/>
            <w:gridSpan w:val="6"/>
          </w:tcPr>
          <w:p w:rsidR="00463868" w:rsidRDefault="006F7063">
            <w:pPr>
              <w:keepNext/>
              <w:widowControl w:val="0"/>
              <w:spacing w:after="0" w:line="240" w:lineRule="auto"/>
              <w:jc w:val="center"/>
              <w:rPr>
                <w:sz w:val="16"/>
                <w:szCs w:val="16"/>
              </w:rPr>
            </w:pPr>
            <w:r>
              <w:rPr>
                <w:rFonts w:cs="Arial"/>
                <w:b/>
                <w:sz w:val="16"/>
                <w:szCs w:val="16"/>
              </w:rPr>
              <w:t>Vouchers</w:t>
            </w:r>
          </w:p>
        </w:tc>
      </w:tr>
      <w:tr w:rsidR="00463868">
        <w:trPr>
          <w:cantSplit/>
          <w:tblHeader/>
        </w:trPr>
        <w:tc>
          <w:tcPr>
            <w:tcW w:w="2716" w:type="dxa"/>
            <w:vMerge/>
          </w:tcPr>
          <w:p w:rsidR="00463868" w:rsidRDefault="00463868">
            <w:pPr>
              <w:keepNext/>
              <w:widowControl w:val="0"/>
              <w:spacing w:after="0" w:line="240" w:lineRule="auto"/>
              <w:jc w:val="center"/>
              <w:rPr>
                <w:sz w:val="16"/>
                <w:szCs w:val="16"/>
              </w:rPr>
            </w:pPr>
          </w:p>
        </w:tc>
        <w:tc>
          <w:tcPr>
            <w:tcW w:w="1089" w:type="dxa"/>
            <w:vMerge/>
          </w:tcPr>
          <w:p w:rsidR="00463868" w:rsidRDefault="00463868">
            <w:pPr>
              <w:keepNext/>
              <w:widowControl w:val="0"/>
              <w:spacing w:after="0" w:line="240" w:lineRule="auto"/>
              <w:jc w:val="center"/>
              <w:rPr>
                <w:sz w:val="16"/>
                <w:szCs w:val="16"/>
              </w:rPr>
            </w:pPr>
          </w:p>
        </w:tc>
        <w:tc>
          <w:tcPr>
            <w:tcW w:w="1090" w:type="dxa"/>
            <w:vMerge/>
          </w:tcPr>
          <w:p w:rsidR="00463868" w:rsidRDefault="00463868">
            <w:pPr>
              <w:keepNext/>
              <w:widowControl w:val="0"/>
              <w:spacing w:after="0" w:line="240" w:lineRule="auto"/>
              <w:jc w:val="center"/>
              <w:rPr>
                <w:sz w:val="16"/>
                <w:szCs w:val="16"/>
              </w:rPr>
            </w:pPr>
          </w:p>
        </w:tc>
        <w:tc>
          <w:tcPr>
            <w:tcW w:w="1090" w:type="dxa"/>
            <w:vMerge/>
          </w:tcPr>
          <w:p w:rsidR="00463868" w:rsidRDefault="00463868">
            <w:pPr>
              <w:keepNext/>
              <w:widowControl w:val="0"/>
              <w:spacing w:after="0" w:line="240" w:lineRule="auto"/>
              <w:jc w:val="center"/>
              <w:rPr>
                <w:sz w:val="16"/>
                <w:szCs w:val="16"/>
              </w:rPr>
            </w:pPr>
          </w:p>
        </w:tc>
        <w:tc>
          <w:tcPr>
            <w:tcW w:w="1271" w:type="dxa"/>
            <w:vMerge w:val="restart"/>
          </w:tcPr>
          <w:p w:rsidR="00463868" w:rsidRDefault="006F7063">
            <w:pPr>
              <w:keepNext/>
              <w:widowControl w:val="0"/>
              <w:spacing w:after="0" w:line="240" w:lineRule="auto"/>
              <w:jc w:val="center"/>
              <w:rPr>
                <w:sz w:val="16"/>
                <w:szCs w:val="16"/>
              </w:rPr>
            </w:pPr>
            <w:r>
              <w:rPr>
                <w:rFonts w:cs="Arial"/>
                <w:b/>
                <w:sz w:val="16"/>
                <w:szCs w:val="16"/>
              </w:rPr>
              <w:t>Total</w:t>
            </w:r>
          </w:p>
        </w:tc>
        <w:tc>
          <w:tcPr>
            <w:tcW w:w="1271" w:type="dxa"/>
            <w:vMerge w:val="restart"/>
          </w:tcPr>
          <w:p w:rsidR="00463868" w:rsidRDefault="006F7063">
            <w:pPr>
              <w:keepNext/>
              <w:widowControl w:val="0"/>
              <w:spacing w:after="0" w:line="240" w:lineRule="auto"/>
              <w:jc w:val="center"/>
              <w:rPr>
                <w:sz w:val="16"/>
                <w:szCs w:val="16"/>
              </w:rPr>
            </w:pPr>
            <w:r>
              <w:rPr>
                <w:rFonts w:cs="Arial"/>
                <w:b/>
                <w:sz w:val="16"/>
                <w:szCs w:val="16"/>
              </w:rPr>
              <w:t>Project -based</w:t>
            </w:r>
          </w:p>
        </w:tc>
        <w:tc>
          <w:tcPr>
            <w:tcW w:w="1271" w:type="dxa"/>
            <w:vMerge w:val="restart"/>
          </w:tcPr>
          <w:p w:rsidR="00463868" w:rsidRDefault="006F7063">
            <w:pPr>
              <w:keepNext/>
              <w:widowControl w:val="0"/>
              <w:spacing w:after="0" w:line="240" w:lineRule="auto"/>
              <w:jc w:val="center"/>
              <w:rPr>
                <w:rFonts w:cs="Arial"/>
                <w:b/>
                <w:sz w:val="16"/>
                <w:szCs w:val="16"/>
              </w:rPr>
            </w:pPr>
            <w:r>
              <w:rPr>
                <w:rFonts w:cs="Arial"/>
                <w:b/>
                <w:sz w:val="16"/>
                <w:szCs w:val="16"/>
              </w:rPr>
              <w:t>Tenant -based</w:t>
            </w:r>
          </w:p>
          <w:p w:rsidR="00463868" w:rsidRDefault="00463868">
            <w:pPr>
              <w:keepNext/>
              <w:widowControl w:val="0"/>
              <w:spacing w:after="0" w:line="240" w:lineRule="auto"/>
              <w:jc w:val="center"/>
              <w:rPr>
                <w:sz w:val="16"/>
                <w:szCs w:val="16"/>
              </w:rPr>
            </w:pPr>
          </w:p>
        </w:tc>
        <w:tc>
          <w:tcPr>
            <w:tcW w:w="3378" w:type="dxa"/>
            <w:gridSpan w:val="3"/>
          </w:tcPr>
          <w:p w:rsidR="00463868" w:rsidRDefault="006F7063">
            <w:pPr>
              <w:keepNext/>
              <w:widowControl w:val="0"/>
              <w:spacing w:after="0" w:line="240" w:lineRule="auto"/>
              <w:jc w:val="center"/>
              <w:rPr>
                <w:sz w:val="16"/>
                <w:szCs w:val="16"/>
              </w:rPr>
            </w:pPr>
            <w:r>
              <w:rPr>
                <w:rFonts w:cs="Arial"/>
                <w:b/>
                <w:sz w:val="16"/>
                <w:szCs w:val="16"/>
              </w:rPr>
              <w:t>Special Purpose Voucher</w:t>
            </w:r>
          </w:p>
        </w:tc>
      </w:tr>
      <w:tr w:rsidR="00463868">
        <w:trPr>
          <w:cantSplit/>
          <w:tblHeader/>
        </w:trPr>
        <w:tc>
          <w:tcPr>
            <w:tcW w:w="2716" w:type="dxa"/>
            <w:vMerge/>
          </w:tcPr>
          <w:p w:rsidR="00463868" w:rsidRDefault="00463868">
            <w:pPr>
              <w:keepNext/>
              <w:widowControl w:val="0"/>
              <w:spacing w:after="0" w:line="240" w:lineRule="auto"/>
              <w:jc w:val="center"/>
              <w:rPr>
                <w:sz w:val="16"/>
                <w:szCs w:val="16"/>
              </w:rPr>
            </w:pPr>
          </w:p>
        </w:tc>
        <w:tc>
          <w:tcPr>
            <w:tcW w:w="1089" w:type="dxa"/>
            <w:vMerge/>
          </w:tcPr>
          <w:p w:rsidR="00463868" w:rsidRDefault="00463868">
            <w:pPr>
              <w:keepNext/>
              <w:widowControl w:val="0"/>
              <w:spacing w:after="0" w:line="240" w:lineRule="auto"/>
              <w:jc w:val="center"/>
              <w:rPr>
                <w:sz w:val="16"/>
                <w:szCs w:val="16"/>
              </w:rPr>
            </w:pPr>
          </w:p>
        </w:tc>
        <w:tc>
          <w:tcPr>
            <w:tcW w:w="1090" w:type="dxa"/>
            <w:vMerge/>
          </w:tcPr>
          <w:p w:rsidR="00463868" w:rsidRDefault="00463868">
            <w:pPr>
              <w:keepNext/>
              <w:widowControl w:val="0"/>
              <w:spacing w:after="0" w:line="240" w:lineRule="auto"/>
              <w:jc w:val="center"/>
              <w:rPr>
                <w:sz w:val="16"/>
                <w:szCs w:val="16"/>
              </w:rPr>
            </w:pPr>
          </w:p>
        </w:tc>
        <w:tc>
          <w:tcPr>
            <w:tcW w:w="1090" w:type="dxa"/>
            <w:vMerge/>
          </w:tcPr>
          <w:p w:rsidR="00463868" w:rsidRDefault="00463868">
            <w:pPr>
              <w:keepNext/>
              <w:widowControl w:val="0"/>
              <w:spacing w:after="0" w:line="240" w:lineRule="auto"/>
              <w:jc w:val="center"/>
              <w:rPr>
                <w:sz w:val="16"/>
                <w:szCs w:val="16"/>
              </w:rPr>
            </w:pPr>
          </w:p>
        </w:tc>
        <w:tc>
          <w:tcPr>
            <w:tcW w:w="1271" w:type="dxa"/>
            <w:vMerge/>
          </w:tcPr>
          <w:p w:rsidR="00463868" w:rsidRDefault="00463868">
            <w:pPr>
              <w:keepNext/>
              <w:widowControl w:val="0"/>
              <w:spacing w:after="0" w:line="240" w:lineRule="auto"/>
              <w:jc w:val="center"/>
              <w:rPr>
                <w:sz w:val="16"/>
                <w:szCs w:val="16"/>
              </w:rPr>
            </w:pPr>
          </w:p>
        </w:tc>
        <w:tc>
          <w:tcPr>
            <w:tcW w:w="1271" w:type="dxa"/>
            <w:vMerge/>
          </w:tcPr>
          <w:p w:rsidR="00463868" w:rsidRDefault="00463868">
            <w:pPr>
              <w:keepNext/>
              <w:widowControl w:val="0"/>
              <w:spacing w:after="0" w:line="240" w:lineRule="auto"/>
              <w:jc w:val="center"/>
              <w:rPr>
                <w:sz w:val="16"/>
                <w:szCs w:val="16"/>
              </w:rPr>
            </w:pPr>
          </w:p>
        </w:tc>
        <w:tc>
          <w:tcPr>
            <w:tcW w:w="1271" w:type="dxa"/>
            <w:vMerge/>
          </w:tcPr>
          <w:p w:rsidR="00463868" w:rsidRDefault="00463868">
            <w:pPr>
              <w:keepNext/>
              <w:widowControl w:val="0"/>
              <w:spacing w:after="0" w:line="240" w:lineRule="auto"/>
              <w:jc w:val="center"/>
              <w:rPr>
                <w:sz w:val="16"/>
                <w:szCs w:val="16"/>
              </w:rPr>
            </w:pPr>
          </w:p>
        </w:tc>
        <w:tc>
          <w:tcPr>
            <w:tcW w:w="1271" w:type="dxa"/>
          </w:tcPr>
          <w:p w:rsidR="00463868" w:rsidRDefault="006F7063">
            <w:pPr>
              <w:keepNext/>
              <w:widowControl w:val="0"/>
              <w:spacing w:after="0" w:line="240" w:lineRule="auto"/>
              <w:jc w:val="center"/>
              <w:rPr>
                <w:sz w:val="16"/>
                <w:szCs w:val="16"/>
              </w:rPr>
            </w:pPr>
            <w:r>
              <w:rPr>
                <w:rFonts w:cs="Arial"/>
                <w:b/>
                <w:sz w:val="16"/>
                <w:szCs w:val="16"/>
              </w:rPr>
              <w:t>Veterans Affairs Supportive Housing</w:t>
            </w:r>
          </w:p>
        </w:tc>
        <w:tc>
          <w:tcPr>
            <w:tcW w:w="1090" w:type="dxa"/>
          </w:tcPr>
          <w:p w:rsidR="00463868" w:rsidRDefault="006F7063">
            <w:pPr>
              <w:keepNext/>
              <w:widowControl w:val="0"/>
              <w:spacing w:after="0" w:line="240" w:lineRule="auto"/>
              <w:jc w:val="center"/>
              <w:rPr>
                <w:sz w:val="16"/>
                <w:szCs w:val="16"/>
              </w:rPr>
            </w:pPr>
            <w:r>
              <w:rPr>
                <w:rFonts w:cs="Arial"/>
                <w:b/>
                <w:sz w:val="16"/>
                <w:szCs w:val="16"/>
              </w:rPr>
              <w:t>Family Unification Program</w:t>
            </w:r>
          </w:p>
        </w:tc>
        <w:tc>
          <w:tcPr>
            <w:tcW w:w="1017" w:type="dxa"/>
          </w:tcPr>
          <w:p w:rsidR="00463868" w:rsidRDefault="006F7063">
            <w:pPr>
              <w:keepNext/>
              <w:widowControl w:val="0"/>
              <w:spacing w:after="0" w:line="240" w:lineRule="auto"/>
              <w:jc w:val="center"/>
              <w:rPr>
                <w:rFonts w:cs="Arial"/>
                <w:b/>
                <w:sz w:val="16"/>
                <w:szCs w:val="16"/>
              </w:rPr>
            </w:pPr>
            <w:r>
              <w:rPr>
                <w:rFonts w:cs="Arial"/>
                <w:b/>
                <w:sz w:val="16"/>
                <w:szCs w:val="16"/>
              </w:rPr>
              <w:t>Disabled</w:t>
            </w:r>
          </w:p>
          <w:p w:rsidR="00463868" w:rsidRDefault="006F7063">
            <w:pPr>
              <w:keepNext/>
              <w:widowControl w:val="0"/>
              <w:spacing w:after="0" w:line="240" w:lineRule="auto"/>
              <w:jc w:val="center"/>
              <w:rPr>
                <w:sz w:val="16"/>
                <w:szCs w:val="16"/>
              </w:rPr>
            </w:pPr>
            <w:r>
              <w:rPr>
                <w:sz w:val="16"/>
                <w:szCs w:val="16"/>
              </w:rPr>
              <w:t>*</w:t>
            </w:r>
          </w:p>
        </w:tc>
      </w:tr>
      <w:tr w:rsidR="00463868">
        <w:trPr>
          <w:cantSplit/>
        </w:trPr>
        <w:tc>
          <w:tcPr>
            <w:tcW w:w="0" w:type="auto"/>
          </w:tcPr>
          <w:p w:rsidR="00463868" w:rsidRDefault="006F7063">
            <w:pPr>
              <w:spacing w:beforeAutospacing="1" w:afterAutospacing="1"/>
            </w:pPr>
            <w:r>
              <w:rPr>
                <w:color w:val="000000"/>
              </w:rPr>
              <w:t># of units vouchers available</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8</w:t>
            </w:r>
          </w:p>
        </w:tc>
        <w:tc>
          <w:tcPr>
            <w:tcW w:w="0" w:type="auto"/>
            <w:vAlign w:val="bottom"/>
          </w:tcPr>
          <w:p w:rsidR="00463868" w:rsidRDefault="006F7063">
            <w:pPr>
              <w:spacing w:beforeAutospacing="1" w:afterAutospacing="1"/>
              <w:jc w:val="right"/>
            </w:pPr>
            <w:r>
              <w:rPr>
                <w:color w:val="000000"/>
              </w:rPr>
              <w:t>4,285</w:t>
            </w:r>
          </w:p>
        </w:tc>
        <w:tc>
          <w:tcPr>
            <w:tcW w:w="0" w:type="auto"/>
            <w:vAlign w:val="bottom"/>
          </w:tcPr>
          <w:p w:rsidR="00463868" w:rsidRDefault="006F7063">
            <w:pPr>
              <w:spacing w:beforeAutospacing="1" w:afterAutospacing="1"/>
              <w:jc w:val="right"/>
            </w:pPr>
            <w:r>
              <w:rPr>
                <w:color w:val="000000"/>
              </w:rPr>
              <w:t>4,975</w:t>
            </w:r>
          </w:p>
        </w:tc>
        <w:tc>
          <w:tcPr>
            <w:tcW w:w="0" w:type="auto"/>
            <w:vAlign w:val="bottom"/>
          </w:tcPr>
          <w:p w:rsidR="00463868" w:rsidRDefault="006F7063">
            <w:pPr>
              <w:spacing w:beforeAutospacing="1" w:afterAutospacing="1"/>
              <w:jc w:val="right"/>
            </w:pPr>
            <w:r>
              <w:rPr>
                <w:color w:val="000000"/>
              </w:rPr>
              <w:t>204</w:t>
            </w:r>
          </w:p>
        </w:tc>
        <w:tc>
          <w:tcPr>
            <w:tcW w:w="0" w:type="auto"/>
            <w:vAlign w:val="bottom"/>
          </w:tcPr>
          <w:p w:rsidR="00463868" w:rsidRDefault="006F7063">
            <w:pPr>
              <w:spacing w:beforeAutospacing="1" w:afterAutospacing="1"/>
              <w:jc w:val="right"/>
            </w:pPr>
            <w:r>
              <w:rPr>
                <w:color w:val="000000"/>
              </w:rPr>
              <w:t>4,771</w:t>
            </w:r>
          </w:p>
        </w:tc>
        <w:tc>
          <w:tcPr>
            <w:tcW w:w="0" w:type="auto"/>
            <w:vAlign w:val="bottom"/>
          </w:tcPr>
          <w:p w:rsidR="00463868" w:rsidRDefault="006F7063">
            <w:pPr>
              <w:spacing w:beforeAutospacing="1" w:afterAutospacing="1"/>
              <w:jc w:val="right"/>
            </w:pPr>
            <w:r>
              <w:rPr>
                <w:color w:val="000000"/>
              </w:rPr>
              <w:t>229</w:t>
            </w:r>
          </w:p>
        </w:tc>
        <w:tc>
          <w:tcPr>
            <w:tcW w:w="0" w:type="auto"/>
            <w:vAlign w:val="bottom"/>
          </w:tcPr>
          <w:p w:rsidR="00463868" w:rsidRDefault="006F7063">
            <w:pPr>
              <w:spacing w:beforeAutospacing="1" w:afterAutospacing="1"/>
              <w:jc w:val="right"/>
            </w:pPr>
            <w:r>
              <w:rPr>
                <w:color w:val="000000"/>
              </w:rPr>
              <w:t>45</w:t>
            </w:r>
          </w:p>
        </w:tc>
        <w:tc>
          <w:tcPr>
            <w:tcW w:w="0" w:type="auto"/>
            <w:vAlign w:val="bottom"/>
          </w:tcPr>
          <w:p w:rsidR="00463868" w:rsidRDefault="006F7063">
            <w:pPr>
              <w:spacing w:beforeAutospacing="1" w:afterAutospacing="1"/>
              <w:jc w:val="right"/>
            </w:pPr>
            <w:r>
              <w:rPr>
                <w:color w:val="000000"/>
              </w:rPr>
              <w:t>0</w:t>
            </w:r>
          </w:p>
        </w:tc>
      </w:tr>
      <w:tr w:rsidR="00463868">
        <w:trPr>
          <w:cantSplit/>
        </w:trPr>
        <w:tc>
          <w:tcPr>
            <w:tcW w:w="0" w:type="auto"/>
          </w:tcPr>
          <w:p w:rsidR="00463868" w:rsidRDefault="006F7063">
            <w:pPr>
              <w:spacing w:beforeAutospacing="1" w:afterAutospacing="1"/>
            </w:pPr>
            <w:r>
              <w:rPr>
                <w:color w:val="000000"/>
              </w:rPr>
              <w:t># of accessible units</w:t>
            </w:r>
          </w:p>
        </w:tc>
        <w:tc>
          <w:tcPr>
            <w:tcW w:w="0" w:type="auto"/>
            <w:vAlign w:val="bottom"/>
          </w:tcPr>
          <w:p w:rsidR="00463868" w:rsidRDefault="006F7063">
            <w:pPr>
              <w:spacing w:beforeAutospacing="1" w:afterAutospacing="1"/>
              <w:jc w:val="right"/>
            </w:pPr>
            <w:r>
              <w:rPr>
                <w:color w:val="000000"/>
              </w:rPr>
              <w:t xml:space="preserve"> </w:t>
            </w:r>
          </w:p>
        </w:tc>
        <w:tc>
          <w:tcPr>
            <w:tcW w:w="0" w:type="auto"/>
            <w:vAlign w:val="bottom"/>
          </w:tcPr>
          <w:p w:rsidR="00463868" w:rsidRDefault="006F7063">
            <w:pPr>
              <w:spacing w:beforeAutospacing="1" w:afterAutospacing="1"/>
              <w:jc w:val="right"/>
            </w:pPr>
            <w:r>
              <w:rPr>
                <w:color w:val="000000"/>
              </w:rPr>
              <w:t xml:space="preserve"> </w:t>
            </w:r>
          </w:p>
        </w:tc>
        <w:tc>
          <w:tcPr>
            <w:tcW w:w="0" w:type="auto"/>
            <w:vAlign w:val="bottom"/>
          </w:tcPr>
          <w:p w:rsidR="00463868" w:rsidRDefault="006F7063">
            <w:pPr>
              <w:spacing w:beforeAutospacing="1" w:afterAutospacing="1"/>
              <w:jc w:val="right"/>
            </w:pPr>
            <w:r>
              <w:rPr>
                <w:color w:val="000000"/>
              </w:rPr>
              <w:t xml:space="preserve"> </w:t>
            </w:r>
          </w:p>
        </w:tc>
        <w:tc>
          <w:tcPr>
            <w:tcW w:w="0" w:type="auto"/>
            <w:vAlign w:val="bottom"/>
          </w:tcPr>
          <w:p w:rsidR="00463868" w:rsidRDefault="006F7063">
            <w:pPr>
              <w:spacing w:beforeAutospacing="1" w:afterAutospacing="1"/>
              <w:jc w:val="right"/>
            </w:pPr>
            <w:r>
              <w:rPr>
                <w:color w:val="000000"/>
              </w:rPr>
              <w:t xml:space="preserve"> </w:t>
            </w:r>
          </w:p>
        </w:tc>
        <w:tc>
          <w:tcPr>
            <w:tcW w:w="0" w:type="auto"/>
            <w:vAlign w:val="bottom"/>
          </w:tcPr>
          <w:p w:rsidR="00463868" w:rsidRDefault="006F7063">
            <w:pPr>
              <w:spacing w:beforeAutospacing="1" w:afterAutospacing="1"/>
              <w:jc w:val="right"/>
            </w:pPr>
            <w:r>
              <w:rPr>
                <w:color w:val="000000"/>
              </w:rPr>
              <w:t xml:space="preserve"> </w:t>
            </w:r>
          </w:p>
        </w:tc>
        <w:tc>
          <w:tcPr>
            <w:tcW w:w="0" w:type="auto"/>
            <w:vAlign w:val="bottom"/>
          </w:tcPr>
          <w:p w:rsidR="00463868" w:rsidRDefault="006F7063">
            <w:pPr>
              <w:spacing w:beforeAutospacing="1" w:afterAutospacing="1"/>
              <w:jc w:val="right"/>
            </w:pPr>
            <w:r>
              <w:rPr>
                <w:color w:val="000000"/>
              </w:rPr>
              <w:t xml:space="preserve"> </w:t>
            </w:r>
          </w:p>
        </w:tc>
        <w:tc>
          <w:tcPr>
            <w:tcW w:w="0" w:type="auto"/>
            <w:vAlign w:val="bottom"/>
          </w:tcPr>
          <w:p w:rsidR="00463868" w:rsidRDefault="006F7063">
            <w:pPr>
              <w:spacing w:beforeAutospacing="1" w:afterAutospacing="1"/>
              <w:jc w:val="right"/>
            </w:pPr>
            <w:r>
              <w:rPr>
                <w:color w:val="000000"/>
              </w:rPr>
              <w:t xml:space="preserve"> </w:t>
            </w:r>
          </w:p>
        </w:tc>
        <w:tc>
          <w:tcPr>
            <w:tcW w:w="0" w:type="auto"/>
            <w:vAlign w:val="bottom"/>
          </w:tcPr>
          <w:p w:rsidR="00463868" w:rsidRDefault="006F7063">
            <w:pPr>
              <w:spacing w:beforeAutospacing="1" w:afterAutospacing="1"/>
              <w:jc w:val="right"/>
            </w:pPr>
            <w:r>
              <w:rPr>
                <w:color w:val="000000"/>
              </w:rPr>
              <w:t xml:space="preserve"> </w:t>
            </w:r>
          </w:p>
        </w:tc>
        <w:tc>
          <w:tcPr>
            <w:tcW w:w="0" w:type="auto"/>
            <w:vAlign w:val="bottom"/>
          </w:tcPr>
          <w:p w:rsidR="00463868" w:rsidRDefault="006F7063">
            <w:pPr>
              <w:spacing w:beforeAutospacing="1" w:afterAutospacing="1"/>
              <w:jc w:val="right"/>
            </w:pPr>
            <w:r>
              <w:rPr>
                <w:color w:val="000000"/>
              </w:rPr>
              <w:t xml:space="preserve"> </w:t>
            </w:r>
          </w:p>
        </w:tc>
      </w:tr>
    </w:tbl>
    <w:p w:rsidR="00463868" w:rsidRDefault="00463868">
      <w:pPr>
        <w:keepNext/>
        <w:widowControl w:val="0"/>
        <w:rPr>
          <w:b/>
          <w:vanish/>
          <w:sz w:val="24"/>
          <w:szCs w:val="24"/>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176"/>
      </w:tblGrid>
      <w:tr w:rsidR="00463868">
        <w:tc>
          <w:tcPr>
            <w:tcW w:w="13176" w:type="dxa"/>
          </w:tcPr>
          <w:p w:rsidR="00463868" w:rsidRDefault="006F7063">
            <w:pPr>
              <w:keepNext/>
              <w:widowControl w:val="0"/>
              <w:spacing w:after="0" w:line="240" w:lineRule="auto"/>
              <w:rPr>
                <w:b/>
                <w:sz w:val="16"/>
                <w:szCs w:val="16"/>
              </w:rPr>
            </w:pPr>
            <w:r>
              <w:rPr>
                <w:rFonts w:cs="Arial"/>
                <w:b/>
                <w:sz w:val="20"/>
                <w:szCs w:val="20"/>
              </w:rPr>
              <w:t>*includes Non-Elderly Disabled, Mainstream One-Year, Mainstream Five-year, and Nursing Home Transition</w:t>
            </w:r>
          </w:p>
        </w:tc>
      </w:tr>
    </w:tbl>
    <w:p w:rsidR="00463868" w:rsidRDefault="006F7063">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sidR="003E70A2">
        <w:rPr>
          <w:rFonts w:asciiTheme="minorHAnsi" w:hAnsiTheme="minorHAnsi"/>
          <w:noProof/>
        </w:rPr>
        <w:t>37</w:t>
      </w:r>
      <w:r>
        <w:rPr>
          <w:rFonts w:asciiTheme="minorHAnsi" w:hAnsiTheme="minorHAnsi"/>
        </w:rPr>
        <w:fldChar w:fldCharType="end"/>
      </w:r>
      <w:r>
        <w:rPr>
          <w:rFonts w:asciiTheme="minorHAnsi" w:hAnsiTheme="minorHAnsi"/>
        </w:rPr>
        <w:t xml:space="preserve"> </w:t>
      </w:r>
      <w:r>
        <w:rPr>
          <w:rFonts w:asciiTheme="minorHAnsi" w:hAnsiTheme="minorHAnsi"/>
          <w:bCs w:val="0"/>
        </w:rPr>
        <w:t>– Total Number of Units by Program Type</w:t>
      </w:r>
    </w:p>
    <w:tbl>
      <w:tblPr>
        <w:tblW w:w="5000" w:type="pct"/>
        <w:tblInd w:w="115" w:type="dxa"/>
        <w:tblLook w:val="01E0" w:firstRow="1" w:lastRow="1" w:firstColumn="1" w:lastColumn="1" w:noHBand="0" w:noVBand="0"/>
      </w:tblPr>
      <w:tblGrid>
        <w:gridCol w:w="1073"/>
        <w:gridCol w:w="12103"/>
      </w:tblGrid>
      <w:tr w:rsidR="00463868">
        <w:trPr>
          <w:cantSplit/>
        </w:trPr>
        <w:tc>
          <w:tcPr>
            <w:tcW w:w="1073" w:type="dxa"/>
          </w:tcPr>
          <w:p w:rsidR="00463868" w:rsidRDefault="006F7063">
            <w:pPr>
              <w:spacing w:after="0" w:line="240" w:lineRule="auto"/>
              <w:rPr>
                <w:rFonts w:cs="Arial"/>
                <w:sz w:val="16"/>
                <w:szCs w:val="16"/>
              </w:rPr>
            </w:pPr>
            <w:r>
              <w:rPr>
                <w:b/>
                <w:bCs/>
                <w:sz w:val="16"/>
                <w:szCs w:val="16"/>
              </w:rPr>
              <w:t>Data Source:</w:t>
            </w:r>
          </w:p>
        </w:tc>
        <w:tc>
          <w:tcPr>
            <w:tcW w:w="12103" w:type="dxa"/>
          </w:tcPr>
          <w:p w:rsidR="00463868" w:rsidRDefault="006F7063">
            <w:pPr>
              <w:spacing w:beforeAutospacing="1" w:afterAutospacing="1"/>
              <w:rPr>
                <w:rFonts w:cs="Arial"/>
                <w:sz w:val="16"/>
                <w:szCs w:val="16"/>
              </w:rPr>
            </w:pPr>
            <w:r>
              <w:rPr>
                <w:rFonts w:cs="Arial"/>
                <w:sz w:val="16"/>
                <w:szCs w:val="16"/>
              </w:rPr>
              <w:t>PIC (PIH Information Center)</w:t>
            </w:r>
          </w:p>
        </w:tc>
      </w:tr>
    </w:tbl>
    <w:p w:rsidR="00463868" w:rsidRDefault="00463868">
      <w:pPr>
        <w:keepNext/>
        <w:widowControl w:val="0"/>
        <w:spacing w:after="0" w:line="240" w:lineRule="auto"/>
        <w:jc w:val="center"/>
        <w:rPr>
          <w:b/>
          <w:bCs/>
          <w:vanish/>
          <w:sz w:val="20"/>
          <w:szCs w:val="20"/>
        </w:rPr>
      </w:pPr>
    </w:p>
    <w:p w:rsidR="00463868" w:rsidRDefault="00463868">
      <w:pPr>
        <w:rPr>
          <w:b/>
          <w:bCs/>
          <w:vanish/>
          <w:sz w:val="16"/>
          <w:szCs w:val="16"/>
        </w:rPr>
      </w:pPr>
    </w:p>
    <w:p w:rsidR="00463868" w:rsidRDefault="00463868"/>
    <w:p w:rsidR="00463868" w:rsidRDefault="006F7063" w:rsidP="003E70A2">
      <w:pPr>
        <w:jc w:val="center"/>
        <w:rPr>
          <w:szCs w:val="26"/>
        </w:rPr>
      </w:pPr>
      <w:bookmarkStart w:id="7" w:name="_GoBack"/>
      <w:r>
        <w:rPr>
          <w:b/>
          <w:noProof/>
        </w:rPr>
        <w:drawing>
          <wp:inline distT="0" distB="0" distL="0" distR="0">
            <wp:extent cx="6838950" cy="4835377"/>
            <wp:effectExtent l="0" t="0" r="0"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863271" cy="4852573"/>
                    </a:xfrm>
                    <a:prstGeom prst="rect">
                      <a:avLst/>
                    </a:prstGeom>
                  </pic:spPr>
                </pic:pic>
              </a:graphicData>
            </a:graphic>
          </wp:inline>
        </w:drawing>
      </w:r>
      <w:bookmarkEnd w:id="7"/>
      <w:r>
        <w:rPr>
          <w:b/>
        </w:rPr>
        <w:br/>
        <w:t>CPD Maps - City of Cuyahoga Falls - Public Housing Developments</w:t>
      </w:r>
    </w:p>
    <w:p w:rsidR="00463868" w:rsidRDefault="006F7063">
      <w:pPr>
        <w:rPr>
          <w:b/>
          <w:sz w:val="24"/>
          <w:szCs w:val="24"/>
        </w:rPr>
      </w:pPr>
      <w:r>
        <w:rPr>
          <w:b/>
          <w:sz w:val="24"/>
          <w:szCs w:val="24"/>
        </w:rPr>
        <w:t xml:space="preserve">Describe the supply of public housing developments: </w:t>
      </w:r>
    </w:p>
    <w:p w:rsidR="00463868" w:rsidRDefault="006F7063">
      <w:pPr>
        <w:rPr>
          <w:b/>
          <w:i/>
          <w:sz w:val="26"/>
          <w:szCs w:val="26"/>
        </w:rPr>
      </w:pPr>
      <w:r>
        <w:rPr>
          <w:b/>
          <w:sz w:val="24"/>
          <w:szCs w:val="24"/>
        </w:rPr>
        <w:t>Describe the number and physical condition of public housing units in the jurisdiction, including those that are participating in an approved Public Housing Agency Plan:</w:t>
      </w:r>
    </w:p>
    <w:p w:rsidR="00463868" w:rsidRDefault="00463868">
      <w:pPr>
        <w:pageBreakBefore/>
        <w:rPr>
          <w:b/>
          <w:i/>
          <w:sz w:val="26"/>
          <w:szCs w:val="26"/>
        </w:rPr>
        <w:sectPr w:rsidR="00463868">
          <w:pgSz w:w="15840" w:h="12240" w:orient="landscape"/>
          <w:pgMar w:top="1440" w:right="1440" w:bottom="1440" w:left="1440" w:header="720" w:footer="720" w:gutter="0"/>
          <w:cols w:space="720"/>
          <w:docGrid w:linePitch="360"/>
        </w:sectPr>
      </w:pPr>
    </w:p>
    <w:p w:rsidR="00463868" w:rsidRDefault="006F7063">
      <w:pPr>
        <w:keepNext/>
        <w:widowControl w:val="0"/>
        <w:rPr>
          <w:b/>
          <w:sz w:val="24"/>
          <w:szCs w:val="24"/>
        </w:rPr>
      </w:pPr>
      <w:r>
        <w:rPr>
          <w:b/>
          <w:sz w:val="24"/>
          <w:szCs w:val="24"/>
        </w:rPr>
        <w:t>Public Housing Condition</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550"/>
        <w:gridCol w:w="4026"/>
      </w:tblGrid>
      <w:tr w:rsidR="00463868">
        <w:trPr>
          <w:cantSplit/>
          <w:tblHeader/>
        </w:trPr>
        <w:tc>
          <w:tcPr>
            <w:tcW w:w="4500" w:type="dxa"/>
          </w:tcPr>
          <w:p w:rsidR="00463868" w:rsidRDefault="006F7063">
            <w:pPr>
              <w:keepNext/>
              <w:widowControl w:val="0"/>
              <w:spacing w:after="0" w:line="240" w:lineRule="auto"/>
              <w:jc w:val="center"/>
              <w:rPr>
                <w:b/>
              </w:rPr>
            </w:pPr>
            <w:r>
              <w:rPr>
                <w:b/>
                <w:bCs/>
              </w:rPr>
              <w:t>Public Housing Development</w:t>
            </w:r>
          </w:p>
        </w:tc>
        <w:tc>
          <w:tcPr>
            <w:tcW w:w="4968" w:type="dxa"/>
          </w:tcPr>
          <w:p w:rsidR="00463868" w:rsidRDefault="006F7063">
            <w:pPr>
              <w:keepNext/>
              <w:widowControl w:val="0"/>
              <w:spacing w:after="0" w:line="240" w:lineRule="auto"/>
              <w:jc w:val="center"/>
              <w:rPr>
                <w:b/>
              </w:rPr>
            </w:pPr>
            <w:r>
              <w:rPr>
                <w:b/>
                <w:bCs/>
              </w:rPr>
              <w:t>Average Inspection Score</w:t>
            </w:r>
          </w:p>
        </w:tc>
      </w:tr>
      <w:tr w:rsidR="00463868">
        <w:trPr>
          <w:cantSplit/>
        </w:trPr>
        <w:tc>
          <w:tcPr>
            <w:tcW w:w="0" w:type="auto"/>
          </w:tcPr>
          <w:p w:rsidR="00463868" w:rsidRDefault="006F7063">
            <w:pPr>
              <w:spacing w:beforeAutospacing="1" w:afterAutospacing="1"/>
            </w:pPr>
            <w:r>
              <w:rPr>
                <w:color w:val="000000"/>
              </w:rPr>
              <w:t>Akron Metropolitan Housing Authority currently has a cumulative score of:</w:t>
            </w:r>
          </w:p>
        </w:tc>
        <w:tc>
          <w:tcPr>
            <w:tcW w:w="0" w:type="auto"/>
          </w:tcPr>
          <w:p w:rsidR="00463868" w:rsidRDefault="006F7063">
            <w:pPr>
              <w:spacing w:beforeAutospacing="1" w:afterAutospacing="1"/>
            </w:pPr>
            <w:r>
              <w:rPr>
                <w:color w:val="000000"/>
              </w:rPr>
              <w:t>96.36</w:t>
            </w:r>
          </w:p>
        </w:tc>
      </w:tr>
    </w:tbl>
    <w:p w:rsidR="00463868" w:rsidRDefault="006F7063">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sidR="003E70A2">
        <w:rPr>
          <w:rFonts w:asciiTheme="minorHAnsi" w:hAnsiTheme="minorHAnsi"/>
          <w:noProof/>
        </w:rPr>
        <w:t>38</w:t>
      </w:r>
      <w:r>
        <w:rPr>
          <w:rFonts w:asciiTheme="minorHAnsi" w:hAnsiTheme="minorHAnsi"/>
        </w:rPr>
        <w:fldChar w:fldCharType="end"/>
      </w:r>
      <w:r>
        <w:rPr>
          <w:rFonts w:asciiTheme="minorHAnsi" w:hAnsiTheme="minorHAnsi"/>
        </w:rPr>
        <w:t xml:space="preserve"> </w:t>
      </w:r>
      <w:r>
        <w:rPr>
          <w:rFonts w:asciiTheme="minorHAnsi" w:hAnsiTheme="minorHAnsi"/>
          <w:bCs w:val="0"/>
        </w:rPr>
        <w:t>- Public Housing Condition</w:t>
      </w:r>
    </w:p>
    <w:p w:rsidR="00463868" w:rsidRDefault="00463868">
      <w:pPr>
        <w:keepNext/>
        <w:widowControl w:val="0"/>
        <w:spacing w:after="0" w:line="240" w:lineRule="auto"/>
        <w:jc w:val="center"/>
        <w:rPr>
          <w:b/>
          <w:bCs/>
          <w:vanish/>
          <w:sz w:val="20"/>
          <w:szCs w:val="20"/>
        </w:rPr>
      </w:pPr>
    </w:p>
    <w:p w:rsidR="00463868" w:rsidRDefault="00463868">
      <w:pPr>
        <w:rPr>
          <w:b/>
          <w:bCs/>
          <w:vanish/>
          <w:sz w:val="16"/>
          <w:szCs w:val="16"/>
        </w:rPr>
      </w:pPr>
    </w:p>
    <w:p w:rsidR="00463868" w:rsidRDefault="00463868"/>
    <w:p w:rsidR="00463868" w:rsidRDefault="006F7063">
      <w:pPr>
        <w:rPr>
          <w:b/>
          <w:sz w:val="24"/>
          <w:szCs w:val="24"/>
        </w:rPr>
      </w:pPr>
      <w:r>
        <w:rPr>
          <w:b/>
          <w:sz w:val="24"/>
          <w:szCs w:val="24"/>
        </w:rPr>
        <w:t>Describe the restoration and revitalization needs of public housing units in the jurisdiction:</w:t>
      </w:r>
    </w:p>
    <w:p w:rsidR="00463868" w:rsidRDefault="006F7063">
      <w:pPr>
        <w:spacing w:beforeAutospacing="1" w:afterAutospacing="1"/>
        <w:rPr>
          <w:rFonts w:cs="Arial"/>
        </w:rPr>
      </w:pPr>
      <w:r>
        <w:rPr>
          <w:rFonts w:cs="Arial"/>
        </w:rPr>
        <w:t>Kitchen and bathroom refurbishment, roofing and infrastructure modernization are the primary needs of AMHA’s aging portfolio.</w:t>
      </w:r>
    </w:p>
    <w:p w:rsidR="00463868" w:rsidRDefault="006F7063">
      <w:pPr>
        <w:rPr>
          <w:rFonts w:cs="Arial"/>
          <w:b/>
          <w:sz w:val="24"/>
          <w:szCs w:val="24"/>
        </w:rPr>
      </w:pPr>
      <w:r>
        <w:rPr>
          <w:b/>
          <w:sz w:val="24"/>
          <w:szCs w:val="24"/>
        </w:rPr>
        <w:t>Describe the public housing agency's strategy for improving the living environment of low- and moderate-income families residing in public housing:</w:t>
      </w:r>
    </w:p>
    <w:p w:rsidR="00463868" w:rsidRDefault="006F7063">
      <w:pPr>
        <w:spacing w:beforeAutospacing="1" w:afterAutospacing="1"/>
        <w:rPr>
          <w:rFonts w:cs="Arial"/>
        </w:rPr>
      </w:pPr>
      <w:r>
        <w:rPr>
          <w:rFonts w:cs="Arial"/>
        </w:rPr>
        <w:t>AMHA Resident Services has developed a Strategic Plan to focus on 5 specific areas that will improve the living environment for residents living in affordable housing with AMHA.</w:t>
      </w:r>
    </w:p>
    <w:p w:rsidR="00463868" w:rsidRDefault="006F7063">
      <w:pPr>
        <w:spacing w:beforeAutospacing="1" w:afterAutospacing="1"/>
        <w:rPr>
          <w:rFonts w:cs="Arial"/>
        </w:rPr>
      </w:pPr>
      <w:r>
        <w:rPr>
          <w:rFonts w:cs="Arial"/>
        </w:rPr>
        <w:t>Goal 1: Maintain a stable community within AMHA developments.</w:t>
      </w:r>
    </w:p>
    <w:p w:rsidR="00463868" w:rsidRDefault="006F7063">
      <w:pPr>
        <w:spacing w:beforeAutospacing="1" w:afterAutospacing="1"/>
        <w:rPr>
          <w:rFonts w:cs="Arial"/>
        </w:rPr>
      </w:pPr>
      <w:r>
        <w:rPr>
          <w:rFonts w:cs="Arial"/>
        </w:rPr>
        <w:t>Goal 2: Encourage economic independence of residents by extending self-sufficiency program elements to all residents, create partnerships to provide a program to develop general works skills and job placement, and provide a transition program to support the advancement of public housing.</w:t>
      </w:r>
    </w:p>
    <w:p w:rsidR="00463868" w:rsidRDefault="006F7063">
      <w:pPr>
        <w:spacing w:beforeAutospacing="1" w:afterAutospacing="1"/>
        <w:rPr>
          <w:rFonts w:cs="Arial"/>
        </w:rPr>
      </w:pPr>
      <w:r>
        <w:rPr>
          <w:rFonts w:cs="Arial"/>
        </w:rPr>
        <w:t>Goal 3: Support AMHA residents’ educational achievement.</w:t>
      </w:r>
    </w:p>
    <w:p w:rsidR="00463868" w:rsidRDefault="006F7063">
      <w:pPr>
        <w:spacing w:beforeAutospacing="1" w:afterAutospacing="1"/>
        <w:rPr>
          <w:rFonts w:cs="Arial"/>
        </w:rPr>
      </w:pPr>
      <w:r>
        <w:rPr>
          <w:rFonts w:cs="Arial"/>
        </w:rPr>
        <w:t>Goal 4: Enhanced quality of life for residents by targeting health education and services in relation to residents’ needs, provide immediate referral to those with mental health issues and develop a program to maintain seniors in their apartments.</w:t>
      </w:r>
    </w:p>
    <w:p w:rsidR="00463868" w:rsidRDefault="006F7063">
      <w:pPr>
        <w:spacing w:beforeAutospacing="1" w:afterAutospacing="1"/>
        <w:rPr>
          <w:rFonts w:cs="Arial"/>
        </w:rPr>
      </w:pPr>
      <w:r>
        <w:rPr>
          <w:rFonts w:cs="Arial"/>
        </w:rPr>
        <w:t>Goal 5: Develop adequate resources to support Resident Services initiatives.</w:t>
      </w:r>
    </w:p>
    <w:p w:rsidR="00463868" w:rsidRDefault="006F7063">
      <w:pPr>
        <w:spacing w:line="204" w:lineRule="auto"/>
        <w:rPr>
          <w:b/>
          <w:sz w:val="24"/>
          <w:szCs w:val="24"/>
        </w:rPr>
      </w:pPr>
      <w:r>
        <w:rPr>
          <w:b/>
          <w:sz w:val="24"/>
          <w:szCs w:val="24"/>
        </w:rPr>
        <w:t>Discussion:</w:t>
      </w:r>
    </w:p>
    <w:p w:rsidR="00463868" w:rsidRDefault="006F7063">
      <w:pPr>
        <w:spacing w:beforeAutospacing="1" w:afterAutospacing="1"/>
        <w:rPr>
          <w:b/>
          <w:sz w:val="24"/>
          <w:szCs w:val="24"/>
        </w:rPr>
      </w:pPr>
      <w:r>
        <w:rPr>
          <w:rFonts w:cs="Arial"/>
        </w:rPr>
        <w:t>The Akron Metropolitan Housing Authority (AMHA) administers both a public housing and Section 8 housing voucher program. The housing authority has ownership interest in 32 developments and manages 31 projects which contain 4,295 affordable rental units. It also administers 4,975 Section 8 housing vouchers.</w:t>
      </w:r>
    </w:p>
    <w:p w:rsidR="00463868" w:rsidRDefault="006F7063">
      <w:pPr>
        <w:spacing w:beforeAutospacing="1" w:afterAutospacing="1"/>
        <w:rPr>
          <w:b/>
          <w:sz w:val="24"/>
          <w:szCs w:val="24"/>
        </w:rPr>
      </w:pPr>
      <w:r>
        <w:rPr>
          <w:rFonts w:cs="Arial"/>
        </w:rPr>
        <w:t>According to HUD, AMHA is determined to be a large public housing authority, meaning it manages between 1,250 - 9,999 public housing units. Also according to the Department of Housing and Urban Development, the housing authority is designated as large, meaning it administers 1,250 - 9,999 Section 8 vouchers.</w:t>
      </w:r>
    </w:p>
    <w:p w:rsidR="00463868" w:rsidRDefault="006F7063">
      <w:pPr>
        <w:spacing w:beforeAutospacing="1" w:afterAutospacing="1"/>
        <w:rPr>
          <w:b/>
          <w:sz w:val="24"/>
          <w:szCs w:val="24"/>
        </w:rPr>
      </w:pPr>
      <w:r>
        <w:rPr>
          <w:rFonts w:cs="Arial"/>
        </w:rPr>
        <w:t>Comparing the housing assistance distribution of AMHA between Public Housing Units (46%) and Section 8 Housing Vouchers (54%) to that of all housing authorities in Ohio, AMHA has a larger proportion of public housing units than the average housing authority. The housing authority’s proportion of Section 8 vouchers under management is larger than the average housing authority in Ohio.</w:t>
      </w:r>
    </w:p>
    <w:p w:rsidR="00463868" w:rsidRDefault="006F7063">
      <w:pPr>
        <w:spacing w:beforeAutospacing="1" w:afterAutospacing="1"/>
        <w:rPr>
          <w:b/>
          <w:sz w:val="24"/>
          <w:szCs w:val="24"/>
        </w:rPr>
      </w:pPr>
      <w:r>
        <w:rPr>
          <w:rFonts w:cs="Arial"/>
        </w:rPr>
        <w:t>Each year HUD reviews and scores the housing authority’s Section 8 program management based on 14 different criteria. This score is a reflection of how well the housing authority manages the Section 8 wait list, the physical quality of housing assisted with Section 8 and the financial management of the program.</w:t>
      </w:r>
    </w:p>
    <w:p w:rsidR="00463868" w:rsidRDefault="006F7063">
      <w:pPr>
        <w:spacing w:beforeAutospacing="1" w:afterAutospacing="1"/>
        <w:rPr>
          <w:b/>
          <w:sz w:val="24"/>
          <w:szCs w:val="24"/>
        </w:rPr>
      </w:pPr>
      <w:r>
        <w:rPr>
          <w:rFonts w:cs="Arial"/>
        </w:rPr>
        <w:t>According to their 2019 PHA Five Year and Annual Action Plan, AMHA scored an average of 103% on the Section 8 Management Assessment Program (SEMAP), qualifying them as a high performer. Their PHAS (Public Housing Assessment System) score of 93% also qualifies them as a high performer.</w:t>
      </w:r>
    </w:p>
    <w:p w:rsidR="00463868" w:rsidRDefault="006F7063">
      <w:pPr>
        <w:spacing w:beforeAutospacing="1" w:afterAutospacing="1"/>
        <w:rPr>
          <w:b/>
          <w:sz w:val="24"/>
          <w:szCs w:val="24"/>
        </w:rPr>
      </w:pPr>
      <w:r>
        <w:rPr>
          <w:rFonts w:cs="Arial"/>
        </w:rPr>
        <w:t>AMHA has an average score that is more than the average Ohio housing authority. Higher SEMAP scores indicate more effective financial management, a smoother waiting list process and higher quality physical conditions at assisted properties (affordablehousingonline.com).</w:t>
      </w:r>
    </w:p>
    <w:p w:rsidR="00463868" w:rsidRDefault="006F7063">
      <w:pPr>
        <w:spacing w:beforeAutospacing="1" w:afterAutospacing="1"/>
        <w:rPr>
          <w:b/>
          <w:sz w:val="24"/>
          <w:szCs w:val="24"/>
        </w:rPr>
      </w:pPr>
      <w:r>
        <w:rPr>
          <w:rFonts w:cs="Arial"/>
          <w:i/>
        </w:rPr>
        <w:t>Statistics courtesy of www.akronhousing.org</w:t>
      </w:r>
    </w:p>
    <w:p w:rsidR="00463868" w:rsidRDefault="00463868">
      <w:pPr>
        <w:pStyle w:val="Heading2"/>
        <w:pageBreakBefore/>
        <w:rPr>
          <w:rFonts w:ascii="Calibri" w:hAnsi="Calibri"/>
          <w:i w:val="0"/>
        </w:rPr>
        <w:sectPr w:rsidR="00463868">
          <w:pgSz w:w="12240" w:h="15840"/>
          <w:pgMar w:top="1440" w:right="1440" w:bottom="1440" w:left="1440" w:header="720" w:footer="720" w:gutter="0"/>
          <w:cols w:space="720"/>
          <w:docGrid w:linePitch="360"/>
        </w:sectPr>
      </w:pPr>
      <w:bookmarkStart w:id="8" w:name="_Toc309810479"/>
    </w:p>
    <w:p w:rsidR="00463868" w:rsidRDefault="006F7063">
      <w:pPr>
        <w:pStyle w:val="Heading2"/>
        <w:pageBreakBefore/>
        <w:rPr>
          <w:rFonts w:ascii="Calibri" w:hAnsi="Calibri"/>
          <w:i w:val="0"/>
        </w:rPr>
      </w:pPr>
      <w:r>
        <w:rPr>
          <w:rFonts w:ascii="Calibri" w:hAnsi="Calibri"/>
          <w:i w:val="0"/>
        </w:rPr>
        <w:t>MA-30 Homeless Facilities</w:t>
      </w:r>
      <w:bookmarkEnd w:id="8"/>
      <w:r>
        <w:rPr>
          <w:rFonts w:ascii="Calibri" w:hAnsi="Calibri"/>
          <w:i w:val="0"/>
        </w:rPr>
        <w:t xml:space="preserve"> and Services – 91.210(c)</w:t>
      </w:r>
    </w:p>
    <w:p w:rsidR="00463868" w:rsidRDefault="006F7063">
      <w:pPr>
        <w:spacing w:line="204" w:lineRule="auto"/>
        <w:rPr>
          <w:b/>
        </w:rPr>
      </w:pPr>
      <w:r>
        <w:rPr>
          <w:b/>
          <w:sz w:val="24"/>
          <w:szCs w:val="24"/>
        </w:rPr>
        <w:t>Introduction</w:t>
      </w:r>
    </w:p>
    <w:p w:rsidR="00463868" w:rsidRDefault="006F7063">
      <w:pPr>
        <w:spacing w:beforeAutospacing="1" w:afterAutospacing="1"/>
        <w:rPr>
          <w:b/>
        </w:rPr>
      </w:pPr>
      <w:r>
        <w:rPr>
          <w:rFonts w:cs="Arial"/>
        </w:rPr>
        <w:t xml:space="preserve">The Akron/Summit County/Barberton/Cuyahoga Falls community has in place a Continuum of Care that addresses the immediate needs of families and individuals at risk of becoming homeless.  Community organizations have developed resource manuals to assist individuals and families in locating appropriate services.  Street Cards, or “quick guides” that explain available services to people on the street have been made available at local agencies and libraries.  </w:t>
      </w:r>
    </w:p>
    <w:p w:rsidR="00463868" w:rsidRDefault="006F7063">
      <w:pPr>
        <w:spacing w:beforeAutospacing="1" w:afterAutospacing="1"/>
        <w:rPr>
          <w:b/>
        </w:rPr>
      </w:pPr>
      <w:r>
        <w:rPr>
          <w:rFonts w:cs="Arial"/>
        </w:rPr>
        <w:br/>
      </w:r>
    </w:p>
    <w:p w:rsidR="00463868" w:rsidRDefault="006F7063">
      <w:pPr>
        <w:keepNext/>
        <w:widowControl w:val="0"/>
        <w:rPr>
          <w:b/>
          <w:sz w:val="24"/>
          <w:szCs w:val="24"/>
        </w:rPr>
      </w:pPr>
      <w:r>
        <w:rPr>
          <w:b/>
          <w:sz w:val="24"/>
          <w:szCs w:val="24"/>
        </w:rPr>
        <w:t>Facilities and Housing Targeted to Homeless Households</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728"/>
        <w:gridCol w:w="2147"/>
        <w:gridCol w:w="1972"/>
        <w:gridCol w:w="1802"/>
        <w:gridCol w:w="1792"/>
        <w:gridCol w:w="1735"/>
      </w:tblGrid>
      <w:tr w:rsidR="00463868">
        <w:trPr>
          <w:cantSplit/>
          <w:tblHeader/>
        </w:trPr>
        <w:tc>
          <w:tcPr>
            <w:tcW w:w="3625" w:type="dxa"/>
            <w:vMerge w:val="restart"/>
          </w:tcPr>
          <w:p w:rsidR="00463868" w:rsidRDefault="00463868">
            <w:pPr>
              <w:keepNext/>
              <w:widowControl w:val="0"/>
              <w:spacing w:after="0" w:line="240" w:lineRule="auto"/>
              <w:jc w:val="center"/>
              <w:rPr>
                <w:b/>
              </w:rPr>
            </w:pPr>
          </w:p>
        </w:tc>
        <w:tc>
          <w:tcPr>
            <w:tcW w:w="4176" w:type="dxa"/>
            <w:gridSpan w:val="2"/>
          </w:tcPr>
          <w:p w:rsidR="00463868" w:rsidRDefault="006F7063">
            <w:pPr>
              <w:keepNext/>
              <w:widowControl w:val="0"/>
              <w:spacing w:after="0" w:line="240" w:lineRule="auto"/>
              <w:jc w:val="center"/>
              <w:rPr>
                <w:b/>
              </w:rPr>
            </w:pPr>
            <w:r>
              <w:rPr>
                <w:b/>
                <w:szCs w:val="26"/>
              </w:rPr>
              <w:t>Emergency Shelter Beds</w:t>
            </w:r>
          </w:p>
        </w:tc>
        <w:tc>
          <w:tcPr>
            <w:tcW w:w="1816" w:type="dxa"/>
          </w:tcPr>
          <w:p w:rsidR="00463868" w:rsidRDefault="006F7063">
            <w:pPr>
              <w:keepNext/>
              <w:widowControl w:val="0"/>
              <w:spacing w:after="0" w:line="240" w:lineRule="auto"/>
              <w:jc w:val="center"/>
              <w:rPr>
                <w:b/>
              </w:rPr>
            </w:pPr>
            <w:r>
              <w:rPr>
                <w:b/>
                <w:szCs w:val="26"/>
              </w:rPr>
              <w:t>Transitional Housing Beds</w:t>
            </w:r>
          </w:p>
        </w:tc>
        <w:tc>
          <w:tcPr>
            <w:tcW w:w="3559" w:type="dxa"/>
            <w:gridSpan w:val="2"/>
          </w:tcPr>
          <w:p w:rsidR="00463868" w:rsidRDefault="006F7063">
            <w:pPr>
              <w:keepNext/>
              <w:widowControl w:val="0"/>
              <w:spacing w:after="0" w:line="240" w:lineRule="auto"/>
              <w:jc w:val="center"/>
              <w:rPr>
                <w:b/>
                <w:szCs w:val="26"/>
              </w:rPr>
            </w:pPr>
            <w:r>
              <w:rPr>
                <w:b/>
                <w:szCs w:val="26"/>
              </w:rPr>
              <w:t>Permanent Supportive Housing Beds</w:t>
            </w:r>
          </w:p>
        </w:tc>
      </w:tr>
      <w:tr w:rsidR="00463868">
        <w:trPr>
          <w:cantSplit/>
          <w:tblHeader/>
        </w:trPr>
        <w:tc>
          <w:tcPr>
            <w:tcW w:w="3625" w:type="dxa"/>
            <w:vMerge/>
          </w:tcPr>
          <w:p w:rsidR="00463868" w:rsidRDefault="00463868">
            <w:pPr>
              <w:keepNext/>
              <w:widowControl w:val="0"/>
              <w:spacing w:after="0" w:line="240" w:lineRule="auto"/>
              <w:jc w:val="center"/>
              <w:rPr>
                <w:b/>
              </w:rPr>
            </w:pPr>
          </w:p>
        </w:tc>
        <w:tc>
          <w:tcPr>
            <w:tcW w:w="2179" w:type="dxa"/>
          </w:tcPr>
          <w:p w:rsidR="00463868" w:rsidRDefault="006F7063">
            <w:pPr>
              <w:keepNext/>
              <w:widowControl w:val="0"/>
              <w:spacing w:after="0" w:line="240" w:lineRule="auto"/>
              <w:jc w:val="center"/>
              <w:rPr>
                <w:b/>
              </w:rPr>
            </w:pPr>
            <w:r>
              <w:rPr>
                <w:b/>
                <w:szCs w:val="26"/>
              </w:rPr>
              <w:t>Year Round Beds (Current &amp; New)</w:t>
            </w:r>
          </w:p>
        </w:tc>
        <w:tc>
          <w:tcPr>
            <w:tcW w:w="1997" w:type="dxa"/>
          </w:tcPr>
          <w:p w:rsidR="00463868" w:rsidRDefault="006F7063">
            <w:pPr>
              <w:keepNext/>
              <w:widowControl w:val="0"/>
              <w:spacing w:after="0" w:line="240" w:lineRule="auto"/>
              <w:jc w:val="center"/>
              <w:rPr>
                <w:b/>
              </w:rPr>
            </w:pPr>
            <w:r>
              <w:rPr>
                <w:b/>
                <w:szCs w:val="26"/>
              </w:rPr>
              <w:t>Voucher / Seasonal / Overflow Beds</w:t>
            </w:r>
          </w:p>
        </w:tc>
        <w:tc>
          <w:tcPr>
            <w:tcW w:w="1816" w:type="dxa"/>
          </w:tcPr>
          <w:p w:rsidR="00463868" w:rsidRDefault="006F7063">
            <w:pPr>
              <w:keepNext/>
              <w:widowControl w:val="0"/>
              <w:spacing w:after="0" w:line="240" w:lineRule="auto"/>
              <w:jc w:val="center"/>
              <w:rPr>
                <w:b/>
              </w:rPr>
            </w:pPr>
            <w:r>
              <w:rPr>
                <w:b/>
                <w:szCs w:val="26"/>
              </w:rPr>
              <w:t>Current &amp; New</w:t>
            </w:r>
          </w:p>
        </w:tc>
        <w:tc>
          <w:tcPr>
            <w:tcW w:w="1816" w:type="dxa"/>
          </w:tcPr>
          <w:p w:rsidR="00463868" w:rsidRDefault="006F7063">
            <w:pPr>
              <w:keepNext/>
              <w:widowControl w:val="0"/>
              <w:spacing w:after="0" w:line="240" w:lineRule="auto"/>
              <w:jc w:val="center"/>
              <w:rPr>
                <w:b/>
              </w:rPr>
            </w:pPr>
            <w:r>
              <w:rPr>
                <w:b/>
                <w:szCs w:val="26"/>
              </w:rPr>
              <w:t>Current &amp; New</w:t>
            </w:r>
          </w:p>
        </w:tc>
        <w:tc>
          <w:tcPr>
            <w:tcW w:w="1743" w:type="dxa"/>
          </w:tcPr>
          <w:p w:rsidR="00463868" w:rsidRDefault="006F7063">
            <w:pPr>
              <w:keepNext/>
              <w:widowControl w:val="0"/>
              <w:spacing w:after="0" w:line="240" w:lineRule="auto"/>
              <w:jc w:val="center"/>
              <w:rPr>
                <w:b/>
              </w:rPr>
            </w:pPr>
            <w:r>
              <w:rPr>
                <w:b/>
                <w:szCs w:val="26"/>
              </w:rPr>
              <w:t>Under Development</w:t>
            </w:r>
          </w:p>
        </w:tc>
      </w:tr>
      <w:tr w:rsidR="00463868">
        <w:trPr>
          <w:cantSplit/>
        </w:trPr>
        <w:tc>
          <w:tcPr>
            <w:tcW w:w="0" w:type="auto"/>
          </w:tcPr>
          <w:p w:rsidR="00463868" w:rsidRDefault="006F7063">
            <w:pPr>
              <w:spacing w:beforeAutospacing="1" w:afterAutospacing="1"/>
            </w:pPr>
            <w:r>
              <w:rPr>
                <w:color w:val="000000"/>
              </w:rPr>
              <w:t>Households with Adult(s) and Child(ren)</w:t>
            </w:r>
          </w:p>
        </w:tc>
        <w:tc>
          <w:tcPr>
            <w:tcW w:w="0" w:type="auto"/>
            <w:vAlign w:val="bottom"/>
          </w:tcPr>
          <w:p w:rsidR="00463868" w:rsidRDefault="006F7063">
            <w:pPr>
              <w:spacing w:beforeAutospacing="1" w:afterAutospacing="1"/>
              <w:jc w:val="right"/>
            </w:pPr>
            <w:r>
              <w:rPr>
                <w:color w:val="000000"/>
              </w:rPr>
              <w:t>86</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272</w:t>
            </w:r>
          </w:p>
        </w:tc>
        <w:tc>
          <w:tcPr>
            <w:tcW w:w="0" w:type="auto"/>
            <w:vAlign w:val="bottom"/>
          </w:tcPr>
          <w:p w:rsidR="00463868" w:rsidRDefault="006F7063">
            <w:pPr>
              <w:spacing w:beforeAutospacing="1" w:afterAutospacing="1"/>
              <w:jc w:val="right"/>
            </w:pPr>
            <w:r>
              <w:rPr>
                <w:color w:val="000000"/>
              </w:rPr>
              <w:t>31</w:t>
            </w:r>
          </w:p>
        </w:tc>
        <w:tc>
          <w:tcPr>
            <w:tcW w:w="0" w:type="auto"/>
            <w:vAlign w:val="bottom"/>
          </w:tcPr>
          <w:p w:rsidR="00463868" w:rsidRDefault="006F7063">
            <w:pPr>
              <w:spacing w:beforeAutospacing="1" w:afterAutospacing="1"/>
              <w:jc w:val="right"/>
            </w:pPr>
            <w:r>
              <w:rPr>
                <w:color w:val="000000"/>
              </w:rPr>
              <w:t>0</w:t>
            </w:r>
          </w:p>
        </w:tc>
      </w:tr>
      <w:tr w:rsidR="00463868">
        <w:trPr>
          <w:cantSplit/>
        </w:trPr>
        <w:tc>
          <w:tcPr>
            <w:tcW w:w="0" w:type="auto"/>
          </w:tcPr>
          <w:p w:rsidR="00463868" w:rsidRDefault="006F7063">
            <w:pPr>
              <w:spacing w:beforeAutospacing="1" w:afterAutospacing="1"/>
            </w:pPr>
            <w:r>
              <w:rPr>
                <w:color w:val="000000"/>
              </w:rPr>
              <w:t>Households with Only Adults</w:t>
            </w:r>
          </w:p>
        </w:tc>
        <w:tc>
          <w:tcPr>
            <w:tcW w:w="0" w:type="auto"/>
            <w:vAlign w:val="bottom"/>
          </w:tcPr>
          <w:p w:rsidR="00463868" w:rsidRDefault="006F7063">
            <w:pPr>
              <w:spacing w:beforeAutospacing="1" w:afterAutospacing="1"/>
              <w:jc w:val="right"/>
            </w:pPr>
            <w:r>
              <w:rPr>
                <w:color w:val="000000"/>
              </w:rPr>
              <w:t>190</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319</w:t>
            </w:r>
          </w:p>
        </w:tc>
        <w:tc>
          <w:tcPr>
            <w:tcW w:w="0" w:type="auto"/>
            <w:vAlign w:val="bottom"/>
          </w:tcPr>
          <w:p w:rsidR="00463868" w:rsidRDefault="006F7063">
            <w:pPr>
              <w:spacing w:beforeAutospacing="1" w:afterAutospacing="1"/>
              <w:jc w:val="right"/>
            </w:pPr>
            <w:r>
              <w:rPr>
                <w:color w:val="000000"/>
              </w:rPr>
              <w:t>296</w:t>
            </w:r>
          </w:p>
        </w:tc>
        <w:tc>
          <w:tcPr>
            <w:tcW w:w="0" w:type="auto"/>
            <w:vAlign w:val="bottom"/>
          </w:tcPr>
          <w:p w:rsidR="00463868" w:rsidRDefault="006F7063">
            <w:pPr>
              <w:spacing w:beforeAutospacing="1" w:afterAutospacing="1"/>
              <w:jc w:val="right"/>
            </w:pPr>
            <w:r>
              <w:rPr>
                <w:color w:val="000000"/>
              </w:rPr>
              <w:t>60</w:t>
            </w:r>
          </w:p>
        </w:tc>
      </w:tr>
      <w:tr w:rsidR="00463868">
        <w:trPr>
          <w:cantSplit/>
        </w:trPr>
        <w:tc>
          <w:tcPr>
            <w:tcW w:w="0" w:type="auto"/>
          </w:tcPr>
          <w:p w:rsidR="00463868" w:rsidRDefault="006F7063">
            <w:pPr>
              <w:spacing w:beforeAutospacing="1" w:afterAutospacing="1"/>
            </w:pPr>
            <w:r>
              <w:rPr>
                <w:color w:val="000000"/>
              </w:rPr>
              <w:t>Chronically Homeless Households</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r>
      <w:tr w:rsidR="00463868">
        <w:trPr>
          <w:cantSplit/>
        </w:trPr>
        <w:tc>
          <w:tcPr>
            <w:tcW w:w="0" w:type="auto"/>
          </w:tcPr>
          <w:p w:rsidR="00463868" w:rsidRDefault="006F7063">
            <w:pPr>
              <w:spacing w:beforeAutospacing="1" w:afterAutospacing="1"/>
            </w:pPr>
            <w:r>
              <w:rPr>
                <w:color w:val="000000"/>
              </w:rPr>
              <w:t>Veterans</w:t>
            </w:r>
          </w:p>
        </w:tc>
        <w:tc>
          <w:tcPr>
            <w:tcW w:w="0" w:type="auto"/>
            <w:vAlign w:val="bottom"/>
          </w:tcPr>
          <w:p w:rsidR="00463868" w:rsidRDefault="006F7063">
            <w:pPr>
              <w:spacing w:beforeAutospacing="1" w:afterAutospacing="1"/>
              <w:jc w:val="right"/>
            </w:pPr>
            <w:r>
              <w:rPr>
                <w:color w:val="000000"/>
              </w:rPr>
              <w:t>6</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36</w:t>
            </w:r>
          </w:p>
        </w:tc>
        <w:tc>
          <w:tcPr>
            <w:tcW w:w="0" w:type="auto"/>
            <w:vAlign w:val="bottom"/>
          </w:tcPr>
          <w:p w:rsidR="00463868" w:rsidRDefault="006F7063">
            <w:pPr>
              <w:spacing w:beforeAutospacing="1" w:afterAutospacing="1"/>
              <w:jc w:val="right"/>
            </w:pPr>
            <w:r>
              <w:rPr>
                <w:color w:val="000000"/>
              </w:rPr>
              <w:t>87</w:t>
            </w:r>
          </w:p>
        </w:tc>
        <w:tc>
          <w:tcPr>
            <w:tcW w:w="0" w:type="auto"/>
            <w:vAlign w:val="bottom"/>
          </w:tcPr>
          <w:p w:rsidR="00463868" w:rsidRDefault="006F7063">
            <w:pPr>
              <w:spacing w:beforeAutospacing="1" w:afterAutospacing="1"/>
              <w:jc w:val="right"/>
            </w:pPr>
            <w:r>
              <w:rPr>
                <w:color w:val="000000"/>
              </w:rPr>
              <w:t>0</w:t>
            </w:r>
          </w:p>
        </w:tc>
      </w:tr>
      <w:tr w:rsidR="00463868">
        <w:trPr>
          <w:cantSplit/>
        </w:trPr>
        <w:tc>
          <w:tcPr>
            <w:tcW w:w="0" w:type="auto"/>
          </w:tcPr>
          <w:p w:rsidR="00463868" w:rsidRDefault="006F7063">
            <w:pPr>
              <w:spacing w:beforeAutospacing="1" w:afterAutospacing="1"/>
            </w:pPr>
            <w:r>
              <w:rPr>
                <w:color w:val="000000"/>
              </w:rPr>
              <w:t>Unaccompanied Youth</w:t>
            </w:r>
          </w:p>
        </w:tc>
        <w:tc>
          <w:tcPr>
            <w:tcW w:w="0" w:type="auto"/>
            <w:vAlign w:val="bottom"/>
          </w:tcPr>
          <w:p w:rsidR="00463868" w:rsidRDefault="006F7063">
            <w:pPr>
              <w:spacing w:beforeAutospacing="1" w:afterAutospacing="1"/>
              <w:jc w:val="right"/>
            </w:pPr>
            <w:r>
              <w:rPr>
                <w:color w:val="000000"/>
              </w:rPr>
              <w:t>24</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5</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r>
    </w:tbl>
    <w:p w:rsidR="00463868" w:rsidRDefault="006F7063">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sidR="003E70A2">
        <w:rPr>
          <w:rFonts w:asciiTheme="minorHAnsi" w:hAnsiTheme="minorHAnsi"/>
          <w:noProof/>
        </w:rPr>
        <w:t>39</w:t>
      </w:r>
      <w:r>
        <w:rPr>
          <w:rFonts w:asciiTheme="minorHAnsi" w:hAnsiTheme="minorHAnsi"/>
        </w:rPr>
        <w:fldChar w:fldCharType="end"/>
      </w:r>
      <w:r>
        <w:rPr>
          <w:rFonts w:asciiTheme="minorHAnsi" w:hAnsiTheme="minorHAnsi"/>
        </w:rPr>
        <w:t xml:space="preserve"> </w:t>
      </w:r>
      <w:r>
        <w:rPr>
          <w:rFonts w:asciiTheme="minorHAnsi" w:hAnsiTheme="minorHAnsi"/>
          <w:bCs w:val="0"/>
        </w:rPr>
        <w:t>- Facilities and Housing Targeted to Homeless Households</w:t>
      </w:r>
    </w:p>
    <w:p w:rsidR="00463868" w:rsidRDefault="00463868">
      <w:pPr>
        <w:keepNext/>
        <w:widowControl w:val="0"/>
        <w:spacing w:after="0" w:line="240" w:lineRule="auto"/>
        <w:jc w:val="center"/>
        <w:rPr>
          <w:b/>
          <w:bCs/>
          <w:vanish/>
          <w:sz w:val="20"/>
          <w:szCs w:val="20"/>
        </w:rPr>
      </w:pPr>
    </w:p>
    <w:p w:rsidR="00463868" w:rsidRDefault="00463868">
      <w:pPr>
        <w:spacing w:after="0" w:line="240" w:lineRule="auto"/>
        <w:rPr>
          <w:b/>
          <w:bCs/>
          <w:vanish/>
          <w:sz w:val="16"/>
          <w:szCs w:val="16"/>
        </w:rPr>
      </w:pPr>
    </w:p>
    <w:tbl>
      <w:tblPr>
        <w:tblW w:w="5000" w:type="pct"/>
        <w:tblInd w:w="115" w:type="dxa"/>
        <w:tblLook w:val="01E0" w:firstRow="1" w:lastRow="1" w:firstColumn="1" w:lastColumn="1" w:noHBand="0" w:noVBand="0"/>
      </w:tblPr>
      <w:tblGrid>
        <w:gridCol w:w="1973"/>
        <w:gridCol w:w="11203"/>
      </w:tblGrid>
      <w:tr w:rsidR="00463868">
        <w:trPr>
          <w:cantSplit/>
        </w:trPr>
        <w:tc>
          <w:tcPr>
            <w:tcW w:w="1973" w:type="dxa"/>
          </w:tcPr>
          <w:p w:rsidR="00463868" w:rsidRDefault="006F7063">
            <w:pPr>
              <w:spacing w:after="0" w:line="240" w:lineRule="auto"/>
              <w:rPr>
                <w:rFonts w:cs="Arial"/>
                <w:sz w:val="16"/>
                <w:szCs w:val="16"/>
              </w:rPr>
            </w:pPr>
            <w:r>
              <w:rPr>
                <w:b/>
                <w:bCs/>
                <w:sz w:val="16"/>
                <w:szCs w:val="16"/>
              </w:rPr>
              <w:t>Data Source Comments:</w:t>
            </w:r>
          </w:p>
        </w:tc>
        <w:tc>
          <w:tcPr>
            <w:tcW w:w="11203" w:type="dxa"/>
          </w:tcPr>
          <w:p w:rsidR="00463868" w:rsidRDefault="00463868">
            <w:pPr>
              <w:spacing w:after="0" w:line="240" w:lineRule="auto"/>
              <w:rPr>
                <w:rFonts w:cs="Arial"/>
                <w:sz w:val="16"/>
                <w:szCs w:val="16"/>
              </w:rPr>
            </w:pPr>
          </w:p>
        </w:tc>
      </w:tr>
    </w:tbl>
    <w:p w:rsidR="00463868" w:rsidRDefault="00463868">
      <w:pPr>
        <w:spacing w:line="240" w:lineRule="auto"/>
      </w:pPr>
    </w:p>
    <w:p w:rsidR="00463868" w:rsidRDefault="00463868">
      <w:pPr>
        <w:sectPr w:rsidR="00463868">
          <w:pgSz w:w="15840" w:h="12240" w:orient="landscape"/>
          <w:pgMar w:top="1440" w:right="1440" w:bottom="1440" w:left="1440" w:header="720" w:footer="720" w:gutter="0"/>
          <w:cols w:space="720"/>
          <w:docGrid w:linePitch="360"/>
        </w:sectPr>
      </w:pPr>
    </w:p>
    <w:p w:rsidR="00463868" w:rsidRDefault="006F7063">
      <w:pPr>
        <w:spacing w:line="204" w:lineRule="auto"/>
        <w:rPr>
          <w:b/>
          <w:sz w:val="24"/>
          <w:szCs w:val="24"/>
          <w:highlight w:val="cyan"/>
        </w:rPr>
      </w:pPr>
      <w:r>
        <w:rPr>
          <w:b/>
          <w:sz w:val="24"/>
          <w:szCs w:val="24"/>
        </w:rPr>
        <w:t>Describe mainstream services, such as health, mental health, and employment services to the extent those services are use to complement services targeted to homeless persons</w:t>
      </w:r>
    </w:p>
    <w:p w:rsidR="00463868" w:rsidRDefault="006F7063">
      <w:pPr>
        <w:spacing w:beforeAutospacing="1" w:afterAutospacing="1"/>
        <w:rPr>
          <w:rFonts w:cs="Arial"/>
        </w:rPr>
      </w:pPr>
      <w:r>
        <w:rPr>
          <w:rFonts w:cs="Arial"/>
        </w:rPr>
        <w:t>In addition to shelter, an array of services are available at no or very low cost:  </w:t>
      </w:r>
    </w:p>
    <w:p w:rsidR="00463868" w:rsidRDefault="006F7063">
      <w:pPr>
        <w:numPr>
          <w:ilvl w:val="0"/>
          <w:numId w:val="3"/>
        </w:numPr>
        <w:spacing w:beforeAutospacing="1" w:afterAutospacing="1"/>
        <w:rPr>
          <w:rFonts w:cs="Arial"/>
        </w:rPr>
      </w:pPr>
      <w:r>
        <w:rPr>
          <w:rFonts w:cs="Arial"/>
        </w:rPr>
        <w:t>Open M provides a free medical clinic;</w:t>
      </w:r>
    </w:p>
    <w:p w:rsidR="00463868" w:rsidRDefault="006F7063">
      <w:pPr>
        <w:numPr>
          <w:ilvl w:val="0"/>
          <w:numId w:val="3"/>
        </w:numPr>
        <w:spacing w:beforeAutospacing="1" w:afterAutospacing="1"/>
        <w:rPr>
          <w:rFonts w:cs="Arial"/>
        </w:rPr>
      </w:pPr>
      <w:r>
        <w:rPr>
          <w:rFonts w:cs="Arial"/>
        </w:rPr>
        <w:t>AxessPointe Community Health Center provides low cost medical and dental care with proof of indigence;</w:t>
      </w:r>
    </w:p>
    <w:p w:rsidR="00463868" w:rsidRDefault="006F7063">
      <w:pPr>
        <w:numPr>
          <w:ilvl w:val="0"/>
          <w:numId w:val="3"/>
        </w:numPr>
        <w:spacing w:beforeAutospacing="1" w:afterAutospacing="1"/>
        <w:rPr>
          <w:rFonts w:cs="Arial"/>
        </w:rPr>
      </w:pPr>
      <w:r>
        <w:rPr>
          <w:rFonts w:cs="Arial"/>
        </w:rPr>
        <w:t>The Akron Community Based Outpatient Clinic, provided by the United States Department of Veterans Affairs, provides Free or low cost medical or dental care for military veterans and their immediate families;</w:t>
      </w:r>
    </w:p>
    <w:p w:rsidR="00463868" w:rsidRDefault="006F7063">
      <w:pPr>
        <w:numPr>
          <w:ilvl w:val="0"/>
          <w:numId w:val="3"/>
        </w:numPr>
        <w:spacing w:beforeAutospacing="1" w:afterAutospacing="1"/>
        <w:rPr>
          <w:rFonts w:cs="Arial"/>
        </w:rPr>
      </w:pPr>
      <w:r>
        <w:rPr>
          <w:rFonts w:cs="Arial"/>
        </w:rPr>
        <w:t>The Community Health Center offers free services and/or a sliding fee scale to clients with a primary diagnosis of mental health or substance abuse;</w:t>
      </w:r>
    </w:p>
    <w:p w:rsidR="00463868" w:rsidRDefault="006F7063">
      <w:pPr>
        <w:numPr>
          <w:ilvl w:val="0"/>
          <w:numId w:val="3"/>
        </w:numPr>
        <w:spacing w:beforeAutospacing="1" w:afterAutospacing="1"/>
        <w:rPr>
          <w:rFonts w:cs="Arial"/>
        </w:rPr>
      </w:pPr>
      <w:r>
        <w:rPr>
          <w:rFonts w:cs="Arial"/>
        </w:rPr>
        <w:t>The University of Akron Nursing School offers free medical care through their Mary Gladwin Clinic;</w:t>
      </w:r>
    </w:p>
    <w:p w:rsidR="00463868" w:rsidRDefault="006F7063">
      <w:pPr>
        <w:numPr>
          <w:ilvl w:val="0"/>
          <w:numId w:val="3"/>
        </w:numPr>
        <w:spacing w:beforeAutospacing="1" w:afterAutospacing="1"/>
        <w:rPr>
          <w:rFonts w:cs="Arial"/>
        </w:rPr>
      </w:pPr>
      <w:r>
        <w:rPr>
          <w:rFonts w:cs="Arial"/>
        </w:rPr>
        <w:t>The Barberton Community Health Clinic offers free medical care, and</w:t>
      </w:r>
    </w:p>
    <w:p w:rsidR="00463868" w:rsidRDefault="006F7063">
      <w:pPr>
        <w:numPr>
          <w:ilvl w:val="0"/>
          <w:numId w:val="3"/>
        </w:numPr>
        <w:spacing w:beforeAutospacing="1" w:afterAutospacing="1"/>
        <w:rPr>
          <w:rFonts w:cs="Arial"/>
        </w:rPr>
      </w:pPr>
      <w:r>
        <w:rPr>
          <w:rFonts w:cs="Arial"/>
        </w:rPr>
        <w:t>The Alphonso Turner Homeless Outreach Center has a lobby with comfortable seating, showers, laundry facilities and a telephone for homeless individuals to use, and they offer support to those who are homeless and likely in need of mental health services. </w:t>
      </w:r>
    </w:p>
    <w:p w:rsidR="00463868" w:rsidRDefault="006F7063">
      <w:pPr>
        <w:spacing w:line="204" w:lineRule="auto"/>
        <w:rPr>
          <w:b/>
          <w:sz w:val="24"/>
          <w:szCs w:val="24"/>
        </w:rPr>
      </w:pPr>
      <w:r>
        <w:rPr>
          <w:b/>
          <w:sz w:val="24"/>
          <w:szCs w:val="24"/>
        </w:rPr>
        <w:t>List and describe services and facilities that meet the needs of homeless persons, particularly chronically homeless individuals and families, families with children, veterans and their families, and unaccompanied youth. If the services and facilities are listed on screen SP-40 Institutional Delivery Structure or screen MA-35 Special Needs Facilities and Services, describe how these facilities and services specifically address the needs of these populations.</w:t>
      </w:r>
    </w:p>
    <w:p w:rsidR="00463868" w:rsidRDefault="006F7063">
      <w:pPr>
        <w:spacing w:beforeAutospacing="1" w:afterAutospacing="1"/>
        <w:rPr>
          <w:b/>
          <w:sz w:val="24"/>
          <w:szCs w:val="24"/>
        </w:rPr>
      </w:pPr>
      <w:r>
        <w:rPr>
          <w:rFonts w:cs="Arial"/>
        </w:rPr>
        <w:t>The City of Cuyahoga Falls, in partnership with Continuum of Care, has in place a system of services and housing options that address the immediate needs of families and individuals that are homeless or at risk of becoming homeless.  Community organizations have developed resource manuals to assist individuals and families in locating appropriate services.  </w:t>
      </w:r>
    </w:p>
    <w:p w:rsidR="00463868" w:rsidRDefault="006F7063">
      <w:pPr>
        <w:spacing w:beforeAutospacing="1" w:afterAutospacing="1"/>
        <w:rPr>
          <w:b/>
          <w:sz w:val="24"/>
          <w:szCs w:val="24"/>
        </w:rPr>
      </w:pPr>
      <w:r>
        <w:rPr>
          <w:rFonts w:cs="Arial"/>
          <w:b/>
          <w:u w:val="single"/>
        </w:rPr>
        <w:t>Homeless Prevention and Rapid Re-Housing</w:t>
      </w:r>
    </w:p>
    <w:p w:rsidR="00463868" w:rsidRDefault="006F7063">
      <w:pPr>
        <w:spacing w:beforeAutospacing="1" w:afterAutospacing="1"/>
        <w:rPr>
          <w:b/>
          <w:sz w:val="24"/>
          <w:szCs w:val="24"/>
        </w:rPr>
      </w:pPr>
      <w:r>
        <w:rPr>
          <w:rFonts w:cs="Arial"/>
        </w:rPr>
        <w:t>United Way of Summit County, The Salvation Army and H.M. Life Opportunity Services coordinate and implement the homeless prevention rapid re-housing program for the CoC.  The Home Again program is available to all individuals and families residing within the CoC Services Area who are currently homeless or at-risk of becoming homeless but for this assistance.</w:t>
      </w:r>
    </w:p>
    <w:p w:rsidR="00463868" w:rsidRDefault="006F7063">
      <w:pPr>
        <w:spacing w:beforeAutospacing="1" w:afterAutospacing="1"/>
        <w:rPr>
          <w:b/>
          <w:sz w:val="24"/>
          <w:szCs w:val="24"/>
        </w:rPr>
      </w:pPr>
      <w:r>
        <w:rPr>
          <w:rFonts w:cs="Arial"/>
          <w:b/>
          <w:u w:val="single"/>
        </w:rPr>
        <w:t>Veterans</w:t>
      </w:r>
    </w:p>
    <w:p w:rsidR="00463868" w:rsidRDefault="006F7063">
      <w:pPr>
        <w:spacing w:beforeAutospacing="1" w:afterAutospacing="1"/>
        <w:rPr>
          <w:b/>
          <w:sz w:val="24"/>
          <w:szCs w:val="24"/>
        </w:rPr>
      </w:pPr>
      <w:r>
        <w:rPr>
          <w:rFonts w:cs="Arial"/>
        </w:rPr>
        <w:t xml:space="preserve">AMHA received 60 permanent housing certificates designated specifically for homeless veterans (HUD-VASH).  The VA provides case management services to homeless Veterans.  All 60 HUD-VASH vouchers are fully utilized.  The Commons at Madaline Park, a permanent supportive housing project, will designate 6 units to veterans.  In 2013, Valor Home opened its doors providing a 30-bed GPD facility for homeless veterans.  CSS received a grant to open a Community Resource and Referral Center (CRRC) Project to outreach to homeless veterans.  </w:t>
      </w:r>
    </w:p>
    <w:p w:rsidR="00463868" w:rsidRDefault="006F7063">
      <w:pPr>
        <w:spacing w:beforeAutospacing="1" w:afterAutospacing="1"/>
        <w:rPr>
          <w:b/>
          <w:sz w:val="24"/>
          <w:szCs w:val="24"/>
        </w:rPr>
      </w:pPr>
      <w:r>
        <w:rPr>
          <w:rFonts w:cs="Arial"/>
          <w:b/>
          <w:u w:val="single"/>
        </w:rPr>
        <w:t>Chronically Homeless</w:t>
      </w:r>
    </w:p>
    <w:p w:rsidR="00463868" w:rsidRDefault="006F7063">
      <w:pPr>
        <w:spacing w:beforeAutospacing="1" w:afterAutospacing="1"/>
        <w:rPr>
          <w:b/>
          <w:sz w:val="24"/>
          <w:szCs w:val="24"/>
        </w:rPr>
      </w:pPr>
      <w:r>
        <w:rPr>
          <w:rFonts w:cs="Arial"/>
        </w:rPr>
        <w:t>Our CoC will continue to work with the VA and Housing Authority to increase the number of vouchers available to the chronically homeless population.  HMIS client data will be analyzed to determine housing status and eligibility for classification as chronically homeless.  PSH providers will prioritize housing needs/availability to those identified and meeting eligibility criteria as chronically homeless.  Partnerships with local developers and supportive service providers will continue to provide housing needs.  A key component to any housing project is funding.  Creation of PSH beds is only part of the solution. CoC’s must commit to providing coordinated case management services to ensure that clients remain stable and able to maintain housing.</w:t>
      </w:r>
    </w:p>
    <w:p w:rsidR="00463868" w:rsidRDefault="006F7063">
      <w:pPr>
        <w:spacing w:beforeAutospacing="1" w:afterAutospacing="1"/>
        <w:rPr>
          <w:b/>
          <w:sz w:val="24"/>
          <w:szCs w:val="24"/>
        </w:rPr>
      </w:pPr>
      <w:r>
        <w:rPr>
          <w:rFonts w:cs="Arial"/>
          <w:b/>
          <w:u w:val="single"/>
        </w:rPr>
        <w:t>Youth</w:t>
      </w:r>
    </w:p>
    <w:p w:rsidR="00463868" w:rsidRDefault="006F7063">
      <w:pPr>
        <w:spacing w:beforeAutospacing="1" w:afterAutospacing="1"/>
        <w:rPr>
          <w:b/>
          <w:sz w:val="24"/>
          <w:szCs w:val="24"/>
        </w:rPr>
      </w:pPr>
      <w:r>
        <w:rPr>
          <w:rFonts w:cs="Arial"/>
        </w:rPr>
        <w:t>The Youth Emancipation Task Force, a collaboration between social service agencies and non-profits, focuses on improving the quality of life for youth and young adults. YETF concentrates on housing, employment/education, and health/mental health to develop programs to help young adult’s access resources.   Youth Resource Guides are available for emancipated or homeless young adults to access resources.   OMCDC and CSB operate housing programs to address homelessness in the 16-21 year old population.  Both offer supportive services designed to empower and assist the youth in obtaining employment, continuing their education, and finding permanent housing.  OMCDC’s Horizon House offers 16 units of group housing while CSB has a capacity of 20 one-bedroom units for young adults previously in CSB custody.  Safe Landing Shelter operates a Street Outreach program providing supportive case management services to youth between the ages of 18-22 who are homeless or at risk of becoming homeless.</w:t>
      </w:r>
    </w:p>
    <w:p w:rsidR="00463868" w:rsidRDefault="006F7063">
      <w:pPr>
        <w:pStyle w:val="Heading2"/>
        <w:pageBreakBefore/>
        <w:rPr>
          <w:rFonts w:ascii="Calibri" w:hAnsi="Calibri"/>
          <w:i w:val="0"/>
        </w:rPr>
      </w:pPr>
      <w:r>
        <w:rPr>
          <w:rFonts w:ascii="Calibri" w:hAnsi="Calibri"/>
          <w:i w:val="0"/>
        </w:rPr>
        <w:t>MA-35 Special Needs Facilities and Services – 91.210(d)</w:t>
      </w:r>
    </w:p>
    <w:p w:rsidR="00463868" w:rsidRDefault="006F7063">
      <w:pPr>
        <w:spacing w:line="204" w:lineRule="auto"/>
        <w:rPr>
          <w:b/>
          <w:sz w:val="24"/>
          <w:szCs w:val="24"/>
        </w:rPr>
      </w:pPr>
      <w:r>
        <w:rPr>
          <w:b/>
          <w:sz w:val="24"/>
          <w:szCs w:val="24"/>
        </w:rPr>
        <w:t>Introduction</w:t>
      </w:r>
    </w:p>
    <w:p w:rsidR="00463868" w:rsidRDefault="006F7063">
      <w:pPr>
        <w:spacing w:beforeAutospacing="1" w:afterAutospacing="1"/>
        <w:rPr>
          <w:b/>
          <w:sz w:val="24"/>
          <w:szCs w:val="24"/>
        </w:rPr>
      </w:pPr>
      <w:r>
        <w:rPr>
          <w:rFonts w:cs="Arial"/>
        </w:rPr>
        <w:t>City of Cuyahoga Falls, Development Department staff met with representatives from the local Public Housing Authority, Akron Metropolitan Housing Authority (AMHA), to discuss public housing issues. </w:t>
      </w:r>
    </w:p>
    <w:p w:rsidR="00463868" w:rsidRDefault="006F7063">
      <w:pPr>
        <w:spacing w:beforeAutospacing="1" w:afterAutospacing="1"/>
        <w:rPr>
          <w:b/>
          <w:sz w:val="24"/>
          <w:szCs w:val="24"/>
        </w:rPr>
      </w:pPr>
      <w:r>
        <w:rPr>
          <w:rFonts w:cs="Arial"/>
        </w:rPr>
        <w:t>Akron Metropolitan Housing Authority (AMHA) is committed to building stronger neighborhoods by providing quality housing options and professional services for eligible residents of Summit County in partnership with the greater community.  AMHA continues to rank in the top 2-3% of housing authorities in the United States, having been recertified, for the 5th consecutive year, as a High Performing Public Housing Agency.</w:t>
      </w:r>
    </w:p>
    <w:p w:rsidR="00463868" w:rsidRDefault="006F7063">
      <w:pPr>
        <w:spacing w:beforeAutospacing="1" w:afterAutospacing="1"/>
        <w:rPr>
          <w:b/>
          <w:sz w:val="24"/>
          <w:szCs w:val="24"/>
        </w:rPr>
      </w:pPr>
      <w:r>
        <w:rPr>
          <w:rFonts w:cs="Arial"/>
        </w:rPr>
        <w:t>AMHA has a total of 15 Senior Housing apartment complexes, with a total of 1,940 units.  Only 1 of these Senior Housing apartment complexes is located within the City of Cuyahoga Falls jurisdiction.  The 185 unit Sutliff Building.  Of 20 Family Housing complexes that contain 2,211 Family Housing units, only 3 complexes, the 125 unit Honey Locust complex, the 105 unit Maplewood Villa &amp; Garden and the 12 unit Lobello Lane are located within the City of Cuyahoga Falls jurisdiction.  Of the AMHA scattered site units, only 5 units, located in Cuyahoga Falls, are within the County of Summit jurisdiction. </w:t>
      </w:r>
    </w:p>
    <w:p w:rsidR="00463868" w:rsidRDefault="00463868">
      <w:pPr>
        <w:keepNext/>
        <w:widowControl w:val="0"/>
        <w:spacing w:after="0" w:line="240" w:lineRule="auto"/>
        <w:jc w:val="center"/>
        <w:rPr>
          <w:b/>
          <w:bCs/>
          <w:vanish/>
          <w:sz w:val="20"/>
          <w:szCs w:val="20"/>
        </w:rPr>
      </w:pPr>
    </w:p>
    <w:p w:rsidR="00463868" w:rsidRDefault="00463868">
      <w:pPr>
        <w:rPr>
          <w:b/>
          <w:bCs/>
          <w:vanish/>
          <w:sz w:val="16"/>
          <w:szCs w:val="16"/>
        </w:rPr>
      </w:pPr>
    </w:p>
    <w:p w:rsidR="00463868" w:rsidRDefault="00463868"/>
    <w:p w:rsidR="00463868" w:rsidRDefault="006F7063">
      <w:pPr>
        <w:spacing w:line="240" w:lineRule="auto"/>
        <w:rPr>
          <w:b/>
          <w:sz w:val="24"/>
          <w:szCs w:val="24"/>
        </w:rPr>
      </w:pPr>
      <w:r>
        <w:rPr>
          <w:b/>
          <w:sz w:val="24"/>
          <w:szCs w:val="24"/>
        </w:rPr>
        <w:t>Including the elderly, frail elderly, persons with disabilities (mental, physical, developmental), persons with alcohol or other drug addictions, persons with HIV/AIDS and their families, public housing residents and any other categories the jurisdiction may specify, and describe their supportive housing needs</w:t>
      </w:r>
    </w:p>
    <w:p w:rsidR="00463868" w:rsidRDefault="006F7063">
      <w:pPr>
        <w:spacing w:beforeAutospacing="1" w:afterAutospacing="1"/>
        <w:rPr>
          <w:rFonts w:cs="Arial"/>
        </w:rPr>
      </w:pPr>
      <w:r>
        <w:rPr>
          <w:rFonts w:cs="Arial"/>
          <w:b/>
        </w:rPr>
        <w:t>Elderly</w:t>
      </w:r>
      <w:r>
        <w:rPr>
          <w:rFonts w:cs="Arial"/>
        </w:rPr>
        <w:t xml:space="preserve"> - the elderly and frail elderly may need assistance to "age in place" or remain in their homes, rather than in an assisted living facility.  These residents may need ADA accessibility features, such as ramps, grab bars, and nonskid flooring to remain in their homes. They may also need housekeeping, lawn maintenance, and shopping assistance, as well as nutrition and meal preparation.  Because many are on a fixed income, they may need financial assistance to pay for food, medicine, medical costs, utilities, or rent.</w:t>
      </w:r>
    </w:p>
    <w:p w:rsidR="00463868" w:rsidRDefault="006F7063">
      <w:pPr>
        <w:spacing w:beforeAutospacing="1" w:afterAutospacing="1"/>
        <w:rPr>
          <w:rFonts w:cs="Arial"/>
        </w:rPr>
      </w:pPr>
      <w:r>
        <w:rPr>
          <w:rFonts w:cs="Arial"/>
          <w:b/>
        </w:rPr>
        <w:t>Disabled</w:t>
      </w:r>
      <w:r>
        <w:rPr>
          <w:rFonts w:cs="Arial"/>
        </w:rPr>
        <w:t xml:space="preserve"> - the services required by a disabled individual will vary by disability:</w:t>
      </w:r>
    </w:p>
    <w:p w:rsidR="00463868" w:rsidRDefault="006F7063">
      <w:pPr>
        <w:numPr>
          <w:ilvl w:val="0"/>
          <w:numId w:val="3"/>
        </w:numPr>
        <w:spacing w:beforeAutospacing="1" w:afterAutospacing="1"/>
        <w:rPr>
          <w:rFonts w:cs="Arial"/>
        </w:rPr>
      </w:pPr>
      <w:r>
        <w:rPr>
          <w:rFonts w:cs="Arial"/>
        </w:rPr>
        <w:t>Wheelchair users may need:  Gates which are easy to open and close, with catches that are easy to reach and operate, additional space on parking spaces to transfer from their car to their chair, Accessible toilets, handrails at appropriate heights with views unrestricted by handrails or walls, surfaces which are firm, level and nonslip, and space to turn corners.</w:t>
      </w:r>
    </w:p>
    <w:p w:rsidR="00463868" w:rsidRDefault="006F7063">
      <w:pPr>
        <w:numPr>
          <w:ilvl w:val="0"/>
          <w:numId w:val="3"/>
        </w:numPr>
        <w:spacing w:beforeAutospacing="1" w:afterAutospacing="1"/>
        <w:rPr>
          <w:rFonts w:cs="Arial"/>
        </w:rPr>
      </w:pPr>
      <w:r>
        <w:rPr>
          <w:rFonts w:cs="Arial"/>
        </w:rPr>
        <w:t>People with Walking Difficulties or Dexterity/Balance Problems may need:  level even surfaces on paths, steps with handrails and even treads and risers, minimum gaps in the path surface, and minimum gradients along and across paths.</w:t>
      </w:r>
    </w:p>
    <w:p w:rsidR="00463868" w:rsidRDefault="006F7063">
      <w:pPr>
        <w:numPr>
          <w:ilvl w:val="0"/>
          <w:numId w:val="3"/>
        </w:numPr>
        <w:spacing w:beforeAutospacing="1" w:afterAutospacing="1"/>
        <w:rPr>
          <w:rFonts w:cs="Arial"/>
        </w:rPr>
      </w:pPr>
      <w:r>
        <w:rPr>
          <w:rFonts w:cs="Arial"/>
        </w:rPr>
        <w:t>Visually Impaired People may need:  clear edges to paths, even and clearly marked steps, warning of hazards at head height, even path surfaces, and easy to use catches on gates.</w:t>
      </w:r>
    </w:p>
    <w:p w:rsidR="00463868" w:rsidRDefault="006F7063">
      <w:pPr>
        <w:numPr>
          <w:ilvl w:val="0"/>
          <w:numId w:val="3"/>
        </w:numPr>
        <w:spacing w:beforeAutospacing="1" w:afterAutospacing="1"/>
        <w:rPr>
          <w:rFonts w:cs="Arial"/>
        </w:rPr>
      </w:pPr>
      <w:r>
        <w:rPr>
          <w:rFonts w:cs="Arial"/>
        </w:rPr>
        <w:t>People with hearing impairment will need smoke detectors and alarms with flashing lights.</w:t>
      </w:r>
    </w:p>
    <w:p w:rsidR="00463868" w:rsidRDefault="006F7063">
      <w:pPr>
        <w:spacing w:beforeAutospacing="1" w:afterAutospacing="1"/>
        <w:rPr>
          <w:rFonts w:cs="Arial"/>
        </w:rPr>
      </w:pPr>
      <w:r>
        <w:rPr>
          <w:rFonts w:cs="Arial"/>
          <w:b/>
        </w:rPr>
        <w:t>Chronic Substance Abusers</w:t>
      </w:r>
      <w:r>
        <w:rPr>
          <w:rFonts w:cs="Arial"/>
        </w:rPr>
        <w:t xml:space="preserve"> - in addition to rehabilitation, they may need housing in a group home setting with supportive services, such as counseling, job training, and life skills training.</w:t>
      </w:r>
    </w:p>
    <w:p w:rsidR="00463868" w:rsidRDefault="006F7063">
      <w:pPr>
        <w:spacing w:beforeAutospacing="1" w:afterAutospacing="1"/>
        <w:rPr>
          <w:rFonts w:cs="Arial"/>
        </w:rPr>
      </w:pPr>
      <w:r>
        <w:rPr>
          <w:rFonts w:cs="Arial"/>
          <w:b/>
        </w:rPr>
        <w:t>HIV / AIDS</w:t>
      </w:r>
      <w:r>
        <w:rPr>
          <w:rFonts w:cs="Arial"/>
        </w:rPr>
        <w:t xml:space="preserve"> - these individuals may need counseling, or they may need financial assistance for housing, food, utilities, and medical care.</w:t>
      </w:r>
    </w:p>
    <w:p w:rsidR="00463868" w:rsidRDefault="006F7063">
      <w:pPr>
        <w:spacing w:beforeAutospacing="1" w:afterAutospacing="1"/>
        <w:rPr>
          <w:rFonts w:cs="Arial"/>
        </w:rPr>
      </w:pPr>
      <w:r>
        <w:rPr>
          <w:rFonts w:cs="Arial"/>
          <w:b/>
        </w:rPr>
        <w:t>Veterans</w:t>
      </w:r>
      <w:r>
        <w:rPr>
          <w:rFonts w:cs="Arial"/>
        </w:rPr>
        <w:t xml:space="preserve"> - in particular homeless veterans and their families, may need housing assistance, including utility assistance, job training, mental health counseling, drug or alcohol counseling, and assistance finding employment.</w:t>
      </w:r>
    </w:p>
    <w:p w:rsidR="00463868" w:rsidRDefault="006F7063">
      <w:pPr>
        <w:spacing w:beforeAutospacing="1" w:afterAutospacing="1"/>
        <w:rPr>
          <w:rFonts w:cs="Arial"/>
        </w:rPr>
      </w:pPr>
      <w:r>
        <w:rPr>
          <w:rFonts w:cs="Arial"/>
          <w:b/>
        </w:rPr>
        <w:t>Victims of Domestic Violence</w:t>
      </w:r>
      <w:r>
        <w:rPr>
          <w:rFonts w:cs="Arial"/>
        </w:rPr>
        <w:t xml:space="preserve"> - these individuals may need housing assistance, counseling, job training, childcare, and medical assistance.</w:t>
      </w:r>
    </w:p>
    <w:p w:rsidR="00463868" w:rsidRDefault="00463868">
      <w:pPr>
        <w:spacing w:beforeAutospacing="1" w:afterAutospacing="1"/>
        <w:rPr>
          <w:rFonts w:cs="Arial"/>
        </w:rPr>
      </w:pPr>
    </w:p>
    <w:p w:rsidR="00463868" w:rsidRDefault="006F7063">
      <w:pPr>
        <w:rPr>
          <w:b/>
          <w:sz w:val="24"/>
          <w:szCs w:val="24"/>
        </w:rPr>
      </w:pPr>
      <w:r>
        <w:rPr>
          <w:b/>
          <w:sz w:val="24"/>
          <w:szCs w:val="24"/>
        </w:rPr>
        <w:t>Describe programs for ensuring that persons returning from mental and physical health institutions receive appropriate supportive housing</w:t>
      </w:r>
    </w:p>
    <w:p w:rsidR="00463868" w:rsidRDefault="006F7063">
      <w:pPr>
        <w:spacing w:beforeAutospacing="1" w:afterAutospacing="1"/>
        <w:rPr>
          <w:rFonts w:cs="Arial"/>
        </w:rPr>
      </w:pPr>
      <w:r>
        <w:rPr>
          <w:rFonts w:cs="Arial"/>
        </w:rPr>
        <w:t>The City of Cuyahoga Falls, Development Department does not oversee any post release programs.  Through staff participation in the Continuum of Care, the City of Cuyahoga Falls participates in the creation of policies and procedures to address the needs of these individuals.</w:t>
      </w:r>
    </w:p>
    <w:p w:rsidR="00463868" w:rsidRDefault="006F7063">
      <w:pPr>
        <w:rPr>
          <w:b/>
          <w:sz w:val="24"/>
          <w:szCs w:val="24"/>
        </w:rPr>
      </w:pPr>
      <w:r>
        <w:rPr>
          <w:b/>
          <w:sz w:val="24"/>
          <w:szCs w:val="24"/>
        </w:rPr>
        <w:t>Specify the activities that the jurisdiction plans to undertake during the next year to address the housing and supportive services needs identified in accordance with 91.215(e) with respect to persons who are not homeless but have other special needs. Link to one-year goals. 91.315(e)</w:t>
      </w:r>
    </w:p>
    <w:p w:rsidR="00463868" w:rsidRDefault="006F7063">
      <w:pPr>
        <w:spacing w:beforeAutospacing="1" w:afterAutospacing="1"/>
        <w:rPr>
          <w:rFonts w:cs="Arial"/>
        </w:rPr>
      </w:pPr>
      <w:r>
        <w:rPr>
          <w:rFonts w:cs="Arial"/>
        </w:rPr>
        <w:t>The City of Cuyahoga Falls, Development Department will address the housing and supportive services needs for persons who are not homeless, but have other special needs through collaboration with and/or funding provided to:</w:t>
      </w:r>
    </w:p>
    <w:p w:rsidR="00463868" w:rsidRDefault="006F7063">
      <w:pPr>
        <w:numPr>
          <w:ilvl w:val="0"/>
          <w:numId w:val="3"/>
        </w:numPr>
        <w:spacing w:beforeAutospacing="1" w:afterAutospacing="1"/>
        <w:rPr>
          <w:rFonts w:cs="Arial"/>
        </w:rPr>
      </w:pPr>
      <w:r>
        <w:rPr>
          <w:rFonts w:cs="Arial"/>
        </w:rPr>
        <w:t>United Way's 211, for emergency call buttons and 24 hour monitoring provided to elderly and/or disabled individuals;</w:t>
      </w:r>
    </w:p>
    <w:p w:rsidR="00463868" w:rsidRDefault="006F7063">
      <w:pPr>
        <w:numPr>
          <w:ilvl w:val="0"/>
          <w:numId w:val="3"/>
        </w:numPr>
        <w:spacing w:beforeAutospacing="1" w:afterAutospacing="1"/>
        <w:rPr>
          <w:rFonts w:cs="Arial"/>
        </w:rPr>
      </w:pPr>
      <w:r>
        <w:rPr>
          <w:rFonts w:cs="Arial"/>
        </w:rPr>
        <w:t>Vantage Aging, assists older adults with the challenges associated with remaining in their homes as they age;</w:t>
      </w:r>
    </w:p>
    <w:p w:rsidR="00463868" w:rsidRDefault="006F7063">
      <w:pPr>
        <w:numPr>
          <w:ilvl w:val="0"/>
          <w:numId w:val="3"/>
        </w:numPr>
        <w:spacing w:beforeAutospacing="1" w:afterAutospacing="1"/>
        <w:rPr>
          <w:rFonts w:cs="Arial"/>
        </w:rPr>
      </w:pPr>
      <w:r>
        <w:rPr>
          <w:rFonts w:cs="Arial"/>
        </w:rPr>
        <w:t>Good Neighbors of Cuyahoga Falls, helping families and individuals with clothing, emergency food and support;</w:t>
      </w:r>
    </w:p>
    <w:p w:rsidR="00463868" w:rsidRDefault="006F7063">
      <w:pPr>
        <w:numPr>
          <w:ilvl w:val="0"/>
          <w:numId w:val="3"/>
        </w:numPr>
        <w:spacing w:beforeAutospacing="1" w:afterAutospacing="1"/>
        <w:rPr>
          <w:rFonts w:cs="Arial"/>
        </w:rPr>
      </w:pPr>
      <w:r>
        <w:rPr>
          <w:rFonts w:cs="Arial"/>
        </w:rPr>
        <w:t>The County of Summit, Department of Community and Economic Development, for Home Weatherization assistance Program, lowering heating bills by correcting energy deficiencies;</w:t>
      </w:r>
    </w:p>
    <w:p w:rsidR="00463868" w:rsidRDefault="006F7063">
      <w:pPr>
        <w:numPr>
          <w:ilvl w:val="0"/>
          <w:numId w:val="3"/>
        </w:numPr>
        <w:spacing w:beforeAutospacing="1" w:afterAutospacing="1"/>
        <w:rPr>
          <w:rFonts w:cs="Arial"/>
        </w:rPr>
      </w:pPr>
      <w:r>
        <w:rPr>
          <w:rFonts w:cs="Arial"/>
        </w:rPr>
        <w:t>Neighborhood Development Services, comprehensive rehab of Cuyahoga Falls homes belonging to low to moderate income individuals.</w:t>
      </w:r>
    </w:p>
    <w:p w:rsidR="00463868" w:rsidRDefault="006F7063">
      <w:pPr>
        <w:spacing w:line="204" w:lineRule="auto"/>
        <w:rPr>
          <w:b/>
          <w:sz w:val="24"/>
          <w:szCs w:val="24"/>
        </w:rPr>
      </w:pPr>
      <w:r>
        <w:rPr>
          <w:b/>
          <w:sz w:val="24"/>
          <w:szCs w:val="24"/>
        </w:rPr>
        <w:t>For entitlement/consortia grantees: Specify the activities that the jurisdiction plans to undertake during the next year to address the housing and supportive services needs identified in accordance with 91.215(e) with respect to persons who are not homeless but have other special needs. Link to one-year goals. (91.220(2))</w:t>
      </w:r>
    </w:p>
    <w:p w:rsidR="00463868" w:rsidRDefault="00463868">
      <w:pPr>
        <w:spacing w:line="204" w:lineRule="auto"/>
        <w:rPr>
          <w:b/>
          <w:sz w:val="24"/>
          <w:szCs w:val="24"/>
        </w:rPr>
      </w:pPr>
    </w:p>
    <w:p w:rsidR="00463868" w:rsidRDefault="00463868">
      <w:pPr>
        <w:rPr>
          <w:rFonts w:cs="Arial"/>
        </w:rPr>
      </w:pPr>
    </w:p>
    <w:p w:rsidR="00463868" w:rsidRDefault="006F7063">
      <w:pPr>
        <w:pStyle w:val="Heading2"/>
        <w:pageBreakBefore/>
        <w:rPr>
          <w:rFonts w:ascii="Calibri" w:hAnsi="Calibri"/>
          <w:i w:val="0"/>
        </w:rPr>
      </w:pPr>
      <w:r>
        <w:rPr>
          <w:rFonts w:ascii="Calibri" w:hAnsi="Calibri"/>
          <w:i w:val="0"/>
        </w:rPr>
        <w:t>MA-40 Barriers to Affordable Housing – 91.210(e)</w:t>
      </w:r>
    </w:p>
    <w:p w:rsidR="00463868" w:rsidRDefault="006F7063">
      <w:pPr>
        <w:rPr>
          <w:b/>
          <w:sz w:val="24"/>
          <w:szCs w:val="24"/>
        </w:rPr>
      </w:pPr>
      <w:r>
        <w:rPr>
          <w:b/>
          <w:sz w:val="24"/>
          <w:szCs w:val="24"/>
        </w:rPr>
        <w:t>Negative Effects of Public Policies on Affordable Housing and Residential Investment</w:t>
      </w:r>
    </w:p>
    <w:p w:rsidR="00463868" w:rsidRDefault="006F7063">
      <w:pPr>
        <w:spacing w:beforeAutospacing="1" w:afterAutospacing="1"/>
        <w:rPr>
          <w:rFonts w:cs="Arial"/>
        </w:rPr>
      </w:pPr>
      <w:r>
        <w:rPr>
          <w:rFonts w:cs="Arial"/>
        </w:rPr>
        <w:t>Barriers to affordable housing exist in every community.  While some of these barriers can be addressed through legislative or procedural changes, others are very difficult to alter because they are the result of societal, financial, and/or market conditions.</w:t>
      </w:r>
    </w:p>
    <w:p w:rsidR="00463868" w:rsidRDefault="006F7063">
      <w:pPr>
        <w:spacing w:beforeAutospacing="1" w:afterAutospacing="1"/>
        <w:rPr>
          <w:rFonts w:cs="Arial"/>
        </w:rPr>
      </w:pPr>
      <w:r>
        <w:rPr>
          <w:rFonts w:cs="Arial"/>
        </w:rPr>
        <w:t> Analysis shows the following barriers to affordable housing exist in the City of Cuyahoga Falls' jurisdiction:</w:t>
      </w:r>
    </w:p>
    <w:p w:rsidR="00463868" w:rsidRDefault="006F7063">
      <w:pPr>
        <w:numPr>
          <w:ilvl w:val="0"/>
          <w:numId w:val="3"/>
        </w:numPr>
        <w:spacing w:beforeAutospacing="1" w:afterAutospacing="1"/>
        <w:rPr>
          <w:rFonts w:cs="Arial"/>
        </w:rPr>
      </w:pPr>
      <w:r>
        <w:rPr>
          <w:rFonts w:cs="Arial"/>
          <w:b/>
        </w:rPr>
        <w:t>Limited supply of affordable single-family housing units</w:t>
      </w:r>
      <w:r>
        <w:rPr>
          <w:rFonts w:cs="Arial"/>
        </w:rPr>
        <w:t> that make it difficult for low-to moderate-income first-time home buyers to make the transition from renting to homeownership.</w:t>
      </w:r>
    </w:p>
    <w:p w:rsidR="00463868" w:rsidRDefault="006F7063">
      <w:pPr>
        <w:numPr>
          <w:ilvl w:val="0"/>
          <w:numId w:val="3"/>
        </w:numPr>
        <w:spacing w:beforeAutospacing="1" w:afterAutospacing="1"/>
        <w:rPr>
          <w:rFonts w:cs="Arial"/>
        </w:rPr>
      </w:pPr>
      <w:r>
        <w:rPr>
          <w:rFonts w:cs="Arial"/>
          <w:b/>
        </w:rPr>
        <w:t>The average price</w:t>
      </w:r>
      <w:r>
        <w:rPr>
          <w:rFonts w:cs="Arial"/>
        </w:rPr>
        <w:t> for many of the houses on the market in Cuyahoga Falls ($121,700) are below the national average ($193,500); however, this average price frequently exceeds the affordability level of many low- to moderate-income households.</w:t>
      </w:r>
    </w:p>
    <w:p w:rsidR="00463868" w:rsidRDefault="006F7063">
      <w:pPr>
        <w:numPr>
          <w:ilvl w:val="0"/>
          <w:numId w:val="3"/>
        </w:numPr>
        <w:spacing w:beforeAutospacing="1" w:afterAutospacing="1"/>
        <w:rPr>
          <w:rFonts w:cs="Arial"/>
        </w:rPr>
      </w:pPr>
      <w:r>
        <w:rPr>
          <w:rFonts w:cs="Arial"/>
          <w:b/>
        </w:rPr>
        <w:t>Housing rehabilitation is often costly</w:t>
      </w:r>
      <w:r>
        <w:rPr>
          <w:rFonts w:cs="Arial"/>
        </w:rPr>
        <w:t>, making it difficult for low- to moderate-income households to afford necessary repairs.</w:t>
      </w:r>
    </w:p>
    <w:p w:rsidR="00463868" w:rsidRDefault="006F7063">
      <w:pPr>
        <w:numPr>
          <w:ilvl w:val="0"/>
          <w:numId w:val="3"/>
        </w:numPr>
        <w:spacing w:beforeAutospacing="1" w:afterAutospacing="1"/>
        <w:rPr>
          <w:rFonts w:cs="Arial"/>
        </w:rPr>
      </w:pPr>
      <w:r>
        <w:rPr>
          <w:rFonts w:cs="Arial"/>
          <w:b/>
        </w:rPr>
        <w:t>Provisions within existing local zoning codes</w:t>
      </w:r>
      <w:r>
        <w:rPr>
          <w:rFonts w:cs="Arial"/>
        </w:rPr>
        <w:t> that tend to favor conventional site design rather than cluster or planned residential developments, and that require separation of housing types which can hinder the development of mixed use housing.  Additionally, provisions that stipulate minimum lot sizes make the development of smaller, more affordable housing difficult.</w:t>
      </w:r>
    </w:p>
    <w:p w:rsidR="00463868" w:rsidRDefault="006F7063">
      <w:pPr>
        <w:numPr>
          <w:ilvl w:val="0"/>
          <w:numId w:val="3"/>
        </w:numPr>
        <w:spacing w:beforeAutospacing="1" w:afterAutospacing="1"/>
        <w:rPr>
          <w:rFonts w:cs="Arial"/>
        </w:rPr>
      </w:pPr>
      <w:r>
        <w:rPr>
          <w:rFonts w:cs="Arial"/>
          <w:b/>
        </w:rPr>
        <w:t>Resistance to the development of affordable housing</w:t>
      </w:r>
      <w:r>
        <w:rPr>
          <w:rFonts w:cs="Arial"/>
        </w:rPr>
        <w:t>, particularly affordable housing developments.  This is frequently labeled as NIMBYism (Not in My Back Yard), and has been the subject of fair housing law for years.</w:t>
      </w:r>
    </w:p>
    <w:p w:rsidR="00463868" w:rsidRDefault="006F7063">
      <w:pPr>
        <w:numPr>
          <w:ilvl w:val="0"/>
          <w:numId w:val="3"/>
        </w:numPr>
        <w:spacing w:beforeAutospacing="1" w:afterAutospacing="1"/>
        <w:rPr>
          <w:rFonts w:cs="Arial"/>
        </w:rPr>
      </w:pPr>
      <w:r>
        <w:rPr>
          <w:rFonts w:cs="Arial"/>
          <w:b/>
        </w:rPr>
        <w:t>Cost prohibitive local ordinances</w:t>
      </w:r>
      <w:r>
        <w:rPr>
          <w:rFonts w:cs="Arial"/>
        </w:rPr>
        <w:t> for storm water systems, sidewalks, and landscaping that often add unnecessary costs to affordable housing development projects.</w:t>
      </w:r>
    </w:p>
    <w:p w:rsidR="00463868" w:rsidRDefault="006F7063">
      <w:pPr>
        <w:numPr>
          <w:ilvl w:val="0"/>
          <w:numId w:val="3"/>
        </w:numPr>
        <w:spacing w:beforeAutospacing="1" w:afterAutospacing="1"/>
        <w:rPr>
          <w:rFonts w:cs="Arial"/>
        </w:rPr>
      </w:pPr>
      <w:r>
        <w:rPr>
          <w:rFonts w:cs="Arial"/>
          <w:b/>
        </w:rPr>
        <w:t xml:space="preserve">Lack of Transportation </w:t>
      </w:r>
      <w:r>
        <w:rPr>
          <w:rFonts w:cs="Arial"/>
        </w:rPr>
        <w:t>or lack of public transportation options has a negative effect on affordable housing location choice. </w:t>
      </w:r>
    </w:p>
    <w:p w:rsidR="00463868" w:rsidRDefault="00463868">
      <w:pPr>
        <w:rPr>
          <w:rFonts w:cs="Arial"/>
        </w:rPr>
      </w:pPr>
    </w:p>
    <w:p w:rsidR="00463868" w:rsidRDefault="00463868">
      <w:pPr>
        <w:rPr>
          <w:rFonts w:cs="Arial"/>
        </w:rPr>
      </w:pPr>
    </w:p>
    <w:p w:rsidR="00463868" w:rsidRDefault="00463868">
      <w:pPr>
        <w:pStyle w:val="Heading2"/>
        <w:pageBreakBefore/>
        <w:rPr>
          <w:rFonts w:ascii="Calibri" w:hAnsi="Calibri"/>
          <w:i w:val="0"/>
        </w:rPr>
        <w:sectPr w:rsidR="00463868">
          <w:pgSz w:w="12240" w:h="15840"/>
          <w:pgMar w:top="1440" w:right="1440" w:bottom="1440" w:left="1440" w:header="720" w:footer="720" w:gutter="0"/>
          <w:cols w:space="720"/>
          <w:docGrid w:linePitch="360"/>
        </w:sectPr>
      </w:pPr>
    </w:p>
    <w:p w:rsidR="00463868" w:rsidRDefault="006F7063">
      <w:pPr>
        <w:pStyle w:val="Heading2"/>
        <w:pageBreakBefore/>
        <w:rPr>
          <w:rFonts w:ascii="Calibri" w:hAnsi="Calibri"/>
          <w:i w:val="0"/>
        </w:rPr>
      </w:pPr>
      <w:r>
        <w:rPr>
          <w:rFonts w:ascii="Calibri" w:hAnsi="Calibri"/>
          <w:i w:val="0"/>
        </w:rPr>
        <w:t>MA-45 Non-Housing Community Development Assets – 91.215 (f)</w:t>
      </w:r>
    </w:p>
    <w:p w:rsidR="00463868" w:rsidRDefault="006F7063">
      <w:pPr>
        <w:spacing w:line="204" w:lineRule="auto"/>
        <w:rPr>
          <w:b/>
          <w:sz w:val="24"/>
          <w:szCs w:val="24"/>
        </w:rPr>
      </w:pPr>
      <w:r>
        <w:rPr>
          <w:b/>
          <w:sz w:val="24"/>
          <w:szCs w:val="24"/>
        </w:rPr>
        <w:t>Introduction</w:t>
      </w:r>
    </w:p>
    <w:p w:rsidR="00463868" w:rsidRDefault="006F7063">
      <w:pPr>
        <w:spacing w:beforeAutospacing="1" w:afterAutospacing="1"/>
        <w:rPr>
          <w:b/>
          <w:sz w:val="24"/>
          <w:szCs w:val="24"/>
        </w:rPr>
      </w:pPr>
      <w:r>
        <w:rPr>
          <w:rFonts w:cs="Arial"/>
        </w:rPr>
        <w:t>According to CFR 91.215 (f), if the Jurisdiction seeks assistance under the Community Development Block Grant (CDBG) program, the consolidated plan must provide a concise summary of the Jurisdiction's priority non-housing community development needs eligible for assistance under HUD's community development programs by CDBG eligibility category, in accordance with a table prescribed by HUD. This community development component of the plan must state the Jurisdiction's specific long-term and short-term community development objectives (including economic development activities that create jobs), which must be developed in accordance with the primary objective of the CDBG program to develop viable urban communities by providing decent housing and a suitable living environment and expanding economic opportunities, principally for low-income and moderate-income persons.</w:t>
      </w:r>
    </w:p>
    <w:p w:rsidR="00463868" w:rsidRDefault="006F7063">
      <w:pPr>
        <w:spacing w:beforeAutospacing="1" w:afterAutospacing="1"/>
        <w:rPr>
          <w:b/>
          <w:sz w:val="24"/>
          <w:szCs w:val="24"/>
        </w:rPr>
      </w:pPr>
      <w:r>
        <w:rPr>
          <w:rFonts w:cs="Arial"/>
        </w:rPr>
        <w:t>The City of Cuyahoga Falls has placed a high importance on economic development projects in its CDBG program. The City has maintained a revolving loan fund, using CDBG dollars in conjunction with private investment, in order to support those businesses looking to create or retain jobs for low-to moderate-income persons in the City of Cuyahoga Falls. </w:t>
      </w:r>
    </w:p>
    <w:p w:rsidR="00463868" w:rsidRDefault="006F7063">
      <w:pPr>
        <w:keepNext/>
        <w:widowControl w:val="0"/>
        <w:rPr>
          <w:b/>
          <w:sz w:val="24"/>
          <w:szCs w:val="24"/>
        </w:rPr>
      </w:pPr>
      <w:r>
        <w:rPr>
          <w:b/>
          <w:sz w:val="24"/>
          <w:szCs w:val="24"/>
        </w:rPr>
        <w:t>Economic Development Market Analysis</w:t>
      </w:r>
    </w:p>
    <w:p w:rsidR="00463868" w:rsidRDefault="006F7063">
      <w:pPr>
        <w:keepNext/>
        <w:widowControl w:val="0"/>
        <w:rPr>
          <w:b/>
          <w:sz w:val="24"/>
          <w:szCs w:val="24"/>
        </w:rPr>
      </w:pPr>
      <w:r>
        <w:rPr>
          <w:b/>
          <w:sz w:val="24"/>
          <w:szCs w:val="24"/>
        </w:rPr>
        <w:t>Business Activity</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83"/>
        <w:gridCol w:w="1497"/>
        <w:gridCol w:w="1499"/>
        <w:gridCol w:w="1499"/>
        <w:gridCol w:w="1499"/>
        <w:gridCol w:w="1499"/>
      </w:tblGrid>
      <w:tr w:rsidR="00463868">
        <w:trPr>
          <w:cantSplit/>
          <w:tblHeader/>
        </w:trPr>
        <w:tc>
          <w:tcPr>
            <w:tcW w:w="3907" w:type="dxa"/>
          </w:tcPr>
          <w:p w:rsidR="00463868" w:rsidRDefault="006F7063">
            <w:pPr>
              <w:keepNext/>
              <w:widowControl w:val="0"/>
              <w:spacing w:after="0" w:line="240" w:lineRule="auto"/>
              <w:jc w:val="center"/>
            </w:pPr>
            <w:r>
              <w:rPr>
                <w:b/>
                <w:sz w:val="16"/>
                <w:szCs w:val="16"/>
              </w:rPr>
              <w:t>Business by Sector</w:t>
            </w:r>
          </w:p>
        </w:tc>
        <w:tc>
          <w:tcPr>
            <w:tcW w:w="1133" w:type="dxa"/>
          </w:tcPr>
          <w:p w:rsidR="00463868" w:rsidRDefault="006F7063">
            <w:pPr>
              <w:keepNext/>
              <w:widowControl w:val="0"/>
              <w:spacing w:after="0" w:line="240" w:lineRule="auto"/>
              <w:jc w:val="center"/>
            </w:pPr>
            <w:r>
              <w:rPr>
                <w:b/>
                <w:sz w:val="16"/>
                <w:szCs w:val="16"/>
              </w:rPr>
              <w:t>Number of Workers</w:t>
            </w:r>
          </w:p>
        </w:tc>
        <w:tc>
          <w:tcPr>
            <w:tcW w:w="1134" w:type="dxa"/>
          </w:tcPr>
          <w:p w:rsidR="00463868" w:rsidRDefault="006F7063">
            <w:pPr>
              <w:keepNext/>
              <w:widowControl w:val="0"/>
              <w:spacing w:after="0" w:line="240" w:lineRule="auto"/>
              <w:jc w:val="center"/>
            </w:pPr>
            <w:r>
              <w:rPr>
                <w:b/>
                <w:sz w:val="16"/>
                <w:szCs w:val="16"/>
              </w:rPr>
              <w:t>Number of Jobs</w:t>
            </w:r>
          </w:p>
        </w:tc>
        <w:tc>
          <w:tcPr>
            <w:tcW w:w="1134" w:type="dxa"/>
          </w:tcPr>
          <w:p w:rsidR="00463868" w:rsidRDefault="006F7063">
            <w:pPr>
              <w:keepNext/>
              <w:widowControl w:val="0"/>
              <w:spacing w:after="0" w:line="240" w:lineRule="auto"/>
              <w:jc w:val="center"/>
              <w:rPr>
                <w:b/>
                <w:sz w:val="16"/>
                <w:szCs w:val="16"/>
              </w:rPr>
            </w:pPr>
            <w:r>
              <w:rPr>
                <w:b/>
                <w:sz w:val="16"/>
                <w:szCs w:val="16"/>
              </w:rPr>
              <w:t>Share of Workers</w:t>
            </w:r>
          </w:p>
          <w:p w:rsidR="00463868" w:rsidRDefault="006F7063">
            <w:pPr>
              <w:keepNext/>
              <w:widowControl w:val="0"/>
              <w:spacing w:after="0" w:line="240" w:lineRule="auto"/>
              <w:jc w:val="center"/>
            </w:pPr>
            <w:r>
              <w:rPr>
                <w:b/>
                <w:sz w:val="16"/>
                <w:szCs w:val="16"/>
              </w:rPr>
              <w:t>%</w:t>
            </w:r>
          </w:p>
        </w:tc>
        <w:tc>
          <w:tcPr>
            <w:tcW w:w="1134" w:type="dxa"/>
          </w:tcPr>
          <w:p w:rsidR="00463868" w:rsidRDefault="006F7063">
            <w:pPr>
              <w:keepNext/>
              <w:widowControl w:val="0"/>
              <w:spacing w:after="0" w:line="240" w:lineRule="auto"/>
              <w:jc w:val="center"/>
              <w:rPr>
                <w:b/>
                <w:sz w:val="16"/>
                <w:szCs w:val="16"/>
              </w:rPr>
            </w:pPr>
            <w:r>
              <w:rPr>
                <w:b/>
                <w:sz w:val="16"/>
                <w:szCs w:val="16"/>
              </w:rPr>
              <w:t>Share of Jobs</w:t>
            </w:r>
          </w:p>
          <w:p w:rsidR="00463868" w:rsidRDefault="006F7063">
            <w:pPr>
              <w:keepNext/>
              <w:widowControl w:val="0"/>
              <w:spacing w:after="0" w:line="240" w:lineRule="auto"/>
              <w:jc w:val="center"/>
            </w:pPr>
            <w:r>
              <w:rPr>
                <w:b/>
                <w:sz w:val="16"/>
                <w:szCs w:val="16"/>
              </w:rPr>
              <w:t>%</w:t>
            </w:r>
          </w:p>
        </w:tc>
        <w:tc>
          <w:tcPr>
            <w:tcW w:w="1134" w:type="dxa"/>
          </w:tcPr>
          <w:p w:rsidR="00463868" w:rsidRDefault="006F7063">
            <w:pPr>
              <w:keepNext/>
              <w:widowControl w:val="0"/>
              <w:spacing w:after="0" w:line="240" w:lineRule="auto"/>
              <w:jc w:val="center"/>
              <w:rPr>
                <w:b/>
                <w:sz w:val="16"/>
                <w:szCs w:val="16"/>
              </w:rPr>
            </w:pPr>
            <w:r>
              <w:rPr>
                <w:b/>
                <w:sz w:val="16"/>
                <w:szCs w:val="16"/>
              </w:rPr>
              <w:t>Jobs less workers</w:t>
            </w:r>
          </w:p>
          <w:p w:rsidR="00463868" w:rsidRDefault="006F7063">
            <w:pPr>
              <w:keepNext/>
              <w:widowControl w:val="0"/>
              <w:spacing w:after="0" w:line="240" w:lineRule="auto"/>
              <w:jc w:val="center"/>
            </w:pPr>
            <w:r>
              <w:rPr>
                <w:b/>
                <w:sz w:val="16"/>
                <w:szCs w:val="16"/>
              </w:rPr>
              <w:t>%</w:t>
            </w:r>
          </w:p>
        </w:tc>
      </w:tr>
      <w:tr w:rsidR="00463868">
        <w:trPr>
          <w:cantSplit/>
        </w:trPr>
        <w:tc>
          <w:tcPr>
            <w:tcW w:w="0" w:type="auto"/>
          </w:tcPr>
          <w:p w:rsidR="00463868" w:rsidRDefault="006F7063">
            <w:pPr>
              <w:spacing w:beforeAutospacing="1" w:afterAutospacing="1"/>
            </w:pPr>
            <w:r>
              <w:rPr>
                <w:color w:val="000000"/>
              </w:rPr>
              <w:t>Agriculture, Mining, Oil &amp; Gas Extraction</w:t>
            </w:r>
          </w:p>
        </w:tc>
        <w:tc>
          <w:tcPr>
            <w:tcW w:w="0" w:type="auto"/>
            <w:vAlign w:val="bottom"/>
          </w:tcPr>
          <w:p w:rsidR="00463868" w:rsidRDefault="006F7063">
            <w:pPr>
              <w:spacing w:beforeAutospacing="1" w:afterAutospacing="1"/>
              <w:jc w:val="right"/>
            </w:pPr>
            <w:r>
              <w:rPr>
                <w:color w:val="000000"/>
              </w:rPr>
              <w:t>53</w:t>
            </w:r>
          </w:p>
        </w:tc>
        <w:tc>
          <w:tcPr>
            <w:tcW w:w="0" w:type="auto"/>
            <w:vAlign w:val="bottom"/>
          </w:tcPr>
          <w:p w:rsidR="00463868" w:rsidRDefault="006F7063">
            <w:pPr>
              <w:spacing w:beforeAutospacing="1" w:afterAutospacing="1"/>
              <w:jc w:val="right"/>
            </w:pPr>
            <w:r>
              <w:rPr>
                <w:color w:val="000000"/>
              </w:rPr>
              <w:t>1</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r>
      <w:tr w:rsidR="00463868">
        <w:trPr>
          <w:cantSplit/>
        </w:trPr>
        <w:tc>
          <w:tcPr>
            <w:tcW w:w="0" w:type="auto"/>
          </w:tcPr>
          <w:p w:rsidR="00463868" w:rsidRDefault="006F7063">
            <w:pPr>
              <w:spacing w:beforeAutospacing="1" w:afterAutospacing="1"/>
            </w:pPr>
            <w:r>
              <w:rPr>
                <w:color w:val="000000"/>
              </w:rPr>
              <w:t>Arts, Entertainment, Accommodations</w:t>
            </w:r>
          </w:p>
        </w:tc>
        <w:tc>
          <w:tcPr>
            <w:tcW w:w="0" w:type="auto"/>
            <w:vAlign w:val="bottom"/>
          </w:tcPr>
          <w:p w:rsidR="00463868" w:rsidRDefault="006F7063">
            <w:pPr>
              <w:spacing w:beforeAutospacing="1" w:afterAutospacing="1"/>
              <w:jc w:val="right"/>
            </w:pPr>
            <w:r>
              <w:rPr>
                <w:color w:val="000000"/>
              </w:rPr>
              <w:t>2,436</w:t>
            </w:r>
          </w:p>
        </w:tc>
        <w:tc>
          <w:tcPr>
            <w:tcW w:w="0" w:type="auto"/>
            <w:vAlign w:val="bottom"/>
          </w:tcPr>
          <w:p w:rsidR="00463868" w:rsidRDefault="006F7063">
            <w:pPr>
              <w:spacing w:beforeAutospacing="1" w:afterAutospacing="1"/>
              <w:jc w:val="right"/>
            </w:pPr>
            <w:r>
              <w:rPr>
                <w:color w:val="000000"/>
              </w:rPr>
              <w:t>2,624</w:t>
            </w:r>
          </w:p>
        </w:tc>
        <w:tc>
          <w:tcPr>
            <w:tcW w:w="0" w:type="auto"/>
            <w:vAlign w:val="bottom"/>
          </w:tcPr>
          <w:p w:rsidR="00463868" w:rsidRDefault="006F7063">
            <w:pPr>
              <w:spacing w:beforeAutospacing="1" w:afterAutospacing="1"/>
              <w:jc w:val="right"/>
            </w:pPr>
            <w:r>
              <w:rPr>
                <w:color w:val="000000"/>
              </w:rPr>
              <w:t>12</w:t>
            </w:r>
          </w:p>
        </w:tc>
        <w:tc>
          <w:tcPr>
            <w:tcW w:w="0" w:type="auto"/>
            <w:vAlign w:val="bottom"/>
          </w:tcPr>
          <w:p w:rsidR="00463868" w:rsidRDefault="006F7063">
            <w:pPr>
              <w:spacing w:beforeAutospacing="1" w:afterAutospacing="1"/>
              <w:jc w:val="right"/>
            </w:pPr>
            <w:r>
              <w:rPr>
                <w:color w:val="000000"/>
              </w:rPr>
              <w:t>15</w:t>
            </w:r>
          </w:p>
        </w:tc>
        <w:tc>
          <w:tcPr>
            <w:tcW w:w="0" w:type="auto"/>
            <w:vAlign w:val="bottom"/>
          </w:tcPr>
          <w:p w:rsidR="00463868" w:rsidRDefault="006F7063">
            <w:pPr>
              <w:spacing w:beforeAutospacing="1" w:afterAutospacing="1"/>
              <w:jc w:val="right"/>
            </w:pPr>
            <w:r>
              <w:rPr>
                <w:color w:val="000000"/>
              </w:rPr>
              <w:t>3</w:t>
            </w:r>
          </w:p>
        </w:tc>
      </w:tr>
      <w:tr w:rsidR="00463868">
        <w:trPr>
          <w:cantSplit/>
        </w:trPr>
        <w:tc>
          <w:tcPr>
            <w:tcW w:w="0" w:type="auto"/>
          </w:tcPr>
          <w:p w:rsidR="00463868" w:rsidRDefault="006F7063">
            <w:pPr>
              <w:spacing w:beforeAutospacing="1" w:afterAutospacing="1"/>
            </w:pPr>
            <w:r>
              <w:rPr>
                <w:color w:val="000000"/>
              </w:rPr>
              <w:t>Construction</w:t>
            </w:r>
          </w:p>
        </w:tc>
        <w:tc>
          <w:tcPr>
            <w:tcW w:w="0" w:type="auto"/>
            <w:vAlign w:val="bottom"/>
          </w:tcPr>
          <w:p w:rsidR="00463868" w:rsidRDefault="006F7063">
            <w:pPr>
              <w:spacing w:beforeAutospacing="1" w:afterAutospacing="1"/>
              <w:jc w:val="right"/>
            </w:pPr>
            <w:r>
              <w:rPr>
                <w:color w:val="000000"/>
              </w:rPr>
              <w:t>707</w:t>
            </w:r>
          </w:p>
        </w:tc>
        <w:tc>
          <w:tcPr>
            <w:tcW w:w="0" w:type="auto"/>
            <w:vAlign w:val="bottom"/>
          </w:tcPr>
          <w:p w:rsidR="00463868" w:rsidRDefault="006F7063">
            <w:pPr>
              <w:spacing w:beforeAutospacing="1" w:afterAutospacing="1"/>
              <w:jc w:val="right"/>
            </w:pPr>
            <w:r>
              <w:rPr>
                <w:color w:val="000000"/>
              </w:rPr>
              <w:t>318</w:t>
            </w:r>
          </w:p>
        </w:tc>
        <w:tc>
          <w:tcPr>
            <w:tcW w:w="0" w:type="auto"/>
            <w:vAlign w:val="bottom"/>
          </w:tcPr>
          <w:p w:rsidR="00463868" w:rsidRDefault="006F7063">
            <w:pPr>
              <w:spacing w:beforeAutospacing="1" w:afterAutospacing="1"/>
              <w:jc w:val="right"/>
            </w:pPr>
            <w:r>
              <w:rPr>
                <w:color w:val="000000"/>
              </w:rPr>
              <w:t>4</w:t>
            </w:r>
          </w:p>
        </w:tc>
        <w:tc>
          <w:tcPr>
            <w:tcW w:w="0" w:type="auto"/>
            <w:vAlign w:val="bottom"/>
          </w:tcPr>
          <w:p w:rsidR="00463868" w:rsidRDefault="006F7063">
            <w:pPr>
              <w:spacing w:beforeAutospacing="1" w:afterAutospacing="1"/>
              <w:jc w:val="right"/>
            </w:pPr>
            <w:r>
              <w:rPr>
                <w:color w:val="000000"/>
              </w:rPr>
              <w:t>2</w:t>
            </w:r>
          </w:p>
        </w:tc>
        <w:tc>
          <w:tcPr>
            <w:tcW w:w="0" w:type="auto"/>
            <w:vAlign w:val="bottom"/>
          </w:tcPr>
          <w:p w:rsidR="00463868" w:rsidRDefault="006F7063">
            <w:pPr>
              <w:spacing w:beforeAutospacing="1" w:afterAutospacing="1"/>
              <w:jc w:val="right"/>
            </w:pPr>
            <w:r>
              <w:rPr>
                <w:color w:val="000000"/>
              </w:rPr>
              <w:t>-2</w:t>
            </w:r>
          </w:p>
        </w:tc>
      </w:tr>
      <w:tr w:rsidR="00463868">
        <w:trPr>
          <w:cantSplit/>
        </w:trPr>
        <w:tc>
          <w:tcPr>
            <w:tcW w:w="0" w:type="auto"/>
          </w:tcPr>
          <w:p w:rsidR="00463868" w:rsidRDefault="006F7063">
            <w:pPr>
              <w:spacing w:beforeAutospacing="1" w:afterAutospacing="1"/>
            </w:pPr>
            <w:r>
              <w:rPr>
                <w:color w:val="000000"/>
              </w:rPr>
              <w:t>Education and Health Care Services</w:t>
            </w:r>
          </w:p>
        </w:tc>
        <w:tc>
          <w:tcPr>
            <w:tcW w:w="0" w:type="auto"/>
            <w:vAlign w:val="bottom"/>
          </w:tcPr>
          <w:p w:rsidR="00463868" w:rsidRDefault="006F7063">
            <w:pPr>
              <w:spacing w:beforeAutospacing="1" w:afterAutospacing="1"/>
              <w:jc w:val="right"/>
            </w:pPr>
            <w:r>
              <w:rPr>
                <w:color w:val="000000"/>
              </w:rPr>
              <w:t>4,122</w:t>
            </w:r>
          </w:p>
        </w:tc>
        <w:tc>
          <w:tcPr>
            <w:tcW w:w="0" w:type="auto"/>
            <w:vAlign w:val="bottom"/>
          </w:tcPr>
          <w:p w:rsidR="00463868" w:rsidRDefault="006F7063">
            <w:pPr>
              <w:spacing w:beforeAutospacing="1" w:afterAutospacing="1"/>
              <w:jc w:val="right"/>
            </w:pPr>
            <w:r>
              <w:rPr>
                <w:color w:val="000000"/>
              </w:rPr>
              <w:t>4,172</w:t>
            </w:r>
          </w:p>
        </w:tc>
        <w:tc>
          <w:tcPr>
            <w:tcW w:w="0" w:type="auto"/>
            <w:vAlign w:val="bottom"/>
          </w:tcPr>
          <w:p w:rsidR="00463868" w:rsidRDefault="006F7063">
            <w:pPr>
              <w:spacing w:beforeAutospacing="1" w:afterAutospacing="1"/>
              <w:jc w:val="right"/>
            </w:pPr>
            <w:r>
              <w:rPr>
                <w:color w:val="000000"/>
              </w:rPr>
              <w:t>20</w:t>
            </w:r>
          </w:p>
        </w:tc>
        <w:tc>
          <w:tcPr>
            <w:tcW w:w="0" w:type="auto"/>
            <w:vAlign w:val="bottom"/>
          </w:tcPr>
          <w:p w:rsidR="00463868" w:rsidRDefault="006F7063">
            <w:pPr>
              <w:spacing w:beforeAutospacing="1" w:afterAutospacing="1"/>
              <w:jc w:val="right"/>
            </w:pPr>
            <w:r>
              <w:rPr>
                <w:color w:val="000000"/>
              </w:rPr>
              <w:t>23</w:t>
            </w:r>
          </w:p>
        </w:tc>
        <w:tc>
          <w:tcPr>
            <w:tcW w:w="0" w:type="auto"/>
            <w:vAlign w:val="bottom"/>
          </w:tcPr>
          <w:p w:rsidR="00463868" w:rsidRDefault="006F7063">
            <w:pPr>
              <w:spacing w:beforeAutospacing="1" w:afterAutospacing="1"/>
              <w:jc w:val="right"/>
            </w:pPr>
            <w:r>
              <w:rPr>
                <w:color w:val="000000"/>
              </w:rPr>
              <w:t>3</w:t>
            </w:r>
          </w:p>
        </w:tc>
      </w:tr>
      <w:tr w:rsidR="00463868">
        <w:trPr>
          <w:cantSplit/>
        </w:trPr>
        <w:tc>
          <w:tcPr>
            <w:tcW w:w="0" w:type="auto"/>
          </w:tcPr>
          <w:p w:rsidR="00463868" w:rsidRDefault="006F7063">
            <w:pPr>
              <w:spacing w:beforeAutospacing="1" w:afterAutospacing="1"/>
            </w:pPr>
            <w:r>
              <w:rPr>
                <w:color w:val="000000"/>
              </w:rPr>
              <w:t>Finance, Insurance, and Real Estate</w:t>
            </w:r>
          </w:p>
        </w:tc>
        <w:tc>
          <w:tcPr>
            <w:tcW w:w="0" w:type="auto"/>
            <w:vAlign w:val="bottom"/>
          </w:tcPr>
          <w:p w:rsidR="00463868" w:rsidRDefault="006F7063">
            <w:pPr>
              <w:spacing w:beforeAutospacing="1" w:afterAutospacing="1"/>
              <w:jc w:val="right"/>
            </w:pPr>
            <w:r>
              <w:rPr>
                <w:color w:val="000000"/>
              </w:rPr>
              <w:t>1,207</w:t>
            </w:r>
          </w:p>
        </w:tc>
        <w:tc>
          <w:tcPr>
            <w:tcW w:w="0" w:type="auto"/>
            <w:vAlign w:val="bottom"/>
          </w:tcPr>
          <w:p w:rsidR="00463868" w:rsidRDefault="006F7063">
            <w:pPr>
              <w:spacing w:beforeAutospacing="1" w:afterAutospacing="1"/>
              <w:jc w:val="right"/>
            </w:pPr>
            <w:r>
              <w:rPr>
                <w:color w:val="000000"/>
              </w:rPr>
              <w:t>570</w:t>
            </w:r>
          </w:p>
        </w:tc>
        <w:tc>
          <w:tcPr>
            <w:tcW w:w="0" w:type="auto"/>
            <w:vAlign w:val="bottom"/>
          </w:tcPr>
          <w:p w:rsidR="00463868" w:rsidRDefault="006F7063">
            <w:pPr>
              <w:spacing w:beforeAutospacing="1" w:afterAutospacing="1"/>
              <w:jc w:val="right"/>
            </w:pPr>
            <w:r>
              <w:rPr>
                <w:color w:val="000000"/>
              </w:rPr>
              <w:t>6</w:t>
            </w:r>
          </w:p>
        </w:tc>
        <w:tc>
          <w:tcPr>
            <w:tcW w:w="0" w:type="auto"/>
            <w:vAlign w:val="bottom"/>
          </w:tcPr>
          <w:p w:rsidR="00463868" w:rsidRDefault="006F7063">
            <w:pPr>
              <w:spacing w:beforeAutospacing="1" w:afterAutospacing="1"/>
              <w:jc w:val="right"/>
            </w:pPr>
            <w:r>
              <w:rPr>
                <w:color w:val="000000"/>
              </w:rPr>
              <w:t>3</w:t>
            </w:r>
          </w:p>
        </w:tc>
        <w:tc>
          <w:tcPr>
            <w:tcW w:w="0" w:type="auto"/>
            <w:vAlign w:val="bottom"/>
          </w:tcPr>
          <w:p w:rsidR="00463868" w:rsidRDefault="006F7063">
            <w:pPr>
              <w:spacing w:beforeAutospacing="1" w:afterAutospacing="1"/>
              <w:jc w:val="right"/>
            </w:pPr>
            <w:r>
              <w:rPr>
                <w:color w:val="000000"/>
              </w:rPr>
              <w:t>-3</w:t>
            </w:r>
          </w:p>
        </w:tc>
      </w:tr>
      <w:tr w:rsidR="00463868">
        <w:trPr>
          <w:cantSplit/>
        </w:trPr>
        <w:tc>
          <w:tcPr>
            <w:tcW w:w="0" w:type="auto"/>
          </w:tcPr>
          <w:p w:rsidR="00463868" w:rsidRDefault="006F7063">
            <w:pPr>
              <w:spacing w:beforeAutospacing="1" w:afterAutospacing="1"/>
            </w:pPr>
            <w:r>
              <w:rPr>
                <w:color w:val="000000"/>
              </w:rPr>
              <w:t>Information</w:t>
            </w:r>
          </w:p>
        </w:tc>
        <w:tc>
          <w:tcPr>
            <w:tcW w:w="0" w:type="auto"/>
            <w:vAlign w:val="bottom"/>
          </w:tcPr>
          <w:p w:rsidR="00463868" w:rsidRDefault="006F7063">
            <w:pPr>
              <w:spacing w:beforeAutospacing="1" w:afterAutospacing="1"/>
              <w:jc w:val="right"/>
            </w:pPr>
            <w:r>
              <w:rPr>
                <w:color w:val="000000"/>
              </w:rPr>
              <w:t>396</w:t>
            </w:r>
          </w:p>
        </w:tc>
        <w:tc>
          <w:tcPr>
            <w:tcW w:w="0" w:type="auto"/>
            <w:vAlign w:val="bottom"/>
          </w:tcPr>
          <w:p w:rsidR="00463868" w:rsidRDefault="006F7063">
            <w:pPr>
              <w:spacing w:beforeAutospacing="1" w:afterAutospacing="1"/>
              <w:jc w:val="right"/>
            </w:pPr>
            <w:r>
              <w:rPr>
                <w:color w:val="000000"/>
              </w:rPr>
              <w:t>204</w:t>
            </w:r>
          </w:p>
        </w:tc>
        <w:tc>
          <w:tcPr>
            <w:tcW w:w="0" w:type="auto"/>
            <w:vAlign w:val="bottom"/>
          </w:tcPr>
          <w:p w:rsidR="00463868" w:rsidRDefault="006F7063">
            <w:pPr>
              <w:spacing w:beforeAutospacing="1" w:afterAutospacing="1"/>
              <w:jc w:val="right"/>
            </w:pPr>
            <w:r>
              <w:rPr>
                <w:color w:val="000000"/>
              </w:rPr>
              <w:t>2</w:t>
            </w:r>
          </w:p>
        </w:tc>
        <w:tc>
          <w:tcPr>
            <w:tcW w:w="0" w:type="auto"/>
            <w:vAlign w:val="bottom"/>
          </w:tcPr>
          <w:p w:rsidR="00463868" w:rsidRDefault="006F7063">
            <w:pPr>
              <w:spacing w:beforeAutospacing="1" w:afterAutospacing="1"/>
              <w:jc w:val="right"/>
            </w:pPr>
            <w:r>
              <w:rPr>
                <w:color w:val="000000"/>
              </w:rPr>
              <w:t>1</w:t>
            </w:r>
          </w:p>
        </w:tc>
        <w:tc>
          <w:tcPr>
            <w:tcW w:w="0" w:type="auto"/>
            <w:vAlign w:val="bottom"/>
          </w:tcPr>
          <w:p w:rsidR="00463868" w:rsidRDefault="006F7063">
            <w:pPr>
              <w:spacing w:beforeAutospacing="1" w:afterAutospacing="1"/>
              <w:jc w:val="right"/>
            </w:pPr>
            <w:r>
              <w:rPr>
                <w:color w:val="000000"/>
              </w:rPr>
              <w:t>-1</w:t>
            </w:r>
          </w:p>
        </w:tc>
      </w:tr>
      <w:tr w:rsidR="00463868">
        <w:trPr>
          <w:cantSplit/>
        </w:trPr>
        <w:tc>
          <w:tcPr>
            <w:tcW w:w="0" w:type="auto"/>
          </w:tcPr>
          <w:p w:rsidR="00463868" w:rsidRDefault="006F7063">
            <w:pPr>
              <w:spacing w:beforeAutospacing="1" w:afterAutospacing="1"/>
            </w:pPr>
            <w:r>
              <w:rPr>
                <w:color w:val="000000"/>
              </w:rPr>
              <w:t>Manufacturing</w:t>
            </w:r>
          </w:p>
        </w:tc>
        <w:tc>
          <w:tcPr>
            <w:tcW w:w="0" w:type="auto"/>
            <w:vAlign w:val="bottom"/>
          </w:tcPr>
          <w:p w:rsidR="00463868" w:rsidRDefault="006F7063">
            <w:pPr>
              <w:spacing w:beforeAutospacing="1" w:afterAutospacing="1"/>
              <w:jc w:val="right"/>
            </w:pPr>
            <w:r>
              <w:rPr>
                <w:color w:val="000000"/>
              </w:rPr>
              <w:t>2,945</w:t>
            </w:r>
          </w:p>
        </w:tc>
        <w:tc>
          <w:tcPr>
            <w:tcW w:w="0" w:type="auto"/>
            <w:vAlign w:val="bottom"/>
          </w:tcPr>
          <w:p w:rsidR="00463868" w:rsidRDefault="006F7063">
            <w:pPr>
              <w:spacing w:beforeAutospacing="1" w:afterAutospacing="1"/>
              <w:jc w:val="right"/>
            </w:pPr>
            <w:r>
              <w:rPr>
                <w:color w:val="000000"/>
              </w:rPr>
              <w:t>3,426</w:t>
            </w:r>
          </w:p>
        </w:tc>
        <w:tc>
          <w:tcPr>
            <w:tcW w:w="0" w:type="auto"/>
            <w:vAlign w:val="bottom"/>
          </w:tcPr>
          <w:p w:rsidR="00463868" w:rsidRDefault="006F7063">
            <w:pPr>
              <w:spacing w:beforeAutospacing="1" w:afterAutospacing="1"/>
              <w:jc w:val="right"/>
            </w:pPr>
            <w:r>
              <w:rPr>
                <w:color w:val="000000"/>
              </w:rPr>
              <w:t>15</w:t>
            </w:r>
          </w:p>
        </w:tc>
        <w:tc>
          <w:tcPr>
            <w:tcW w:w="0" w:type="auto"/>
            <w:vAlign w:val="bottom"/>
          </w:tcPr>
          <w:p w:rsidR="00463868" w:rsidRDefault="006F7063">
            <w:pPr>
              <w:spacing w:beforeAutospacing="1" w:afterAutospacing="1"/>
              <w:jc w:val="right"/>
            </w:pPr>
            <w:r>
              <w:rPr>
                <w:color w:val="000000"/>
              </w:rPr>
              <w:t>19</w:t>
            </w:r>
          </w:p>
        </w:tc>
        <w:tc>
          <w:tcPr>
            <w:tcW w:w="0" w:type="auto"/>
            <w:vAlign w:val="bottom"/>
          </w:tcPr>
          <w:p w:rsidR="00463868" w:rsidRDefault="006F7063">
            <w:pPr>
              <w:spacing w:beforeAutospacing="1" w:afterAutospacing="1"/>
              <w:jc w:val="right"/>
            </w:pPr>
            <w:r>
              <w:rPr>
                <w:color w:val="000000"/>
              </w:rPr>
              <w:t>4</w:t>
            </w:r>
          </w:p>
        </w:tc>
      </w:tr>
      <w:tr w:rsidR="00463868">
        <w:trPr>
          <w:cantSplit/>
        </w:trPr>
        <w:tc>
          <w:tcPr>
            <w:tcW w:w="0" w:type="auto"/>
          </w:tcPr>
          <w:p w:rsidR="00463868" w:rsidRDefault="006F7063">
            <w:pPr>
              <w:spacing w:beforeAutospacing="1" w:afterAutospacing="1"/>
            </w:pPr>
            <w:r>
              <w:rPr>
                <w:color w:val="000000"/>
              </w:rPr>
              <w:t>Other Services</w:t>
            </w:r>
          </w:p>
        </w:tc>
        <w:tc>
          <w:tcPr>
            <w:tcW w:w="0" w:type="auto"/>
            <w:vAlign w:val="bottom"/>
          </w:tcPr>
          <w:p w:rsidR="00463868" w:rsidRDefault="006F7063">
            <w:pPr>
              <w:spacing w:beforeAutospacing="1" w:afterAutospacing="1"/>
              <w:jc w:val="right"/>
            </w:pPr>
            <w:r>
              <w:rPr>
                <w:color w:val="000000"/>
              </w:rPr>
              <w:t>772</w:t>
            </w:r>
          </w:p>
        </w:tc>
        <w:tc>
          <w:tcPr>
            <w:tcW w:w="0" w:type="auto"/>
            <w:vAlign w:val="bottom"/>
          </w:tcPr>
          <w:p w:rsidR="00463868" w:rsidRDefault="006F7063">
            <w:pPr>
              <w:spacing w:beforeAutospacing="1" w:afterAutospacing="1"/>
              <w:jc w:val="right"/>
            </w:pPr>
            <w:r>
              <w:rPr>
                <w:color w:val="000000"/>
              </w:rPr>
              <w:t>780</w:t>
            </w:r>
          </w:p>
        </w:tc>
        <w:tc>
          <w:tcPr>
            <w:tcW w:w="0" w:type="auto"/>
            <w:vAlign w:val="bottom"/>
          </w:tcPr>
          <w:p w:rsidR="00463868" w:rsidRDefault="006F7063">
            <w:pPr>
              <w:spacing w:beforeAutospacing="1" w:afterAutospacing="1"/>
              <w:jc w:val="right"/>
            </w:pPr>
            <w:r>
              <w:rPr>
                <w:color w:val="000000"/>
              </w:rPr>
              <w:t>4</w:t>
            </w:r>
          </w:p>
        </w:tc>
        <w:tc>
          <w:tcPr>
            <w:tcW w:w="0" w:type="auto"/>
            <w:vAlign w:val="bottom"/>
          </w:tcPr>
          <w:p w:rsidR="00463868" w:rsidRDefault="006F7063">
            <w:pPr>
              <w:spacing w:beforeAutospacing="1" w:afterAutospacing="1"/>
              <w:jc w:val="right"/>
            </w:pPr>
            <w:r>
              <w:rPr>
                <w:color w:val="000000"/>
              </w:rPr>
              <w:t>4</w:t>
            </w:r>
          </w:p>
        </w:tc>
        <w:tc>
          <w:tcPr>
            <w:tcW w:w="0" w:type="auto"/>
            <w:vAlign w:val="bottom"/>
          </w:tcPr>
          <w:p w:rsidR="00463868" w:rsidRDefault="006F7063">
            <w:pPr>
              <w:spacing w:beforeAutospacing="1" w:afterAutospacing="1"/>
              <w:jc w:val="right"/>
            </w:pPr>
            <w:r>
              <w:rPr>
                <w:color w:val="000000"/>
              </w:rPr>
              <w:t>0</w:t>
            </w:r>
          </w:p>
        </w:tc>
      </w:tr>
      <w:tr w:rsidR="00463868">
        <w:trPr>
          <w:cantSplit/>
        </w:trPr>
        <w:tc>
          <w:tcPr>
            <w:tcW w:w="0" w:type="auto"/>
          </w:tcPr>
          <w:p w:rsidR="00463868" w:rsidRDefault="006F7063">
            <w:pPr>
              <w:spacing w:beforeAutospacing="1" w:afterAutospacing="1"/>
            </w:pPr>
            <w:r>
              <w:rPr>
                <w:color w:val="000000"/>
              </w:rPr>
              <w:t>Professional, Scientific, Management Services</w:t>
            </w:r>
          </w:p>
        </w:tc>
        <w:tc>
          <w:tcPr>
            <w:tcW w:w="0" w:type="auto"/>
            <w:vAlign w:val="bottom"/>
          </w:tcPr>
          <w:p w:rsidR="00463868" w:rsidRDefault="006F7063">
            <w:pPr>
              <w:spacing w:beforeAutospacing="1" w:afterAutospacing="1"/>
              <w:jc w:val="right"/>
            </w:pPr>
            <w:r>
              <w:rPr>
                <w:color w:val="000000"/>
              </w:rPr>
              <w:t>2,602</w:t>
            </w:r>
          </w:p>
        </w:tc>
        <w:tc>
          <w:tcPr>
            <w:tcW w:w="0" w:type="auto"/>
            <w:vAlign w:val="bottom"/>
          </w:tcPr>
          <w:p w:rsidR="00463868" w:rsidRDefault="006F7063">
            <w:pPr>
              <w:spacing w:beforeAutospacing="1" w:afterAutospacing="1"/>
              <w:jc w:val="right"/>
            </w:pPr>
            <w:r>
              <w:rPr>
                <w:color w:val="000000"/>
              </w:rPr>
              <w:t>1,493</w:t>
            </w:r>
          </w:p>
        </w:tc>
        <w:tc>
          <w:tcPr>
            <w:tcW w:w="0" w:type="auto"/>
            <w:vAlign w:val="bottom"/>
          </w:tcPr>
          <w:p w:rsidR="00463868" w:rsidRDefault="006F7063">
            <w:pPr>
              <w:spacing w:beforeAutospacing="1" w:afterAutospacing="1"/>
              <w:jc w:val="right"/>
            </w:pPr>
            <w:r>
              <w:rPr>
                <w:color w:val="000000"/>
              </w:rPr>
              <w:t>13</w:t>
            </w:r>
          </w:p>
        </w:tc>
        <w:tc>
          <w:tcPr>
            <w:tcW w:w="0" w:type="auto"/>
            <w:vAlign w:val="bottom"/>
          </w:tcPr>
          <w:p w:rsidR="00463868" w:rsidRDefault="006F7063">
            <w:pPr>
              <w:spacing w:beforeAutospacing="1" w:afterAutospacing="1"/>
              <w:jc w:val="right"/>
            </w:pPr>
            <w:r>
              <w:rPr>
                <w:color w:val="000000"/>
              </w:rPr>
              <w:t>8</w:t>
            </w:r>
          </w:p>
        </w:tc>
        <w:tc>
          <w:tcPr>
            <w:tcW w:w="0" w:type="auto"/>
            <w:vAlign w:val="bottom"/>
          </w:tcPr>
          <w:p w:rsidR="00463868" w:rsidRDefault="006F7063">
            <w:pPr>
              <w:spacing w:beforeAutospacing="1" w:afterAutospacing="1"/>
              <w:jc w:val="right"/>
            </w:pPr>
            <w:r>
              <w:rPr>
                <w:color w:val="000000"/>
              </w:rPr>
              <w:t>-5</w:t>
            </w:r>
          </w:p>
        </w:tc>
      </w:tr>
      <w:tr w:rsidR="00463868">
        <w:trPr>
          <w:cantSplit/>
        </w:trPr>
        <w:tc>
          <w:tcPr>
            <w:tcW w:w="0" w:type="auto"/>
          </w:tcPr>
          <w:p w:rsidR="00463868" w:rsidRDefault="006F7063">
            <w:pPr>
              <w:spacing w:beforeAutospacing="1" w:afterAutospacing="1"/>
            </w:pPr>
            <w:r>
              <w:rPr>
                <w:color w:val="000000"/>
              </w:rPr>
              <w:t>Public Administration</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c>
          <w:tcPr>
            <w:tcW w:w="0" w:type="auto"/>
            <w:vAlign w:val="bottom"/>
          </w:tcPr>
          <w:p w:rsidR="00463868" w:rsidRDefault="006F7063">
            <w:pPr>
              <w:spacing w:beforeAutospacing="1" w:afterAutospacing="1"/>
              <w:jc w:val="right"/>
            </w:pPr>
            <w:r>
              <w:rPr>
                <w:color w:val="000000"/>
              </w:rPr>
              <w:t>0</w:t>
            </w:r>
          </w:p>
        </w:tc>
      </w:tr>
      <w:tr w:rsidR="00463868">
        <w:trPr>
          <w:cantSplit/>
        </w:trPr>
        <w:tc>
          <w:tcPr>
            <w:tcW w:w="0" w:type="auto"/>
          </w:tcPr>
          <w:p w:rsidR="00463868" w:rsidRDefault="006F7063">
            <w:pPr>
              <w:spacing w:beforeAutospacing="1" w:afterAutospacing="1"/>
            </w:pPr>
            <w:r>
              <w:rPr>
                <w:color w:val="000000"/>
              </w:rPr>
              <w:t>Retail Trade</w:t>
            </w:r>
          </w:p>
        </w:tc>
        <w:tc>
          <w:tcPr>
            <w:tcW w:w="0" w:type="auto"/>
            <w:vAlign w:val="bottom"/>
          </w:tcPr>
          <w:p w:rsidR="00463868" w:rsidRDefault="006F7063">
            <w:pPr>
              <w:spacing w:beforeAutospacing="1" w:afterAutospacing="1"/>
              <w:jc w:val="right"/>
            </w:pPr>
            <w:r>
              <w:rPr>
                <w:color w:val="000000"/>
              </w:rPr>
              <w:t>2,916</w:t>
            </w:r>
          </w:p>
        </w:tc>
        <w:tc>
          <w:tcPr>
            <w:tcW w:w="0" w:type="auto"/>
            <w:vAlign w:val="bottom"/>
          </w:tcPr>
          <w:p w:rsidR="00463868" w:rsidRDefault="006F7063">
            <w:pPr>
              <w:spacing w:beforeAutospacing="1" w:afterAutospacing="1"/>
              <w:jc w:val="right"/>
            </w:pPr>
            <w:r>
              <w:rPr>
                <w:color w:val="000000"/>
              </w:rPr>
              <w:t>3,758</w:t>
            </w:r>
          </w:p>
        </w:tc>
        <w:tc>
          <w:tcPr>
            <w:tcW w:w="0" w:type="auto"/>
            <w:vAlign w:val="bottom"/>
          </w:tcPr>
          <w:p w:rsidR="00463868" w:rsidRDefault="006F7063">
            <w:pPr>
              <w:spacing w:beforeAutospacing="1" w:afterAutospacing="1"/>
              <w:jc w:val="right"/>
            </w:pPr>
            <w:r>
              <w:rPr>
                <w:color w:val="000000"/>
              </w:rPr>
              <w:t>14</w:t>
            </w:r>
          </w:p>
        </w:tc>
        <w:tc>
          <w:tcPr>
            <w:tcW w:w="0" w:type="auto"/>
            <w:vAlign w:val="bottom"/>
          </w:tcPr>
          <w:p w:rsidR="00463868" w:rsidRDefault="006F7063">
            <w:pPr>
              <w:spacing w:beforeAutospacing="1" w:afterAutospacing="1"/>
              <w:jc w:val="right"/>
            </w:pPr>
            <w:r>
              <w:rPr>
                <w:color w:val="000000"/>
              </w:rPr>
              <w:t>21</w:t>
            </w:r>
          </w:p>
        </w:tc>
        <w:tc>
          <w:tcPr>
            <w:tcW w:w="0" w:type="auto"/>
            <w:vAlign w:val="bottom"/>
          </w:tcPr>
          <w:p w:rsidR="00463868" w:rsidRDefault="006F7063">
            <w:pPr>
              <w:spacing w:beforeAutospacing="1" w:afterAutospacing="1"/>
              <w:jc w:val="right"/>
            </w:pPr>
            <w:r>
              <w:rPr>
                <w:color w:val="000000"/>
              </w:rPr>
              <w:t>7</w:t>
            </w:r>
          </w:p>
        </w:tc>
      </w:tr>
      <w:tr w:rsidR="00463868">
        <w:trPr>
          <w:cantSplit/>
        </w:trPr>
        <w:tc>
          <w:tcPr>
            <w:tcW w:w="0" w:type="auto"/>
          </w:tcPr>
          <w:p w:rsidR="00463868" w:rsidRDefault="006F7063">
            <w:pPr>
              <w:spacing w:beforeAutospacing="1" w:afterAutospacing="1"/>
            </w:pPr>
            <w:r>
              <w:rPr>
                <w:color w:val="000000"/>
              </w:rPr>
              <w:t>Transportation and Warehousing</w:t>
            </w:r>
          </w:p>
        </w:tc>
        <w:tc>
          <w:tcPr>
            <w:tcW w:w="0" w:type="auto"/>
            <w:vAlign w:val="bottom"/>
          </w:tcPr>
          <w:p w:rsidR="00463868" w:rsidRDefault="006F7063">
            <w:pPr>
              <w:spacing w:beforeAutospacing="1" w:afterAutospacing="1"/>
              <w:jc w:val="right"/>
            </w:pPr>
            <w:r>
              <w:rPr>
                <w:color w:val="000000"/>
              </w:rPr>
              <w:t>694</w:t>
            </w:r>
          </w:p>
        </w:tc>
        <w:tc>
          <w:tcPr>
            <w:tcW w:w="0" w:type="auto"/>
            <w:vAlign w:val="bottom"/>
          </w:tcPr>
          <w:p w:rsidR="00463868" w:rsidRDefault="006F7063">
            <w:pPr>
              <w:spacing w:beforeAutospacing="1" w:afterAutospacing="1"/>
              <w:jc w:val="right"/>
            </w:pPr>
            <w:r>
              <w:rPr>
                <w:color w:val="000000"/>
              </w:rPr>
              <w:t>114</w:t>
            </w:r>
          </w:p>
        </w:tc>
        <w:tc>
          <w:tcPr>
            <w:tcW w:w="0" w:type="auto"/>
            <w:vAlign w:val="bottom"/>
          </w:tcPr>
          <w:p w:rsidR="00463868" w:rsidRDefault="006F7063">
            <w:pPr>
              <w:spacing w:beforeAutospacing="1" w:afterAutospacing="1"/>
              <w:jc w:val="right"/>
            </w:pPr>
            <w:r>
              <w:rPr>
                <w:color w:val="000000"/>
              </w:rPr>
              <w:t>3</w:t>
            </w:r>
          </w:p>
        </w:tc>
        <w:tc>
          <w:tcPr>
            <w:tcW w:w="0" w:type="auto"/>
            <w:vAlign w:val="bottom"/>
          </w:tcPr>
          <w:p w:rsidR="00463868" w:rsidRDefault="006F7063">
            <w:pPr>
              <w:spacing w:beforeAutospacing="1" w:afterAutospacing="1"/>
              <w:jc w:val="right"/>
            </w:pPr>
            <w:r>
              <w:rPr>
                <w:color w:val="000000"/>
              </w:rPr>
              <w:t>1</w:t>
            </w:r>
          </w:p>
        </w:tc>
        <w:tc>
          <w:tcPr>
            <w:tcW w:w="0" w:type="auto"/>
            <w:vAlign w:val="bottom"/>
          </w:tcPr>
          <w:p w:rsidR="00463868" w:rsidRDefault="006F7063">
            <w:pPr>
              <w:spacing w:beforeAutospacing="1" w:afterAutospacing="1"/>
              <w:jc w:val="right"/>
            </w:pPr>
            <w:r>
              <w:rPr>
                <w:color w:val="000000"/>
              </w:rPr>
              <w:t>-2</w:t>
            </w:r>
          </w:p>
        </w:tc>
      </w:tr>
      <w:tr w:rsidR="00463868">
        <w:trPr>
          <w:cantSplit/>
        </w:trPr>
        <w:tc>
          <w:tcPr>
            <w:tcW w:w="0" w:type="auto"/>
          </w:tcPr>
          <w:p w:rsidR="00463868" w:rsidRDefault="006F7063">
            <w:pPr>
              <w:spacing w:beforeAutospacing="1" w:afterAutospacing="1"/>
            </w:pPr>
            <w:r>
              <w:rPr>
                <w:color w:val="000000"/>
              </w:rPr>
              <w:t>Wholesale Trade</w:t>
            </w:r>
          </w:p>
        </w:tc>
        <w:tc>
          <w:tcPr>
            <w:tcW w:w="0" w:type="auto"/>
            <w:vAlign w:val="bottom"/>
          </w:tcPr>
          <w:p w:rsidR="00463868" w:rsidRDefault="006F7063">
            <w:pPr>
              <w:spacing w:beforeAutospacing="1" w:afterAutospacing="1"/>
              <w:jc w:val="right"/>
            </w:pPr>
            <w:r>
              <w:rPr>
                <w:color w:val="000000"/>
              </w:rPr>
              <w:t>1,303</w:t>
            </w:r>
          </w:p>
        </w:tc>
        <w:tc>
          <w:tcPr>
            <w:tcW w:w="0" w:type="auto"/>
            <w:vAlign w:val="bottom"/>
          </w:tcPr>
          <w:p w:rsidR="00463868" w:rsidRDefault="006F7063">
            <w:pPr>
              <w:spacing w:beforeAutospacing="1" w:afterAutospacing="1"/>
              <w:jc w:val="right"/>
            </w:pPr>
            <w:r>
              <w:rPr>
                <w:color w:val="000000"/>
              </w:rPr>
              <w:t>421</w:t>
            </w:r>
          </w:p>
        </w:tc>
        <w:tc>
          <w:tcPr>
            <w:tcW w:w="0" w:type="auto"/>
            <w:vAlign w:val="bottom"/>
          </w:tcPr>
          <w:p w:rsidR="00463868" w:rsidRDefault="006F7063">
            <w:pPr>
              <w:spacing w:beforeAutospacing="1" w:afterAutospacing="1"/>
              <w:jc w:val="right"/>
            </w:pPr>
            <w:r>
              <w:rPr>
                <w:color w:val="000000"/>
              </w:rPr>
              <w:t>6</w:t>
            </w:r>
          </w:p>
        </w:tc>
        <w:tc>
          <w:tcPr>
            <w:tcW w:w="0" w:type="auto"/>
            <w:vAlign w:val="bottom"/>
          </w:tcPr>
          <w:p w:rsidR="00463868" w:rsidRDefault="006F7063">
            <w:pPr>
              <w:spacing w:beforeAutospacing="1" w:afterAutospacing="1"/>
              <w:jc w:val="right"/>
            </w:pPr>
            <w:r>
              <w:rPr>
                <w:color w:val="000000"/>
              </w:rPr>
              <w:t>2</w:t>
            </w:r>
          </w:p>
        </w:tc>
        <w:tc>
          <w:tcPr>
            <w:tcW w:w="0" w:type="auto"/>
            <w:vAlign w:val="bottom"/>
          </w:tcPr>
          <w:p w:rsidR="00463868" w:rsidRDefault="006F7063">
            <w:pPr>
              <w:spacing w:beforeAutospacing="1" w:afterAutospacing="1"/>
              <w:jc w:val="right"/>
            </w:pPr>
            <w:r>
              <w:rPr>
                <w:color w:val="000000"/>
              </w:rPr>
              <w:t>-4</w:t>
            </w:r>
          </w:p>
        </w:tc>
      </w:tr>
      <w:tr w:rsidR="00463868">
        <w:trPr>
          <w:cantSplit/>
        </w:trPr>
        <w:tc>
          <w:tcPr>
            <w:tcW w:w="0" w:type="auto"/>
          </w:tcPr>
          <w:p w:rsidR="00463868" w:rsidRDefault="006F7063">
            <w:pPr>
              <w:spacing w:beforeAutospacing="1" w:afterAutospacing="1"/>
            </w:pPr>
            <w:r>
              <w:rPr>
                <w:color w:val="000000"/>
              </w:rPr>
              <w:t>Total</w:t>
            </w:r>
          </w:p>
        </w:tc>
        <w:tc>
          <w:tcPr>
            <w:tcW w:w="0" w:type="auto"/>
            <w:vAlign w:val="bottom"/>
          </w:tcPr>
          <w:p w:rsidR="00463868" w:rsidRDefault="006F7063">
            <w:pPr>
              <w:spacing w:beforeAutospacing="1" w:afterAutospacing="1"/>
              <w:jc w:val="right"/>
            </w:pPr>
            <w:r>
              <w:rPr>
                <w:color w:val="000000"/>
              </w:rPr>
              <w:t>20,153</w:t>
            </w:r>
          </w:p>
        </w:tc>
        <w:tc>
          <w:tcPr>
            <w:tcW w:w="0" w:type="auto"/>
            <w:vAlign w:val="bottom"/>
          </w:tcPr>
          <w:p w:rsidR="00463868" w:rsidRDefault="006F7063">
            <w:pPr>
              <w:spacing w:beforeAutospacing="1" w:afterAutospacing="1"/>
              <w:jc w:val="right"/>
            </w:pPr>
            <w:r>
              <w:rPr>
                <w:color w:val="000000"/>
              </w:rPr>
              <w:t>17,881</w:t>
            </w:r>
          </w:p>
        </w:tc>
        <w:tc>
          <w:tcPr>
            <w:tcW w:w="0" w:type="auto"/>
            <w:vAlign w:val="bottom"/>
          </w:tcPr>
          <w:p w:rsidR="00463868" w:rsidRDefault="006F7063">
            <w:pPr>
              <w:spacing w:beforeAutospacing="1" w:afterAutospacing="1"/>
              <w:jc w:val="right"/>
            </w:pPr>
            <w:r>
              <w:rPr>
                <w:color w:val="000000"/>
              </w:rPr>
              <w:t>--</w:t>
            </w:r>
          </w:p>
        </w:tc>
        <w:tc>
          <w:tcPr>
            <w:tcW w:w="0" w:type="auto"/>
            <w:vAlign w:val="bottom"/>
          </w:tcPr>
          <w:p w:rsidR="00463868" w:rsidRDefault="006F7063">
            <w:pPr>
              <w:spacing w:beforeAutospacing="1" w:afterAutospacing="1"/>
              <w:jc w:val="right"/>
            </w:pPr>
            <w:r>
              <w:rPr>
                <w:color w:val="000000"/>
              </w:rPr>
              <w:t>--</w:t>
            </w:r>
          </w:p>
        </w:tc>
        <w:tc>
          <w:tcPr>
            <w:tcW w:w="0" w:type="auto"/>
            <w:vAlign w:val="bottom"/>
          </w:tcPr>
          <w:p w:rsidR="00463868" w:rsidRDefault="006F7063">
            <w:pPr>
              <w:spacing w:beforeAutospacing="1" w:afterAutospacing="1"/>
              <w:jc w:val="right"/>
            </w:pPr>
            <w:r>
              <w:rPr>
                <w:color w:val="000000"/>
              </w:rPr>
              <w:t>--</w:t>
            </w:r>
          </w:p>
        </w:tc>
      </w:tr>
    </w:tbl>
    <w:p w:rsidR="00463868" w:rsidRDefault="006F7063">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sidR="003E70A2">
        <w:rPr>
          <w:rFonts w:asciiTheme="minorHAnsi" w:hAnsiTheme="minorHAnsi"/>
          <w:noProof/>
        </w:rPr>
        <w:t>40</w:t>
      </w:r>
      <w:r>
        <w:rPr>
          <w:rFonts w:asciiTheme="minorHAnsi" w:hAnsiTheme="minorHAnsi"/>
        </w:rPr>
        <w:fldChar w:fldCharType="end"/>
      </w:r>
      <w:r>
        <w:rPr>
          <w:rFonts w:asciiTheme="minorHAnsi" w:hAnsiTheme="minorHAnsi"/>
        </w:rPr>
        <w:t xml:space="preserve"> </w:t>
      </w:r>
      <w:r>
        <w:rPr>
          <w:rFonts w:asciiTheme="minorHAnsi" w:hAnsiTheme="minorHAnsi"/>
          <w:bCs w:val="0"/>
        </w:rPr>
        <w:t>- Business Activity</w:t>
      </w:r>
    </w:p>
    <w:tbl>
      <w:tblPr>
        <w:tblW w:w="5000" w:type="pct"/>
        <w:tblInd w:w="115" w:type="dxa"/>
        <w:tblLook w:val="01E0" w:firstRow="1" w:lastRow="1" w:firstColumn="1" w:lastColumn="1" w:noHBand="0" w:noVBand="0"/>
      </w:tblPr>
      <w:tblGrid>
        <w:gridCol w:w="1073"/>
        <w:gridCol w:w="12103"/>
      </w:tblGrid>
      <w:tr w:rsidR="00463868">
        <w:trPr>
          <w:cantSplit/>
        </w:trPr>
        <w:tc>
          <w:tcPr>
            <w:tcW w:w="1073" w:type="dxa"/>
          </w:tcPr>
          <w:p w:rsidR="00463868" w:rsidRDefault="006F7063">
            <w:pPr>
              <w:spacing w:after="0" w:line="240" w:lineRule="auto"/>
              <w:rPr>
                <w:rFonts w:cs="Arial"/>
                <w:sz w:val="16"/>
                <w:szCs w:val="16"/>
              </w:rPr>
            </w:pPr>
            <w:r>
              <w:rPr>
                <w:b/>
                <w:bCs/>
                <w:sz w:val="16"/>
                <w:szCs w:val="16"/>
              </w:rPr>
              <w:t>Data Source:</w:t>
            </w:r>
          </w:p>
        </w:tc>
        <w:tc>
          <w:tcPr>
            <w:tcW w:w="12103" w:type="dxa"/>
          </w:tcPr>
          <w:p w:rsidR="00463868" w:rsidRDefault="006F7063">
            <w:pPr>
              <w:spacing w:beforeAutospacing="1" w:afterAutospacing="1"/>
              <w:rPr>
                <w:rFonts w:cs="Arial"/>
                <w:sz w:val="16"/>
                <w:szCs w:val="16"/>
              </w:rPr>
            </w:pPr>
            <w:r>
              <w:rPr>
                <w:rFonts w:cs="Arial"/>
                <w:sz w:val="16"/>
                <w:szCs w:val="16"/>
              </w:rPr>
              <w:t>2011-2015 ACS (Workers), 2015 Longitudinal Employer-Household Dynamics (Jobs)</w:t>
            </w:r>
          </w:p>
        </w:tc>
      </w:tr>
    </w:tbl>
    <w:p w:rsidR="00463868" w:rsidRDefault="00463868">
      <w:pPr>
        <w:keepNext/>
        <w:widowControl w:val="0"/>
        <w:spacing w:after="0" w:line="240" w:lineRule="auto"/>
        <w:jc w:val="center"/>
        <w:rPr>
          <w:b/>
          <w:bCs/>
          <w:vanish/>
          <w:sz w:val="20"/>
          <w:szCs w:val="20"/>
        </w:rPr>
      </w:pPr>
    </w:p>
    <w:p w:rsidR="00463868" w:rsidRDefault="00463868">
      <w:pPr>
        <w:rPr>
          <w:b/>
          <w:bCs/>
          <w:vanish/>
          <w:sz w:val="16"/>
          <w:szCs w:val="16"/>
        </w:rPr>
      </w:pPr>
    </w:p>
    <w:p w:rsidR="00463868" w:rsidRDefault="00463868">
      <w:pPr>
        <w:keepNext/>
        <w:widowControl w:val="0"/>
      </w:pPr>
    </w:p>
    <w:p w:rsidR="00463868" w:rsidRDefault="00463868">
      <w:pPr>
        <w:keepNext/>
        <w:widowControl w:val="0"/>
        <w:rPr>
          <w:szCs w:val="26"/>
        </w:rPr>
        <w:sectPr w:rsidR="00463868">
          <w:pgSz w:w="15840" w:h="12240" w:orient="landscape"/>
          <w:pgMar w:top="1440" w:right="1440" w:bottom="1440" w:left="1440" w:header="720" w:footer="720" w:gutter="0"/>
          <w:cols w:space="720"/>
          <w:docGrid w:linePitch="360"/>
        </w:sectPr>
      </w:pPr>
    </w:p>
    <w:p w:rsidR="00463868" w:rsidRDefault="006F7063">
      <w:pPr>
        <w:keepNext/>
        <w:widowControl w:val="0"/>
        <w:rPr>
          <w:b/>
          <w:sz w:val="24"/>
          <w:szCs w:val="24"/>
        </w:rPr>
      </w:pPr>
      <w:r>
        <w:rPr>
          <w:b/>
          <w:sz w:val="24"/>
          <w:szCs w:val="24"/>
        </w:rPr>
        <w:t>Labor Force</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51"/>
        <w:gridCol w:w="5025"/>
      </w:tblGrid>
      <w:tr w:rsidR="00463868">
        <w:trPr>
          <w:cantSplit/>
          <w:hidden/>
        </w:trPr>
        <w:tc>
          <w:tcPr>
            <w:tcW w:w="4500" w:type="dxa"/>
            <w:tcBorders>
              <w:right w:val="nil"/>
            </w:tcBorders>
          </w:tcPr>
          <w:p w:rsidR="00463868" w:rsidRDefault="00463868">
            <w:pPr>
              <w:keepNext/>
              <w:widowControl w:val="0"/>
              <w:spacing w:after="0" w:line="240" w:lineRule="auto"/>
              <w:rPr>
                <w:vanish/>
                <w:sz w:val="4"/>
                <w:szCs w:val="4"/>
              </w:rPr>
            </w:pPr>
          </w:p>
        </w:tc>
        <w:tc>
          <w:tcPr>
            <w:tcW w:w="4968" w:type="dxa"/>
            <w:tcBorders>
              <w:left w:val="nil"/>
            </w:tcBorders>
          </w:tcPr>
          <w:p w:rsidR="00463868" w:rsidRDefault="00463868">
            <w:pPr>
              <w:keepNext/>
              <w:widowControl w:val="0"/>
              <w:spacing w:after="0" w:line="240" w:lineRule="auto"/>
              <w:jc w:val="center"/>
              <w:rPr>
                <w:vanish/>
                <w:sz w:val="4"/>
                <w:szCs w:val="4"/>
              </w:rPr>
            </w:pPr>
          </w:p>
        </w:tc>
      </w:tr>
      <w:tr w:rsidR="00463868">
        <w:trPr>
          <w:cantSplit/>
        </w:trPr>
        <w:tc>
          <w:tcPr>
            <w:tcW w:w="0" w:type="auto"/>
          </w:tcPr>
          <w:p w:rsidR="00463868" w:rsidRDefault="006F7063">
            <w:pPr>
              <w:spacing w:beforeAutospacing="1" w:afterAutospacing="1"/>
            </w:pPr>
            <w:r>
              <w:rPr>
                <w:color w:val="000000"/>
              </w:rPr>
              <w:t>Total Population in the Civilian Labor Force</w:t>
            </w:r>
          </w:p>
        </w:tc>
        <w:tc>
          <w:tcPr>
            <w:tcW w:w="0" w:type="auto"/>
            <w:vAlign w:val="bottom"/>
          </w:tcPr>
          <w:p w:rsidR="00463868" w:rsidRDefault="006F7063">
            <w:pPr>
              <w:spacing w:beforeAutospacing="1" w:afterAutospacing="1"/>
              <w:jc w:val="right"/>
            </w:pPr>
            <w:r>
              <w:rPr>
                <w:color w:val="000000"/>
              </w:rPr>
              <w:t>26,830</w:t>
            </w:r>
          </w:p>
        </w:tc>
      </w:tr>
      <w:tr w:rsidR="00463868">
        <w:trPr>
          <w:cantSplit/>
        </w:trPr>
        <w:tc>
          <w:tcPr>
            <w:tcW w:w="0" w:type="auto"/>
          </w:tcPr>
          <w:p w:rsidR="00463868" w:rsidRDefault="006F7063">
            <w:pPr>
              <w:spacing w:beforeAutospacing="1" w:afterAutospacing="1"/>
            </w:pPr>
            <w:r>
              <w:rPr>
                <w:color w:val="000000"/>
              </w:rPr>
              <w:t>Civilian Employed Population 16 years and over</w:t>
            </w:r>
          </w:p>
        </w:tc>
        <w:tc>
          <w:tcPr>
            <w:tcW w:w="0" w:type="auto"/>
            <w:vAlign w:val="bottom"/>
          </w:tcPr>
          <w:p w:rsidR="00463868" w:rsidRDefault="006F7063">
            <w:pPr>
              <w:spacing w:beforeAutospacing="1" w:afterAutospacing="1"/>
              <w:jc w:val="right"/>
            </w:pPr>
            <w:r>
              <w:rPr>
                <w:color w:val="000000"/>
              </w:rPr>
              <w:t>25,255</w:t>
            </w:r>
          </w:p>
        </w:tc>
      </w:tr>
      <w:tr w:rsidR="00463868">
        <w:trPr>
          <w:cantSplit/>
        </w:trPr>
        <w:tc>
          <w:tcPr>
            <w:tcW w:w="0" w:type="auto"/>
          </w:tcPr>
          <w:p w:rsidR="00463868" w:rsidRDefault="006F7063">
            <w:pPr>
              <w:spacing w:beforeAutospacing="1" w:afterAutospacing="1"/>
            </w:pPr>
            <w:r>
              <w:rPr>
                <w:color w:val="000000"/>
              </w:rPr>
              <w:t>Unemployment Rate</w:t>
            </w:r>
          </w:p>
        </w:tc>
        <w:tc>
          <w:tcPr>
            <w:tcW w:w="0" w:type="auto"/>
            <w:vAlign w:val="bottom"/>
          </w:tcPr>
          <w:p w:rsidR="00463868" w:rsidRDefault="006F7063">
            <w:pPr>
              <w:spacing w:beforeAutospacing="1" w:afterAutospacing="1"/>
              <w:jc w:val="right"/>
            </w:pPr>
            <w:r>
              <w:rPr>
                <w:color w:val="000000"/>
              </w:rPr>
              <w:t>5.85</w:t>
            </w:r>
          </w:p>
        </w:tc>
      </w:tr>
      <w:tr w:rsidR="00463868">
        <w:trPr>
          <w:cantSplit/>
        </w:trPr>
        <w:tc>
          <w:tcPr>
            <w:tcW w:w="0" w:type="auto"/>
          </w:tcPr>
          <w:p w:rsidR="00463868" w:rsidRDefault="006F7063">
            <w:pPr>
              <w:spacing w:beforeAutospacing="1" w:afterAutospacing="1"/>
            </w:pPr>
            <w:r>
              <w:rPr>
                <w:color w:val="000000"/>
              </w:rPr>
              <w:t>Unemployment Rate for Ages 16-24</w:t>
            </w:r>
          </w:p>
        </w:tc>
        <w:tc>
          <w:tcPr>
            <w:tcW w:w="0" w:type="auto"/>
            <w:vAlign w:val="bottom"/>
          </w:tcPr>
          <w:p w:rsidR="00463868" w:rsidRDefault="006F7063">
            <w:pPr>
              <w:spacing w:beforeAutospacing="1" w:afterAutospacing="1"/>
              <w:jc w:val="right"/>
            </w:pPr>
            <w:r>
              <w:rPr>
                <w:color w:val="000000"/>
              </w:rPr>
              <w:t>19.24</w:t>
            </w:r>
          </w:p>
        </w:tc>
      </w:tr>
      <w:tr w:rsidR="00463868">
        <w:trPr>
          <w:cantSplit/>
        </w:trPr>
        <w:tc>
          <w:tcPr>
            <w:tcW w:w="0" w:type="auto"/>
          </w:tcPr>
          <w:p w:rsidR="00463868" w:rsidRDefault="006F7063">
            <w:pPr>
              <w:spacing w:beforeAutospacing="1" w:afterAutospacing="1"/>
            </w:pPr>
            <w:r>
              <w:rPr>
                <w:color w:val="000000"/>
              </w:rPr>
              <w:t>Unemployment Rate for Ages 25-65</w:t>
            </w:r>
          </w:p>
        </w:tc>
        <w:tc>
          <w:tcPr>
            <w:tcW w:w="0" w:type="auto"/>
            <w:vAlign w:val="bottom"/>
          </w:tcPr>
          <w:p w:rsidR="00463868" w:rsidRDefault="006F7063">
            <w:pPr>
              <w:spacing w:beforeAutospacing="1" w:afterAutospacing="1"/>
              <w:jc w:val="right"/>
            </w:pPr>
            <w:r>
              <w:rPr>
                <w:color w:val="000000"/>
              </w:rPr>
              <w:t>4.06</w:t>
            </w:r>
          </w:p>
        </w:tc>
      </w:tr>
    </w:tbl>
    <w:p w:rsidR="00463868" w:rsidRDefault="006F7063">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sidR="003E70A2">
        <w:rPr>
          <w:rFonts w:asciiTheme="minorHAnsi" w:hAnsiTheme="minorHAnsi"/>
          <w:noProof/>
        </w:rPr>
        <w:t>41</w:t>
      </w:r>
      <w:r>
        <w:rPr>
          <w:rFonts w:asciiTheme="minorHAnsi" w:hAnsiTheme="minorHAnsi"/>
        </w:rPr>
        <w:fldChar w:fldCharType="end"/>
      </w:r>
      <w:r>
        <w:rPr>
          <w:rFonts w:asciiTheme="minorHAnsi" w:hAnsiTheme="minorHAnsi"/>
        </w:rPr>
        <w:t xml:space="preserve"> </w:t>
      </w:r>
      <w:r>
        <w:rPr>
          <w:rFonts w:asciiTheme="minorHAnsi" w:hAnsiTheme="minorHAnsi"/>
          <w:bCs w:val="0"/>
        </w:rPr>
        <w:t>- Labor Force</w:t>
      </w:r>
    </w:p>
    <w:tbl>
      <w:tblPr>
        <w:tblW w:w="5000" w:type="pct"/>
        <w:tblInd w:w="115" w:type="dxa"/>
        <w:tblLook w:val="01E0" w:firstRow="1" w:lastRow="1" w:firstColumn="1" w:lastColumn="1" w:noHBand="0" w:noVBand="0"/>
      </w:tblPr>
      <w:tblGrid>
        <w:gridCol w:w="1073"/>
        <w:gridCol w:w="8503"/>
      </w:tblGrid>
      <w:tr w:rsidR="00463868">
        <w:trPr>
          <w:cantSplit/>
        </w:trPr>
        <w:tc>
          <w:tcPr>
            <w:tcW w:w="1073" w:type="dxa"/>
          </w:tcPr>
          <w:p w:rsidR="00463868" w:rsidRDefault="006F7063">
            <w:pPr>
              <w:spacing w:after="0" w:line="240" w:lineRule="auto"/>
              <w:rPr>
                <w:rFonts w:cs="Arial"/>
                <w:sz w:val="16"/>
                <w:szCs w:val="16"/>
              </w:rPr>
            </w:pPr>
            <w:r>
              <w:rPr>
                <w:b/>
                <w:bCs/>
                <w:sz w:val="16"/>
                <w:szCs w:val="16"/>
              </w:rPr>
              <w:t>Data Source:</w:t>
            </w:r>
          </w:p>
        </w:tc>
        <w:tc>
          <w:tcPr>
            <w:tcW w:w="8503" w:type="dxa"/>
          </w:tcPr>
          <w:p w:rsidR="00463868" w:rsidRDefault="006F7063">
            <w:pPr>
              <w:spacing w:beforeAutospacing="1" w:afterAutospacing="1"/>
              <w:rPr>
                <w:rFonts w:cs="Arial"/>
                <w:sz w:val="16"/>
                <w:szCs w:val="16"/>
              </w:rPr>
            </w:pPr>
            <w:r>
              <w:rPr>
                <w:rFonts w:cs="Arial"/>
                <w:sz w:val="16"/>
                <w:szCs w:val="16"/>
              </w:rPr>
              <w:t>2011-2015 ACS</w:t>
            </w:r>
          </w:p>
        </w:tc>
      </w:tr>
    </w:tbl>
    <w:p w:rsidR="00463868" w:rsidRDefault="00463868">
      <w:pPr>
        <w:keepNext/>
        <w:widowControl w:val="0"/>
        <w:spacing w:after="0" w:line="240" w:lineRule="auto"/>
        <w:jc w:val="center"/>
        <w:rPr>
          <w:b/>
          <w:bCs/>
          <w:vanish/>
          <w:sz w:val="20"/>
          <w:szCs w:val="20"/>
        </w:rPr>
      </w:pPr>
    </w:p>
    <w:p w:rsidR="00463868" w:rsidRDefault="00463868">
      <w:pPr>
        <w:rPr>
          <w:b/>
          <w:bCs/>
          <w:vanish/>
          <w:sz w:val="16"/>
          <w:szCs w:val="16"/>
        </w:rPr>
      </w:pPr>
    </w:p>
    <w:p w:rsidR="00463868" w:rsidRDefault="00463868">
      <w:pPr>
        <w:rPr>
          <w:rFonts w:cs="Arial"/>
        </w:rPr>
      </w:pP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4558"/>
        <w:gridCol w:w="5032"/>
      </w:tblGrid>
      <w:tr w:rsidR="00463868">
        <w:trPr>
          <w:cantSplit/>
          <w:tblHeader/>
        </w:trPr>
        <w:tc>
          <w:tcPr>
            <w:tcW w:w="4558" w:type="dxa"/>
            <w:tcBorders>
              <w:right w:val="nil"/>
            </w:tcBorders>
          </w:tcPr>
          <w:p w:rsidR="00463868" w:rsidRDefault="006F7063">
            <w:pPr>
              <w:keepNext/>
              <w:widowControl w:val="0"/>
              <w:rPr>
                <w:b/>
              </w:rPr>
            </w:pPr>
            <w:r>
              <w:rPr>
                <w:b/>
              </w:rPr>
              <w:t>Occupations by Sector</w:t>
            </w:r>
          </w:p>
        </w:tc>
        <w:tc>
          <w:tcPr>
            <w:tcW w:w="5032" w:type="dxa"/>
            <w:tcBorders>
              <w:left w:val="nil"/>
            </w:tcBorders>
          </w:tcPr>
          <w:p w:rsidR="00463868" w:rsidRDefault="006F7063">
            <w:pPr>
              <w:keepNext/>
              <w:widowControl w:val="0"/>
              <w:spacing w:after="0" w:line="240" w:lineRule="auto"/>
              <w:jc w:val="center"/>
              <w:rPr>
                <w:b/>
                <w:vanish/>
              </w:rPr>
            </w:pPr>
            <w:r>
              <w:rPr>
                <w:b/>
              </w:rPr>
              <w:t>Number of People</w:t>
            </w:r>
            <w:r>
              <w:rPr>
                <w:b/>
                <w:vanish/>
              </w:rPr>
              <w:t>Median Income</w:t>
            </w:r>
          </w:p>
        </w:tc>
      </w:tr>
      <w:tr w:rsidR="00463868">
        <w:trPr>
          <w:cantSplit/>
        </w:trPr>
        <w:tc>
          <w:tcPr>
            <w:tcW w:w="4558" w:type="dxa"/>
          </w:tcPr>
          <w:p w:rsidR="00463868" w:rsidRDefault="006F7063">
            <w:pPr>
              <w:spacing w:beforeAutospacing="1" w:afterAutospacing="1"/>
            </w:pPr>
            <w:r>
              <w:rPr>
                <w:color w:val="000000"/>
              </w:rPr>
              <w:t>Management, business and financial</w:t>
            </w:r>
          </w:p>
        </w:tc>
        <w:tc>
          <w:tcPr>
            <w:tcW w:w="5032" w:type="dxa"/>
            <w:vAlign w:val="bottom"/>
          </w:tcPr>
          <w:p w:rsidR="00463868" w:rsidRDefault="006F7063">
            <w:pPr>
              <w:spacing w:beforeAutospacing="1" w:afterAutospacing="1"/>
              <w:jc w:val="right"/>
            </w:pPr>
            <w:r>
              <w:rPr>
                <w:color w:val="000000"/>
              </w:rPr>
              <w:t>6,105</w:t>
            </w:r>
          </w:p>
        </w:tc>
      </w:tr>
      <w:tr w:rsidR="00463868">
        <w:trPr>
          <w:cantSplit/>
        </w:trPr>
        <w:tc>
          <w:tcPr>
            <w:tcW w:w="4558" w:type="dxa"/>
          </w:tcPr>
          <w:p w:rsidR="00463868" w:rsidRDefault="006F7063">
            <w:pPr>
              <w:spacing w:beforeAutospacing="1" w:afterAutospacing="1"/>
            </w:pPr>
            <w:r>
              <w:rPr>
                <w:color w:val="000000"/>
              </w:rPr>
              <w:t>Farming, fisheries and forestry occupations</w:t>
            </w:r>
          </w:p>
        </w:tc>
        <w:tc>
          <w:tcPr>
            <w:tcW w:w="5032" w:type="dxa"/>
            <w:vAlign w:val="bottom"/>
          </w:tcPr>
          <w:p w:rsidR="00463868" w:rsidRDefault="006F7063">
            <w:pPr>
              <w:spacing w:beforeAutospacing="1" w:afterAutospacing="1"/>
              <w:jc w:val="right"/>
            </w:pPr>
            <w:r>
              <w:rPr>
                <w:color w:val="000000"/>
              </w:rPr>
              <w:t>1,300</w:t>
            </w:r>
          </w:p>
        </w:tc>
      </w:tr>
      <w:tr w:rsidR="00463868">
        <w:trPr>
          <w:cantSplit/>
        </w:trPr>
        <w:tc>
          <w:tcPr>
            <w:tcW w:w="4558" w:type="dxa"/>
          </w:tcPr>
          <w:p w:rsidR="00463868" w:rsidRDefault="006F7063">
            <w:pPr>
              <w:spacing w:beforeAutospacing="1" w:afterAutospacing="1"/>
            </w:pPr>
            <w:r>
              <w:rPr>
                <w:color w:val="000000"/>
              </w:rPr>
              <w:t>Service</w:t>
            </w:r>
          </w:p>
        </w:tc>
        <w:tc>
          <w:tcPr>
            <w:tcW w:w="5032" w:type="dxa"/>
            <w:vAlign w:val="bottom"/>
          </w:tcPr>
          <w:p w:rsidR="00463868" w:rsidRDefault="006F7063">
            <w:pPr>
              <w:spacing w:beforeAutospacing="1" w:afterAutospacing="1"/>
              <w:jc w:val="right"/>
            </w:pPr>
            <w:r>
              <w:rPr>
                <w:color w:val="000000"/>
              </w:rPr>
              <w:t>2,280</w:t>
            </w:r>
          </w:p>
        </w:tc>
      </w:tr>
      <w:tr w:rsidR="00463868">
        <w:trPr>
          <w:cantSplit/>
        </w:trPr>
        <w:tc>
          <w:tcPr>
            <w:tcW w:w="4558" w:type="dxa"/>
          </w:tcPr>
          <w:p w:rsidR="00463868" w:rsidRDefault="006F7063">
            <w:pPr>
              <w:spacing w:beforeAutospacing="1" w:afterAutospacing="1"/>
            </w:pPr>
            <w:r>
              <w:rPr>
                <w:color w:val="000000"/>
              </w:rPr>
              <w:t>Sales and office</w:t>
            </w:r>
          </w:p>
        </w:tc>
        <w:tc>
          <w:tcPr>
            <w:tcW w:w="5032" w:type="dxa"/>
            <w:vAlign w:val="bottom"/>
          </w:tcPr>
          <w:p w:rsidR="00463868" w:rsidRDefault="006F7063">
            <w:pPr>
              <w:spacing w:beforeAutospacing="1" w:afterAutospacing="1"/>
              <w:jc w:val="right"/>
            </w:pPr>
            <w:r>
              <w:rPr>
                <w:color w:val="000000"/>
              </w:rPr>
              <w:t>6,910</w:t>
            </w:r>
          </w:p>
        </w:tc>
      </w:tr>
      <w:tr w:rsidR="00463868">
        <w:trPr>
          <w:cantSplit/>
        </w:trPr>
        <w:tc>
          <w:tcPr>
            <w:tcW w:w="4558" w:type="dxa"/>
          </w:tcPr>
          <w:p w:rsidR="00463868" w:rsidRDefault="006F7063">
            <w:pPr>
              <w:spacing w:beforeAutospacing="1" w:afterAutospacing="1"/>
            </w:pPr>
            <w:r>
              <w:rPr>
                <w:color w:val="000000"/>
              </w:rPr>
              <w:t>Construction, extraction, maintenance and repair</w:t>
            </w:r>
          </w:p>
        </w:tc>
        <w:tc>
          <w:tcPr>
            <w:tcW w:w="5032" w:type="dxa"/>
            <w:vAlign w:val="bottom"/>
          </w:tcPr>
          <w:p w:rsidR="00463868" w:rsidRDefault="006F7063">
            <w:pPr>
              <w:spacing w:beforeAutospacing="1" w:afterAutospacing="1"/>
              <w:jc w:val="right"/>
            </w:pPr>
            <w:r>
              <w:rPr>
                <w:color w:val="000000"/>
              </w:rPr>
              <w:t>1,875</w:t>
            </w:r>
          </w:p>
        </w:tc>
      </w:tr>
      <w:tr w:rsidR="00463868">
        <w:trPr>
          <w:cantSplit/>
        </w:trPr>
        <w:tc>
          <w:tcPr>
            <w:tcW w:w="4558" w:type="dxa"/>
          </w:tcPr>
          <w:p w:rsidR="00463868" w:rsidRDefault="006F7063">
            <w:pPr>
              <w:spacing w:beforeAutospacing="1" w:afterAutospacing="1"/>
            </w:pPr>
            <w:r>
              <w:rPr>
                <w:color w:val="000000"/>
              </w:rPr>
              <w:t>Production, transportation and material moving</w:t>
            </w:r>
          </w:p>
        </w:tc>
        <w:tc>
          <w:tcPr>
            <w:tcW w:w="5032" w:type="dxa"/>
            <w:vAlign w:val="bottom"/>
          </w:tcPr>
          <w:p w:rsidR="00463868" w:rsidRDefault="006F7063">
            <w:pPr>
              <w:spacing w:beforeAutospacing="1" w:afterAutospacing="1"/>
              <w:jc w:val="right"/>
            </w:pPr>
            <w:r>
              <w:rPr>
                <w:color w:val="000000"/>
              </w:rPr>
              <w:t>1,545</w:t>
            </w:r>
          </w:p>
        </w:tc>
      </w:tr>
    </w:tbl>
    <w:p w:rsidR="00463868" w:rsidRDefault="006F7063">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sidR="003E70A2">
        <w:rPr>
          <w:rFonts w:asciiTheme="minorHAnsi" w:hAnsiTheme="minorHAnsi"/>
          <w:noProof/>
        </w:rPr>
        <w:t>42</w:t>
      </w:r>
      <w:r>
        <w:rPr>
          <w:rFonts w:asciiTheme="minorHAnsi" w:hAnsiTheme="minorHAnsi"/>
        </w:rPr>
        <w:fldChar w:fldCharType="end"/>
      </w:r>
      <w:r>
        <w:rPr>
          <w:rFonts w:asciiTheme="minorHAnsi" w:hAnsiTheme="minorHAnsi"/>
        </w:rPr>
        <w:t xml:space="preserve"> </w:t>
      </w:r>
      <w:r>
        <w:rPr>
          <w:rFonts w:asciiTheme="minorHAnsi" w:hAnsiTheme="minorHAnsi"/>
          <w:bCs w:val="0"/>
        </w:rPr>
        <w:t>– Occupations by Sector</w:t>
      </w:r>
    </w:p>
    <w:tbl>
      <w:tblPr>
        <w:tblW w:w="5000" w:type="pct"/>
        <w:tblInd w:w="115" w:type="dxa"/>
        <w:tblLook w:val="01E0" w:firstRow="1" w:lastRow="1" w:firstColumn="1" w:lastColumn="1" w:noHBand="0" w:noVBand="0"/>
      </w:tblPr>
      <w:tblGrid>
        <w:gridCol w:w="1073"/>
        <w:gridCol w:w="8503"/>
      </w:tblGrid>
      <w:tr w:rsidR="00463868">
        <w:trPr>
          <w:cantSplit/>
        </w:trPr>
        <w:tc>
          <w:tcPr>
            <w:tcW w:w="1073" w:type="dxa"/>
          </w:tcPr>
          <w:p w:rsidR="00463868" w:rsidRDefault="006F7063">
            <w:pPr>
              <w:spacing w:after="0" w:line="240" w:lineRule="auto"/>
              <w:rPr>
                <w:rFonts w:cs="Arial"/>
                <w:sz w:val="16"/>
                <w:szCs w:val="16"/>
              </w:rPr>
            </w:pPr>
            <w:r>
              <w:rPr>
                <w:b/>
                <w:bCs/>
                <w:sz w:val="16"/>
                <w:szCs w:val="16"/>
              </w:rPr>
              <w:t>Data Source:</w:t>
            </w:r>
          </w:p>
        </w:tc>
        <w:tc>
          <w:tcPr>
            <w:tcW w:w="8503" w:type="dxa"/>
          </w:tcPr>
          <w:p w:rsidR="00463868" w:rsidRDefault="006F7063">
            <w:pPr>
              <w:spacing w:beforeAutospacing="1" w:afterAutospacing="1"/>
              <w:rPr>
                <w:rFonts w:cs="Arial"/>
                <w:sz w:val="16"/>
                <w:szCs w:val="16"/>
              </w:rPr>
            </w:pPr>
            <w:r>
              <w:rPr>
                <w:rFonts w:cs="Arial"/>
                <w:sz w:val="16"/>
                <w:szCs w:val="16"/>
              </w:rPr>
              <w:t>2011-2015 ACS</w:t>
            </w:r>
          </w:p>
        </w:tc>
      </w:tr>
    </w:tbl>
    <w:p w:rsidR="00463868" w:rsidRDefault="00463868">
      <w:pPr>
        <w:keepNext/>
        <w:widowControl w:val="0"/>
        <w:spacing w:after="0" w:line="240" w:lineRule="auto"/>
        <w:jc w:val="center"/>
        <w:rPr>
          <w:b/>
          <w:bCs/>
          <w:vanish/>
          <w:sz w:val="20"/>
          <w:szCs w:val="20"/>
        </w:rPr>
      </w:pPr>
    </w:p>
    <w:p w:rsidR="00463868" w:rsidRDefault="00463868">
      <w:pPr>
        <w:rPr>
          <w:b/>
          <w:bCs/>
          <w:vanish/>
          <w:sz w:val="16"/>
          <w:szCs w:val="16"/>
        </w:rPr>
      </w:pPr>
    </w:p>
    <w:p w:rsidR="00463868" w:rsidRDefault="00463868">
      <w:pPr>
        <w:rPr>
          <w:b/>
          <w:bCs/>
          <w:sz w:val="20"/>
          <w:szCs w:val="20"/>
        </w:rPr>
      </w:pPr>
    </w:p>
    <w:p w:rsidR="00463868" w:rsidRDefault="006F7063">
      <w:pPr>
        <w:keepNext/>
        <w:widowControl w:val="0"/>
        <w:rPr>
          <w:b/>
          <w:sz w:val="24"/>
          <w:szCs w:val="24"/>
        </w:rPr>
      </w:pPr>
      <w:r>
        <w:rPr>
          <w:b/>
          <w:sz w:val="24"/>
          <w:szCs w:val="24"/>
        </w:rPr>
        <w:t>Travel Time</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20"/>
        <w:gridCol w:w="3228"/>
        <w:gridCol w:w="3228"/>
      </w:tblGrid>
      <w:tr w:rsidR="00463868">
        <w:trPr>
          <w:cantSplit/>
          <w:tblHeader/>
        </w:trPr>
        <w:tc>
          <w:tcPr>
            <w:tcW w:w="3084" w:type="dxa"/>
          </w:tcPr>
          <w:p w:rsidR="00463868" w:rsidRDefault="006F7063">
            <w:pPr>
              <w:keepNext/>
              <w:widowControl w:val="0"/>
              <w:spacing w:after="0" w:line="240" w:lineRule="auto"/>
              <w:rPr>
                <w:b/>
              </w:rPr>
            </w:pPr>
            <w:r>
              <w:rPr>
                <w:b/>
              </w:rPr>
              <w:t>Travel Time</w:t>
            </w:r>
          </w:p>
        </w:tc>
        <w:tc>
          <w:tcPr>
            <w:tcW w:w="3192" w:type="dxa"/>
          </w:tcPr>
          <w:p w:rsidR="00463868" w:rsidRDefault="006F7063">
            <w:pPr>
              <w:keepNext/>
              <w:widowControl w:val="0"/>
              <w:spacing w:after="0" w:line="240" w:lineRule="auto"/>
              <w:jc w:val="center"/>
              <w:rPr>
                <w:b/>
              </w:rPr>
            </w:pPr>
            <w:r>
              <w:rPr>
                <w:b/>
              </w:rPr>
              <w:t>Number</w:t>
            </w:r>
          </w:p>
        </w:tc>
        <w:tc>
          <w:tcPr>
            <w:tcW w:w="3192" w:type="dxa"/>
          </w:tcPr>
          <w:p w:rsidR="00463868" w:rsidRDefault="006F7063">
            <w:pPr>
              <w:keepNext/>
              <w:widowControl w:val="0"/>
              <w:spacing w:after="0" w:line="240" w:lineRule="auto"/>
              <w:jc w:val="center"/>
              <w:rPr>
                <w:b/>
              </w:rPr>
            </w:pPr>
            <w:r>
              <w:rPr>
                <w:b/>
              </w:rPr>
              <w:t>Percentage</w:t>
            </w:r>
          </w:p>
        </w:tc>
      </w:tr>
      <w:tr w:rsidR="00463868">
        <w:trPr>
          <w:cantSplit/>
        </w:trPr>
        <w:tc>
          <w:tcPr>
            <w:tcW w:w="0" w:type="auto"/>
          </w:tcPr>
          <w:p w:rsidR="00463868" w:rsidRDefault="006F7063">
            <w:pPr>
              <w:spacing w:beforeAutospacing="1" w:afterAutospacing="1"/>
            </w:pPr>
            <w:r>
              <w:rPr>
                <w:color w:val="000000"/>
              </w:rPr>
              <w:t>&lt; 30 Minutes</w:t>
            </w:r>
          </w:p>
        </w:tc>
        <w:tc>
          <w:tcPr>
            <w:tcW w:w="0" w:type="auto"/>
            <w:vAlign w:val="bottom"/>
          </w:tcPr>
          <w:p w:rsidR="00463868" w:rsidRDefault="006F7063">
            <w:pPr>
              <w:spacing w:beforeAutospacing="1" w:afterAutospacing="1"/>
              <w:jc w:val="right"/>
            </w:pPr>
            <w:r>
              <w:rPr>
                <w:color w:val="000000"/>
              </w:rPr>
              <w:t>17,760</w:t>
            </w:r>
          </w:p>
        </w:tc>
        <w:tc>
          <w:tcPr>
            <w:tcW w:w="0" w:type="auto"/>
            <w:vAlign w:val="bottom"/>
          </w:tcPr>
          <w:p w:rsidR="00463868" w:rsidRDefault="006F7063">
            <w:pPr>
              <w:spacing w:beforeAutospacing="1" w:afterAutospacing="1"/>
              <w:jc w:val="right"/>
            </w:pPr>
            <w:r>
              <w:rPr>
                <w:color w:val="000000"/>
              </w:rPr>
              <w:t>73%</w:t>
            </w:r>
          </w:p>
        </w:tc>
      </w:tr>
      <w:tr w:rsidR="00463868">
        <w:trPr>
          <w:cantSplit/>
        </w:trPr>
        <w:tc>
          <w:tcPr>
            <w:tcW w:w="0" w:type="auto"/>
          </w:tcPr>
          <w:p w:rsidR="00463868" w:rsidRDefault="006F7063">
            <w:pPr>
              <w:spacing w:beforeAutospacing="1" w:afterAutospacing="1"/>
            </w:pPr>
            <w:r>
              <w:rPr>
                <w:color w:val="000000"/>
              </w:rPr>
              <w:t>30-59 Minutes</w:t>
            </w:r>
          </w:p>
        </w:tc>
        <w:tc>
          <w:tcPr>
            <w:tcW w:w="0" w:type="auto"/>
            <w:vAlign w:val="bottom"/>
          </w:tcPr>
          <w:p w:rsidR="00463868" w:rsidRDefault="006F7063">
            <w:pPr>
              <w:spacing w:beforeAutospacing="1" w:afterAutospacing="1"/>
              <w:jc w:val="right"/>
            </w:pPr>
            <w:r>
              <w:rPr>
                <w:color w:val="000000"/>
              </w:rPr>
              <w:t>5,410</w:t>
            </w:r>
          </w:p>
        </w:tc>
        <w:tc>
          <w:tcPr>
            <w:tcW w:w="0" w:type="auto"/>
            <w:vAlign w:val="bottom"/>
          </w:tcPr>
          <w:p w:rsidR="00463868" w:rsidRDefault="006F7063">
            <w:pPr>
              <w:spacing w:beforeAutospacing="1" w:afterAutospacing="1"/>
              <w:jc w:val="right"/>
            </w:pPr>
            <w:r>
              <w:rPr>
                <w:color w:val="000000"/>
              </w:rPr>
              <w:t>22%</w:t>
            </w:r>
          </w:p>
        </w:tc>
      </w:tr>
      <w:tr w:rsidR="00463868">
        <w:trPr>
          <w:cantSplit/>
        </w:trPr>
        <w:tc>
          <w:tcPr>
            <w:tcW w:w="0" w:type="auto"/>
          </w:tcPr>
          <w:p w:rsidR="00463868" w:rsidRDefault="006F7063">
            <w:pPr>
              <w:spacing w:beforeAutospacing="1" w:afterAutospacing="1"/>
            </w:pPr>
            <w:r>
              <w:rPr>
                <w:color w:val="000000"/>
              </w:rPr>
              <w:t>60 or More Minutes</w:t>
            </w:r>
          </w:p>
        </w:tc>
        <w:tc>
          <w:tcPr>
            <w:tcW w:w="0" w:type="auto"/>
            <w:vAlign w:val="bottom"/>
          </w:tcPr>
          <w:p w:rsidR="00463868" w:rsidRDefault="006F7063">
            <w:pPr>
              <w:spacing w:beforeAutospacing="1" w:afterAutospacing="1"/>
              <w:jc w:val="right"/>
            </w:pPr>
            <w:r>
              <w:rPr>
                <w:color w:val="000000"/>
              </w:rPr>
              <w:t>1,070</w:t>
            </w:r>
          </w:p>
        </w:tc>
        <w:tc>
          <w:tcPr>
            <w:tcW w:w="0" w:type="auto"/>
            <w:vAlign w:val="bottom"/>
          </w:tcPr>
          <w:p w:rsidR="00463868" w:rsidRDefault="006F7063">
            <w:pPr>
              <w:spacing w:beforeAutospacing="1" w:afterAutospacing="1"/>
              <w:jc w:val="right"/>
            </w:pPr>
            <w:r>
              <w:rPr>
                <w:color w:val="000000"/>
              </w:rPr>
              <w:t>4%</w:t>
            </w:r>
          </w:p>
        </w:tc>
      </w:tr>
      <w:tr w:rsidR="00463868">
        <w:trPr>
          <w:cantSplit/>
        </w:trPr>
        <w:tc>
          <w:tcPr>
            <w:tcW w:w="0" w:type="auto"/>
          </w:tcPr>
          <w:p w:rsidR="00463868" w:rsidRDefault="006F7063">
            <w:pPr>
              <w:spacing w:beforeAutospacing="1" w:afterAutospacing="1"/>
            </w:pPr>
            <w:r>
              <w:rPr>
                <w:rFonts w:ascii="Verdana" w:hAnsi="Verdana"/>
                <w:b/>
                <w:i/>
                <w:color w:val="000000"/>
                <w:sz w:val="16"/>
              </w:rPr>
              <w:t>Total</w:t>
            </w:r>
          </w:p>
        </w:tc>
        <w:tc>
          <w:tcPr>
            <w:tcW w:w="0" w:type="auto"/>
          </w:tcPr>
          <w:p w:rsidR="00463868" w:rsidRDefault="006F7063">
            <w:pPr>
              <w:spacing w:beforeAutospacing="1" w:afterAutospacing="1"/>
              <w:jc w:val="right"/>
            </w:pPr>
            <w:r>
              <w:rPr>
                <w:rFonts w:ascii="Verdana" w:hAnsi="Verdana"/>
                <w:b/>
                <w:i/>
                <w:color w:val="000000"/>
                <w:sz w:val="16"/>
              </w:rPr>
              <w:t>24,240</w:t>
            </w:r>
          </w:p>
        </w:tc>
        <w:tc>
          <w:tcPr>
            <w:tcW w:w="0" w:type="auto"/>
          </w:tcPr>
          <w:p w:rsidR="00463868" w:rsidRDefault="006F7063">
            <w:pPr>
              <w:spacing w:beforeAutospacing="1" w:afterAutospacing="1"/>
              <w:jc w:val="right"/>
            </w:pPr>
            <w:r>
              <w:rPr>
                <w:rFonts w:ascii="Verdana" w:hAnsi="Verdana"/>
                <w:b/>
                <w:i/>
                <w:color w:val="000000"/>
                <w:sz w:val="16"/>
              </w:rPr>
              <w:t>100%</w:t>
            </w:r>
          </w:p>
        </w:tc>
      </w:tr>
    </w:tbl>
    <w:p w:rsidR="00463868" w:rsidRDefault="006F7063">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sidR="003E70A2">
        <w:rPr>
          <w:rFonts w:asciiTheme="minorHAnsi" w:hAnsiTheme="minorHAnsi"/>
          <w:noProof/>
        </w:rPr>
        <w:t>43</w:t>
      </w:r>
      <w:r>
        <w:rPr>
          <w:rFonts w:asciiTheme="minorHAnsi" w:hAnsiTheme="minorHAnsi"/>
        </w:rPr>
        <w:fldChar w:fldCharType="end"/>
      </w:r>
      <w:r>
        <w:rPr>
          <w:rFonts w:asciiTheme="minorHAnsi" w:hAnsiTheme="minorHAnsi"/>
        </w:rPr>
        <w:t xml:space="preserve"> </w:t>
      </w:r>
      <w:r>
        <w:rPr>
          <w:rFonts w:asciiTheme="minorHAnsi" w:hAnsiTheme="minorHAnsi"/>
          <w:bCs w:val="0"/>
        </w:rPr>
        <w:t>- Travel Time</w:t>
      </w:r>
    </w:p>
    <w:tbl>
      <w:tblPr>
        <w:tblW w:w="5000" w:type="pct"/>
        <w:tblInd w:w="115" w:type="dxa"/>
        <w:tblLook w:val="01E0" w:firstRow="1" w:lastRow="1" w:firstColumn="1" w:lastColumn="1" w:noHBand="0" w:noVBand="0"/>
      </w:tblPr>
      <w:tblGrid>
        <w:gridCol w:w="1073"/>
        <w:gridCol w:w="8503"/>
      </w:tblGrid>
      <w:tr w:rsidR="00463868">
        <w:trPr>
          <w:cantSplit/>
        </w:trPr>
        <w:tc>
          <w:tcPr>
            <w:tcW w:w="1073" w:type="dxa"/>
          </w:tcPr>
          <w:p w:rsidR="00463868" w:rsidRDefault="006F7063">
            <w:pPr>
              <w:spacing w:after="0" w:line="240" w:lineRule="auto"/>
              <w:rPr>
                <w:rFonts w:cs="Arial"/>
                <w:sz w:val="16"/>
                <w:szCs w:val="16"/>
              </w:rPr>
            </w:pPr>
            <w:r>
              <w:rPr>
                <w:b/>
                <w:bCs/>
                <w:sz w:val="16"/>
                <w:szCs w:val="16"/>
              </w:rPr>
              <w:t>Data Source:</w:t>
            </w:r>
          </w:p>
        </w:tc>
        <w:tc>
          <w:tcPr>
            <w:tcW w:w="8503" w:type="dxa"/>
          </w:tcPr>
          <w:p w:rsidR="00463868" w:rsidRDefault="006F7063">
            <w:pPr>
              <w:spacing w:beforeAutospacing="1" w:afterAutospacing="1"/>
              <w:rPr>
                <w:rFonts w:cs="Arial"/>
                <w:sz w:val="16"/>
                <w:szCs w:val="16"/>
              </w:rPr>
            </w:pPr>
            <w:r>
              <w:rPr>
                <w:rFonts w:cs="Arial"/>
                <w:sz w:val="16"/>
                <w:szCs w:val="16"/>
              </w:rPr>
              <w:t>2011-2015 ACS</w:t>
            </w:r>
          </w:p>
        </w:tc>
      </w:tr>
    </w:tbl>
    <w:p w:rsidR="00463868" w:rsidRDefault="00463868">
      <w:pPr>
        <w:keepNext/>
        <w:widowControl w:val="0"/>
        <w:spacing w:after="0" w:line="240" w:lineRule="auto"/>
        <w:jc w:val="center"/>
        <w:rPr>
          <w:b/>
          <w:bCs/>
          <w:vanish/>
          <w:sz w:val="20"/>
          <w:szCs w:val="20"/>
        </w:rPr>
      </w:pPr>
    </w:p>
    <w:p w:rsidR="00463868" w:rsidRDefault="00463868">
      <w:pPr>
        <w:rPr>
          <w:b/>
          <w:bCs/>
          <w:vanish/>
          <w:sz w:val="16"/>
          <w:szCs w:val="16"/>
        </w:rPr>
      </w:pPr>
    </w:p>
    <w:p w:rsidR="00463868" w:rsidRDefault="00463868">
      <w:pPr>
        <w:rPr>
          <w:bCs/>
        </w:rPr>
      </w:pPr>
    </w:p>
    <w:p w:rsidR="00463868" w:rsidRDefault="006F7063">
      <w:pPr>
        <w:keepNext/>
        <w:widowControl w:val="0"/>
        <w:rPr>
          <w:b/>
          <w:sz w:val="24"/>
          <w:szCs w:val="24"/>
        </w:rPr>
      </w:pPr>
      <w:r>
        <w:rPr>
          <w:b/>
          <w:sz w:val="24"/>
          <w:szCs w:val="24"/>
        </w:rPr>
        <w:t>Education:</w:t>
      </w:r>
    </w:p>
    <w:p w:rsidR="00463868" w:rsidRDefault="006F7063">
      <w:pPr>
        <w:keepNext/>
        <w:widowControl w:val="0"/>
        <w:rPr>
          <w:sz w:val="24"/>
          <w:szCs w:val="24"/>
        </w:rPr>
      </w:pPr>
      <w:r>
        <w:rPr>
          <w:sz w:val="24"/>
          <w:szCs w:val="24"/>
        </w:rPr>
        <w:t>Educational Attainment by Employment Status (Population 16 and Older)</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756"/>
        <w:gridCol w:w="1941"/>
        <w:gridCol w:w="1977"/>
        <w:gridCol w:w="1902"/>
      </w:tblGrid>
      <w:tr w:rsidR="00463868">
        <w:trPr>
          <w:cantSplit/>
          <w:tblHeader/>
        </w:trPr>
        <w:tc>
          <w:tcPr>
            <w:tcW w:w="3233" w:type="dxa"/>
            <w:vMerge w:val="restart"/>
          </w:tcPr>
          <w:p w:rsidR="00463868" w:rsidRDefault="006F7063">
            <w:pPr>
              <w:keepNext/>
              <w:widowControl w:val="0"/>
              <w:spacing w:after="0" w:line="240" w:lineRule="auto"/>
              <w:jc w:val="center"/>
            </w:pPr>
            <w:r>
              <w:rPr>
                <w:b/>
              </w:rPr>
              <w:t>Educational Attainment</w:t>
            </w:r>
          </w:p>
        </w:tc>
        <w:tc>
          <w:tcPr>
            <w:tcW w:w="4140" w:type="dxa"/>
            <w:gridSpan w:val="2"/>
          </w:tcPr>
          <w:p w:rsidR="00463868" w:rsidRDefault="006F7063">
            <w:pPr>
              <w:keepNext/>
              <w:widowControl w:val="0"/>
              <w:spacing w:after="0" w:line="240" w:lineRule="auto"/>
              <w:jc w:val="center"/>
            </w:pPr>
            <w:r>
              <w:rPr>
                <w:b/>
              </w:rPr>
              <w:t>In Labor Force</w:t>
            </w:r>
          </w:p>
        </w:tc>
        <w:tc>
          <w:tcPr>
            <w:tcW w:w="2088" w:type="dxa"/>
          </w:tcPr>
          <w:p w:rsidR="00463868" w:rsidRDefault="00463868">
            <w:pPr>
              <w:keepNext/>
              <w:widowControl w:val="0"/>
              <w:spacing w:after="0" w:line="240" w:lineRule="auto"/>
              <w:jc w:val="center"/>
            </w:pPr>
          </w:p>
        </w:tc>
      </w:tr>
      <w:tr w:rsidR="00463868">
        <w:trPr>
          <w:cantSplit/>
          <w:tblHeader/>
        </w:trPr>
        <w:tc>
          <w:tcPr>
            <w:tcW w:w="3233" w:type="dxa"/>
            <w:vMerge/>
          </w:tcPr>
          <w:p w:rsidR="00463868" w:rsidRDefault="00463868">
            <w:pPr>
              <w:keepNext/>
              <w:widowControl w:val="0"/>
              <w:spacing w:after="0" w:line="240" w:lineRule="auto"/>
              <w:jc w:val="center"/>
            </w:pPr>
          </w:p>
        </w:tc>
        <w:tc>
          <w:tcPr>
            <w:tcW w:w="2070" w:type="dxa"/>
          </w:tcPr>
          <w:p w:rsidR="00463868" w:rsidRDefault="006F7063">
            <w:pPr>
              <w:keepNext/>
              <w:widowControl w:val="0"/>
              <w:spacing w:after="0" w:line="240" w:lineRule="auto"/>
              <w:jc w:val="center"/>
            </w:pPr>
            <w:r>
              <w:rPr>
                <w:b/>
              </w:rPr>
              <w:t>Civilian Employed</w:t>
            </w:r>
          </w:p>
        </w:tc>
        <w:tc>
          <w:tcPr>
            <w:tcW w:w="2070" w:type="dxa"/>
          </w:tcPr>
          <w:p w:rsidR="00463868" w:rsidRDefault="006F7063">
            <w:pPr>
              <w:keepNext/>
              <w:widowControl w:val="0"/>
              <w:spacing w:after="0" w:line="240" w:lineRule="auto"/>
              <w:jc w:val="center"/>
            </w:pPr>
            <w:r>
              <w:rPr>
                <w:b/>
              </w:rPr>
              <w:t>Unemployed</w:t>
            </w:r>
          </w:p>
        </w:tc>
        <w:tc>
          <w:tcPr>
            <w:tcW w:w="2088" w:type="dxa"/>
          </w:tcPr>
          <w:p w:rsidR="00463868" w:rsidRDefault="006F7063">
            <w:pPr>
              <w:keepNext/>
              <w:widowControl w:val="0"/>
              <w:spacing w:after="0" w:line="240" w:lineRule="auto"/>
              <w:jc w:val="center"/>
            </w:pPr>
            <w:r>
              <w:rPr>
                <w:b/>
              </w:rPr>
              <w:t>Not in Labor Force</w:t>
            </w:r>
          </w:p>
        </w:tc>
      </w:tr>
      <w:tr w:rsidR="00463868">
        <w:trPr>
          <w:cantSplit/>
        </w:trPr>
        <w:tc>
          <w:tcPr>
            <w:tcW w:w="0" w:type="auto"/>
          </w:tcPr>
          <w:p w:rsidR="00463868" w:rsidRDefault="006F7063">
            <w:pPr>
              <w:spacing w:beforeAutospacing="1" w:afterAutospacing="1"/>
            </w:pPr>
            <w:r>
              <w:rPr>
                <w:color w:val="000000"/>
              </w:rPr>
              <w:t>Less than high school graduate</w:t>
            </w:r>
          </w:p>
        </w:tc>
        <w:tc>
          <w:tcPr>
            <w:tcW w:w="0" w:type="auto"/>
            <w:vAlign w:val="bottom"/>
          </w:tcPr>
          <w:p w:rsidR="00463868" w:rsidRDefault="006F7063">
            <w:pPr>
              <w:spacing w:beforeAutospacing="1" w:afterAutospacing="1"/>
              <w:jc w:val="right"/>
            </w:pPr>
            <w:r>
              <w:rPr>
                <w:color w:val="000000"/>
              </w:rPr>
              <w:t>570</w:t>
            </w:r>
          </w:p>
        </w:tc>
        <w:tc>
          <w:tcPr>
            <w:tcW w:w="0" w:type="auto"/>
            <w:vAlign w:val="bottom"/>
          </w:tcPr>
          <w:p w:rsidR="00463868" w:rsidRDefault="006F7063">
            <w:pPr>
              <w:spacing w:beforeAutospacing="1" w:afterAutospacing="1"/>
              <w:jc w:val="right"/>
            </w:pPr>
            <w:r>
              <w:rPr>
                <w:color w:val="000000"/>
              </w:rPr>
              <w:t>145</w:t>
            </w:r>
          </w:p>
        </w:tc>
        <w:tc>
          <w:tcPr>
            <w:tcW w:w="0" w:type="auto"/>
            <w:vAlign w:val="bottom"/>
          </w:tcPr>
          <w:p w:rsidR="00463868" w:rsidRDefault="006F7063">
            <w:pPr>
              <w:spacing w:beforeAutospacing="1" w:afterAutospacing="1"/>
              <w:jc w:val="right"/>
            </w:pPr>
            <w:r>
              <w:rPr>
                <w:color w:val="000000"/>
              </w:rPr>
              <w:t>475</w:t>
            </w:r>
          </w:p>
        </w:tc>
      </w:tr>
      <w:tr w:rsidR="00463868">
        <w:trPr>
          <w:cantSplit/>
        </w:trPr>
        <w:tc>
          <w:tcPr>
            <w:tcW w:w="0" w:type="auto"/>
          </w:tcPr>
          <w:p w:rsidR="00463868" w:rsidRDefault="006F7063">
            <w:pPr>
              <w:spacing w:beforeAutospacing="1" w:afterAutospacing="1"/>
            </w:pPr>
            <w:r>
              <w:rPr>
                <w:color w:val="000000"/>
              </w:rPr>
              <w:t>High school graduate (includes equivalency)</w:t>
            </w:r>
          </w:p>
        </w:tc>
        <w:tc>
          <w:tcPr>
            <w:tcW w:w="0" w:type="auto"/>
            <w:vAlign w:val="bottom"/>
          </w:tcPr>
          <w:p w:rsidR="00463868" w:rsidRDefault="006F7063">
            <w:pPr>
              <w:spacing w:beforeAutospacing="1" w:afterAutospacing="1"/>
              <w:jc w:val="right"/>
            </w:pPr>
            <w:r>
              <w:rPr>
                <w:color w:val="000000"/>
              </w:rPr>
              <w:t>6,105</w:t>
            </w:r>
          </w:p>
        </w:tc>
        <w:tc>
          <w:tcPr>
            <w:tcW w:w="0" w:type="auto"/>
            <w:vAlign w:val="bottom"/>
          </w:tcPr>
          <w:p w:rsidR="00463868" w:rsidRDefault="006F7063">
            <w:pPr>
              <w:spacing w:beforeAutospacing="1" w:afterAutospacing="1"/>
              <w:jc w:val="right"/>
            </w:pPr>
            <w:r>
              <w:rPr>
                <w:color w:val="000000"/>
              </w:rPr>
              <w:t>400</w:t>
            </w:r>
          </w:p>
        </w:tc>
        <w:tc>
          <w:tcPr>
            <w:tcW w:w="0" w:type="auto"/>
            <w:vAlign w:val="bottom"/>
          </w:tcPr>
          <w:p w:rsidR="00463868" w:rsidRDefault="006F7063">
            <w:pPr>
              <w:spacing w:beforeAutospacing="1" w:afterAutospacing="1"/>
              <w:jc w:val="right"/>
            </w:pPr>
            <w:r>
              <w:rPr>
                <w:color w:val="000000"/>
              </w:rPr>
              <w:t>2,050</w:t>
            </w:r>
          </w:p>
        </w:tc>
      </w:tr>
      <w:tr w:rsidR="00463868">
        <w:trPr>
          <w:cantSplit/>
        </w:trPr>
        <w:tc>
          <w:tcPr>
            <w:tcW w:w="0" w:type="auto"/>
          </w:tcPr>
          <w:p w:rsidR="00463868" w:rsidRDefault="006F7063">
            <w:pPr>
              <w:spacing w:beforeAutospacing="1" w:afterAutospacing="1"/>
            </w:pPr>
            <w:r>
              <w:rPr>
                <w:color w:val="000000"/>
              </w:rPr>
              <w:t>Some college or Associate's degree</w:t>
            </w:r>
          </w:p>
        </w:tc>
        <w:tc>
          <w:tcPr>
            <w:tcW w:w="0" w:type="auto"/>
            <w:vAlign w:val="bottom"/>
          </w:tcPr>
          <w:p w:rsidR="00463868" w:rsidRDefault="006F7063">
            <w:pPr>
              <w:spacing w:beforeAutospacing="1" w:afterAutospacing="1"/>
              <w:jc w:val="right"/>
            </w:pPr>
            <w:r>
              <w:rPr>
                <w:color w:val="000000"/>
              </w:rPr>
              <w:t>6,670</w:t>
            </w:r>
          </w:p>
        </w:tc>
        <w:tc>
          <w:tcPr>
            <w:tcW w:w="0" w:type="auto"/>
            <w:vAlign w:val="bottom"/>
          </w:tcPr>
          <w:p w:rsidR="00463868" w:rsidRDefault="006F7063">
            <w:pPr>
              <w:spacing w:beforeAutospacing="1" w:afterAutospacing="1"/>
              <w:jc w:val="right"/>
            </w:pPr>
            <w:r>
              <w:rPr>
                <w:color w:val="000000"/>
              </w:rPr>
              <w:t>455</w:t>
            </w:r>
          </w:p>
        </w:tc>
        <w:tc>
          <w:tcPr>
            <w:tcW w:w="0" w:type="auto"/>
            <w:vAlign w:val="bottom"/>
          </w:tcPr>
          <w:p w:rsidR="00463868" w:rsidRDefault="006F7063">
            <w:pPr>
              <w:spacing w:beforeAutospacing="1" w:afterAutospacing="1"/>
              <w:jc w:val="right"/>
            </w:pPr>
            <w:r>
              <w:rPr>
                <w:color w:val="000000"/>
              </w:rPr>
              <w:t>1,780</w:t>
            </w:r>
          </w:p>
        </w:tc>
      </w:tr>
      <w:tr w:rsidR="00463868">
        <w:trPr>
          <w:cantSplit/>
        </w:trPr>
        <w:tc>
          <w:tcPr>
            <w:tcW w:w="0" w:type="auto"/>
          </w:tcPr>
          <w:p w:rsidR="00463868" w:rsidRDefault="006F7063">
            <w:pPr>
              <w:spacing w:beforeAutospacing="1" w:afterAutospacing="1"/>
            </w:pPr>
            <w:r>
              <w:rPr>
                <w:color w:val="000000"/>
              </w:rPr>
              <w:t>Bachelor's degree or higher</w:t>
            </w:r>
          </w:p>
        </w:tc>
        <w:tc>
          <w:tcPr>
            <w:tcW w:w="0" w:type="auto"/>
            <w:vAlign w:val="bottom"/>
          </w:tcPr>
          <w:p w:rsidR="00463868" w:rsidRDefault="006F7063">
            <w:pPr>
              <w:spacing w:beforeAutospacing="1" w:afterAutospacing="1"/>
              <w:jc w:val="right"/>
            </w:pPr>
            <w:r>
              <w:rPr>
                <w:color w:val="000000"/>
              </w:rPr>
              <w:t>8,225</w:t>
            </w:r>
          </w:p>
        </w:tc>
        <w:tc>
          <w:tcPr>
            <w:tcW w:w="0" w:type="auto"/>
            <w:vAlign w:val="bottom"/>
          </w:tcPr>
          <w:p w:rsidR="00463868" w:rsidRDefault="006F7063">
            <w:pPr>
              <w:spacing w:beforeAutospacing="1" w:afterAutospacing="1"/>
              <w:jc w:val="right"/>
            </w:pPr>
            <w:r>
              <w:rPr>
                <w:color w:val="000000"/>
              </w:rPr>
              <w:t>135</w:t>
            </w:r>
          </w:p>
        </w:tc>
        <w:tc>
          <w:tcPr>
            <w:tcW w:w="0" w:type="auto"/>
            <w:vAlign w:val="bottom"/>
          </w:tcPr>
          <w:p w:rsidR="00463868" w:rsidRDefault="006F7063">
            <w:pPr>
              <w:spacing w:beforeAutospacing="1" w:afterAutospacing="1"/>
              <w:jc w:val="right"/>
            </w:pPr>
            <w:r>
              <w:rPr>
                <w:color w:val="000000"/>
              </w:rPr>
              <w:t>1,025</w:t>
            </w:r>
          </w:p>
        </w:tc>
      </w:tr>
    </w:tbl>
    <w:p w:rsidR="00463868" w:rsidRDefault="006F7063">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sidR="003E70A2">
        <w:rPr>
          <w:rFonts w:asciiTheme="minorHAnsi" w:hAnsiTheme="minorHAnsi"/>
          <w:noProof/>
        </w:rPr>
        <w:t>44</w:t>
      </w:r>
      <w:r>
        <w:rPr>
          <w:rFonts w:asciiTheme="minorHAnsi" w:hAnsiTheme="minorHAnsi"/>
        </w:rPr>
        <w:fldChar w:fldCharType="end"/>
      </w:r>
      <w:r>
        <w:rPr>
          <w:rFonts w:asciiTheme="minorHAnsi" w:hAnsiTheme="minorHAnsi"/>
        </w:rPr>
        <w:t xml:space="preserve"> </w:t>
      </w:r>
      <w:r>
        <w:rPr>
          <w:rFonts w:asciiTheme="minorHAnsi" w:hAnsiTheme="minorHAnsi"/>
          <w:bCs w:val="0"/>
        </w:rPr>
        <w:t>- Educational Attainment by Employment Status</w:t>
      </w:r>
    </w:p>
    <w:tbl>
      <w:tblPr>
        <w:tblW w:w="5000" w:type="pct"/>
        <w:tblInd w:w="115" w:type="dxa"/>
        <w:tblLook w:val="01E0" w:firstRow="1" w:lastRow="1" w:firstColumn="1" w:lastColumn="1" w:noHBand="0" w:noVBand="0"/>
      </w:tblPr>
      <w:tblGrid>
        <w:gridCol w:w="1073"/>
        <w:gridCol w:w="8503"/>
      </w:tblGrid>
      <w:tr w:rsidR="00463868">
        <w:trPr>
          <w:cantSplit/>
        </w:trPr>
        <w:tc>
          <w:tcPr>
            <w:tcW w:w="1073" w:type="dxa"/>
          </w:tcPr>
          <w:p w:rsidR="00463868" w:rsidRDefault="006F7063">
            <w:pPr>
              <w:spacing w:after="0" w:line="240" w:lineRule="auto"/>
              <w:rPr>
                <w:rFonts w:cs="Arial"/>
                <w:sz w:val="16"/>
                <w:szCs w:val="16"/>
              </w:rPr>
            </w:pPr>
            <w:r>
              <w:rPr>
                <w:b/>
                <w:bCs/>
                <w:sz w:val="16"/>
                <w:szCs w:val="16"/>
              </w:rPr>
              <w:t>Data Source:</w:t>
            </w:r>
          </w:p>
        </w:tc>
        <w:tc>
          <w:tcPr>
            <w:tcW w:w="8503" w:type="dxa"/>
          </w:tcPr>
          <w:p w:rsidR="00463868" w:rsidRDefault="006F7063">
            <w:pPr>
              <w:spacing w:beforeAutospacing="1" w:afterAutospacing="1"/>
              <w:rPr>
                <w:rFonts w:cs="Arial"/>
                <w:sz w:val="16"/>
                <w:szCs w:val="16"/>
              </w:rPr>
            </w:pPr>
            <w:r>
              <w:rPr>
                <w:rFonts w:cs="Arial"/>
                <w:sz w:val="16"/>
                <w:szCs w:val="16"/>
              </w:rPr>
              <w:t>2011-2015 ACS</w:t>
            </w:r>
          </w:p>
        </w:tc>
      </w:tr>
    </w:tbl>
    <w:p w:rsidR="00463868" w:rsidRDefault="00463868">
      <w:pPr>
        <w:keepNext/>
        <w:widowControl w:val="0"/>
        <w:spacing w:after="0" w:line="240" w:lineRule="auto"/>
        <w:jc w:val="center"/>
        <w:rPr>
          <w:b/>
          <w:bCs/>
          <w:vanish/>
          <w:sz w:val="20"/>
          <w:szCs w:val="20"/>
        </w:rPr>
      </w:pPr>
    </w:p>
    <w:p w:rsidR="00463868" w:rsidRDefault="00463868">
      <w:pPr>
        <w:spacing w:after="0" w:line="240" w:lineRule="auto"/>
        <w:rPr>
          <w:b/>
          <w:bCs/>
          <w:vanish/>
          <w:sz w:val="16"/>
          <w:szCs w:val="16"/>
        </w:rPr>
      </w:pPr>
    </w:p>
    <w:p w:rsidR="00463868" w:rsidRDefault="00463868">
      <w:pPr>
        <w:rPr>
          <w:bCs/>
        </w:rPr>
      </w:pPr>
    </w:p>
    <w:p w:rsidR="00463868" w:rsidRDefault="006F7063">
      <w:pPr>
        <w:keepNext/>
        <w:widowControl w:val="0"/>
        <w:rPr>
          <w:sz w:val="24"/>
          <w:szCs w:val="24"/>
        </w:rPr>
      </w:pPr>
      <w:r>
        <w:rPr>
          <w:sz w:val="24"/>
          <w:szCs w:val="24"/>
        </w:rPr>
        <w:t>Educational Attainment by Age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51"/>
        <w:gridCol w:w="1245"/>
        <w:gridCol w:w="1245"/>
        <w:gridCol w:w="1245"/>
        <w:gridCol w:w="1245"/>
        <w:gridCol w:w="1245"/>
      </w:tblGrid>
      <w:tr w:rsidR="00463868">
        <w:trPr>
          <w:cantSplit/>
          <w:tblHeader/>
        </w:trPr>
        <w:tc>
          <w:tcPr>
            <w:tcW w:w="2513" w:type="dxa"/>
            <w:vMerge w:val="restart"/>
          </w:tcPr>
          <w:p w:rsidR="00463868" w:rsidRDefault="00463868">
            <w:pPr>
              <w:keepNext/>
              <w:widowControl w:val="0"/>
              <w:spacing w:after="0" w:line="240" w:lineRule="auto"/>
              <w:jc w:val="center"/>
            </w:pPr>
          </w:p>
        </w:tc>
        <w:tc>
          <w:tcPr>
            <w:tcW w:w="6948" w:type="dxa"/>
            <w:gridSpan w:val="5"/>
          </w:tcPr>
          <w:p w:rsidR="00463868" w:rsidRDefault="006F7063">
            <w:pPr>
              <w:keepNext/>
              <w:widowControl w:val="0"/>
              <w:spacing w:after="0" w:line="240" w:lineRule="auto"/>
              <w:jc w:val="center"/>
            </w:pPr>
            <w:r>
              <w:rPr>
                <w:b/>
              </w:rPr>
              <w:t>Age</w:t>
            </w:r>
          </w:p>
        </w:tc>
      </w:tr>
      <w:tr w:rsidR="00463868">
        <w:trPr>
          <w:cantSplit/>
          <w:tblHeader/>
        </w:trPr>
        <w:tc>
          <w:tcPr>
            <w:tcW w:w="2513" w:type="dxa"/>
            <w:vMerge/>
          </w:tcPr>
          <w:p w:rsidR="00463868" w:rsidRDefault="00463868">
            <w:pPr>
              <w:keepNext/>
              <w:widowControl w:val="0"/>
              <w:spacing w:after="0" w:line="240" w:lineRule="auto"/>
              <w:jc w:val="center"/>
            </w:pPr>
          </w:p>
        </w:tc>
        <w:tc>
          <w:tcPr>
            <w:tcW w:w="1389" w:type="dxa"/>
          </w:tcPr>
          <w:p w:rsidR="00463868" w:rsidRDefault="006F7063">
            <w:pPr>
              <w:keepNext/>
              <w:widowControl w:val="0"/>
              <w:spacing w:after="0" w:line="240" w:lineRule="auto"/>
              <w:jc w:val="center"/>
            </w:pPr>
            <w:r>
              <w:rPr>
                <w:b/>
              </w:rPr>
              <w:t>18–24 yrs</w:t>
            </w:r>
          </w:p>
        </w:tc>
        <w:tc>
          <w:tcPr>
            <w:tcW w:w="1390" w:type="dxa"/>
          </w:tcPr>
          <w:p w:rsidR="00463868" w:rsidRDefault="006F7063">
            <w:pPr>
              <w:keepNext/>
              <w:widowControl w:val="0"/>
              <w:spacing w:after="0" w:line="240" w:lineRule="auto"/>
              <w:jc w:val="center"/>
            </w:pPr>
            <w:r>
              <w:rPr>
                <w:b/>
              </w:rPr>
              <w:t>25–34 yrs</w:t>
            </w:r>
          </w:p>
        </w:tc>
        <w:tc>
          <w:tcPr>
            <w:tcW w:w="1389" w:type="dxa"/>
          </w:tcPr>
          <w:p w:rsidR="00463868" w:rsidRDefault="006F7063">
            <w:pPr>
              <w:keepNext/>
              <w:widowControl w:val="0"/>
              <w:spacing w:after="0" w:line="240" w:lineRule="auto"/>
              <w:jc w:val="center"/>
            </w:pPr>
            <w:r>
              <w:rPr>
                <w:b/>
              </w:rPr>
              <w:t>35–44 yrs</w:t>
            </w:r>
          </w:p>
        </w:tc>
        <w:tc>
          <w:tcPr>
            <w:tcW w:w="1390" w:type="dxa"/>
          </w:tcPr>
          <w:p w:rsidR="00463868" w:rsidRDefault="006F7063">
            <w:pPr>
              <w:keepNext/>
              <w:widowControl w:val="0"/>
              <w:spacing w:after="0" w:line="240" w:lineRule="auto"/>
              <w:jc w:val="center"/>
            </w:pPr>
            <w:r>
              <w:rPr>
                <w:b/>
              </w:rPr>
              <w:t>45–65 yrs</w:t>
            </w:r>
          </w:p>
        </w:tc>
        <w:tc>
          <w:tcPr>
            <w:tcW w:w="1390" w:type="dxa"/>
          </w:tcPr>
          <w:p w:rsidR="00463868" w:rsidRDefault="006F7063">
            <w:pPr>
              <w:keepNext/>
              <w:widowControl w:val="0"/>
              <w:spacing w:after="0" w:line="240" w:lineRule="auto"/>
              <w:jc w:val="center"/>
            </w:pPr>
            <w:r>
              <w:rPr>
                <w:b/>
              </w:rPr>
              <w:t>65+ yrs</w:t>
            </w:r>
          </w:p>
        </w:tc>
      </w:tr>
      <w:tr w:rsidR="00463868">
        <w:trPr>
          <w:cantSplit/>
        </w:trPr>
        <w:tc>
          <w:tcPr>
            <w:tcW w:w="0" w:type="auto"/>
          </w:tcPr>
          <w:p w:rsidR="00463868" w:rsidRDefault="006F7063">
            <w:pPr>
              <w:spacing w:beforeAutospacing="1" w:afterAutospacing="1"/>
            </w:pPr>
            <w:r>
              <w:rPr>
                <w:color w:val="000000"/>
              </w:rPr>
              <w:t>Less than 9th grade</w:t>
            </w:r>
          </w:p>
        </w:tc>
        <w:tc>
          <w:tcPr>
            <w:tcW w:w="0" w:type="auto"/>
            <w:vAlign w:val="bottom"/>
          </w:tcPr>
          <w:p w:rsidR="00463868" w:rsidRDefault="006F7063">
            <w:pPr>
              <w:spacing w:beforeAutospacing="1" w:afterAutospacing="1"/>
              <w:jc w:val="right"/>
            </w:pPr>
            <w:r>
              <w:rPr>
                <w:color w:val="000000"/>
              </w:rPr>
              <w:t>10</w:t>
            </w:r>
          </w:p>
        </w:tc>
        <w:tc>
          <w:tcPr>
            <w:tcW w:w="0" w:type="auto"/>
            <w:vAlign w:val="bottom"/>
          </w:tcPr>
          <w:p w:rsidR="00463868" w:rsidRDefault="006F7063">
            <w:pPr>
              <w:spacing w:beforeAutospacing="1" w:afterAutospacing="1"/>
              <w:jc w:val="right"/>
            </w:pPr>
            <w:r>
              <w:rPr>
                <w:color w:val="000000"/>
              </w:rPr>
              <w:t>25</w:t>
            </w:r>
          </w:p>
        </w:tc>
        <w:tc>
          <w:tcPr>
            <w:tcW w:w="0" w:type="auto"/>
            <w:vAlign w:val="bottom"/>
          </w:tcPr>
          <w:p w:rsidR="00463868" w:rsidRDefault="006F7063">
            <w:pPr>
              <w:spacing w:beforeAutospacing="1" w:afterAutospacing="1"/>
              <w:jc w:val="right"/>
            </w:pPr>
            <w:r>
              <w:rPr>
                <w:color w:val="000000"/>
              </w:rPr>
              <w:t>60</w:t>
            </w:r>
          </w:p>
        </w:tc>
        <w:tc>
          <w:tcPr>
            <w:tcW w:w="0" w:type="auto"/>
            <w:vAlign w:val="bottom"/>
          </w:tcPr>
          <w:p w:rsidR="00463868" w:rsidRDefault="006F7063">
            <w:pPr>
              <w:spacing w:beforeAutospacing="1" w:afterAutospacing="1"/>
              <w:jc w:val="right"/>
            </w:pPr>
            <w:r>
              <w:rPr>
                <w:color w:val="000000"/>
              </w:rPr>
              <w:t>150</w:t>
            </w:r>
          </w:p>
        </w:tc>
        <w:tc>
          <w:tcPr>
            <w:tcW w:w="0" w:type="auto"/>
            <w:vAlign w:val="bottom"/>
          </w:tcPr>
          <w:p w:rsidR="00463868" w:rsidRDefault="006F7063">
            <w:pPr>
              <w:spacing w:beforeAutospacing="1" w:afterAutospacing="1"/>
              <w:jc w:val="right"/>
            </w:pPr>
            <w:r>
              <w:rPr>
                <w:color w:val="000000"/>
              </w:rPr>
              <w:t>395</w:t>
            </w:r>
          </w:p>
        </w:tc>
      </w:tr>
      <w:tr w:rsidR="00463868">
        <w:trPr>
          <w:cantSplit/>
        </w:trPr>
        <w:tc>
          <w:tcPr>
            <w:tcW w:w="0" w:type="auto"/>
          </w:tcPr>
          <w:p w:rsidR="00463868" w:rsidRDefault="006F7063">
            <w:pPr>
              <w:spacing w:beforeAutospacing="1" w:afterAutospacing="1"/>
            </w:pPr>
            <w:r>
              <w:rPr>
                <w:color w:val="000000"/>
              </w:rPr>
              <w:t>9th to 12th grade, no diploma</w:t>
            </w:r>
          </w:p>
        </w:tc>
        <w:tc>
          <w:tcPr>
            <w:tcW w:w="0" w:type="auto"/>
            <w:vAlign w:val="bottom"/>
          </w:tcPr>
          <w:p w:rsidR="00463868" w:rsidRDefault="006F7063">
            <w:pPr>
              <w:spacing w:beforeAutospacing="1" w:afterAutospacing="1"/>
              <w:jc w:val="right"/>
            </w:pPr>
            <w:r>
              <w:rPr>
                <w:color w:val="000000"/>
              </w:rPr>
              <w:t>450</w:t>
            </w:r>
          </w:p>
        </w:tc>
        <w:tc>
          <w:tcPr>
            <w:tcW w:w="0" w:type="auto"/>
            <w:vAlign w:val="bottom"/>
          </w:tcPr>
          <w:p w:rsidR="00463868" w:rsidRDefault="006F7063">
            <w:pPr>
              <w:spacing w:beforeAutospacing="1" w:afterAutospacing="1"/>
              <w:jc w:val="right"/>
            </w:pPr>
            <w:r>
              <w:rPr>
                <w:color w:val="000000"/>
              </w:rPr>
              <w:t>220</w:t>
            </w:r>
          </w:p>
        </w:tc>
        <w:tc>
          <w:tcPr>
            <w:tcW w:w="0" w:type="auto"/>
            <w:vAlign w:val="bottom"/>
          </w:tcPr>
          <w:p w:rsidR="00463868" w:rsidRDefault="006F7063">
            <w:pPr>
              <w:spacing w:beforeAutospacing="1" w:afterAutospacing="1"/>
              <w:jc w:val="right"/>
            </w:pPr>
            <w:r>
              <w:rPr>
                <w:color w:val="000000"/>
              </w:rPr>
              <w:t>295</w:t>
            </w:r>
          </w:p>
        </w:tc>
        <w:tc>
          <w:tcPr>
            <w:tcW w:w="0" w:type="auto"/>
            <w:vAlign w:val="bottom"/>
          </w:tcPr>
          <w:p w:rsidR="00463868" w:rsidRDefault="006F7063">
            <w:pPr>
              <w:spacing w:beforeAutospacing="1" w:afterAutospacing="1"/>
              <w:jc w:val="right"/>
            </w:pPr>
            <w:r>
              <w:rPr>
                <w:color w:val="000000"/>
              </w:rPr>
              <w:t>445</w:t>
            </w:r>
          </w:p>
        </w:tc>
        <w:tc>
          <w:tcPr>
            <w:tcW w:w="0" w:type="auto"/>
            <w:vAlign w:val="bottom"/>
          </w:tcPr>
          <w:p w:rsidR="00463868" w:rsidRDefault="006F7063">
            <w:pPr>
              <w:spacing w:beforeAutospacing="1" w:afterAutospacing="1"/>
              <w:jc w:val="right"/>
            </w:pPr>
            <w:r>
              <w:rPr>
                <w:color w:val="000000"/>
              </w:rPr>
              <w:t>740</w:t>
            </w:r>
          </w:p>
        </w:tc>
      </w:tr>
      <w:tr w:rsidR="00463868">
        <w:trPr>
          <w:cantSplit/>
        </w:trPr>
        <w:tc>
          <w:tcPr>
            <w:tcW w:w="0" w:type="auto"/>
          </w:tcPr>
          <w:p w:rsidR="00463868" w:rsidRDefault="006F7063">
            <w:pPr>
              <w:spacing w:beforeAutospacing="1" w:afterAutospacing="1"/>
            </w:pPr>
            <w:r>
              <w:rPr>
                <w:color w:val="000000"/>
              </w:rPr>
              <w:t>High school graduate, GED, or alternative</w:t>
            </w:r>
          </w:p>
        </w:tc>
        <w:tc>
          <w:tcPr>
            <w:tcW w:w="0" w:type="auto"/>
            <w:vAlign w:val="bottom"/>
          </w:tcPr>
          <w:p w:rsidR="00463868" w:rsidRDefault="006F7063">
            <w:pPr>
              <w:spacing w:beforeAutospacing="1" w:afterAutospacing="1"/>
              <w:jc w:val="right"/>
            </w:pPr>
            <w:r>
              <w:rPr>
                <w:color w:val="000000"/>
              </w:rPr>
              <w:t>1,195</w:t>
            </w:r>
          </w:p>
        </w:tc>
        <w:tc>
          <w:tcPr>
            <w:tcW w:w="0" w:type="auto"/>
            <w:vAlign w:val="bottom"/>
          </w:tcPr>
          <w:p w:rsidR="00463868" w:rsidRDefault="006F7063">
            <w:pPr>
              <w:spacing w:beforeAutospacing="1" w:afterAutospacing="1"/>
              <w:jc w:val="right"/>
            </w:pPr>
            <w:r>
              <w:rPr>
                <w:color w:val="000000"/>
              </w:rPr>
              <w:t>1,605</w:t>
            </w:r>
          </w:p>
        </w:tc>
        <w:tc>
          <w:tcPr>
            <w:tcW w:w="0" w:type="auto"/>
            <w:vAlign w:val="bottom"/>
          </w:tcPr>
          <w:p w:rsidR="00463868" w:rsidRDefault="006F7063">
            <w:pPr>
              <w:spacing w:beforeAutospacing="1" w:afterAutospacing="1"/>
              <w:jc w:val="right"/>
            </w:pPr>
            <w:r>
              <w:rPr>
                <w:color w:val="000000"/>
              </w:rPr>
              <w:t>1,685</w:t>
            </w:r>
          </w:p>
        </w:tc>
        <w:tc>
          <w:tcPr>
            <w:tcW w:w="0" w:type="auto"/>
            <w:vAlign w:val="bottom"/>
          </w:tcPr>
          <w:p w:rsidR="00463868" w:rsidRDefault="006F7063">
            <w:pPr>
              <w:spacing w:beforeAutospacing="1" w:afterAutospacing="1"/>
              <w:jc w:val="right"/>
            </w:pPr>
            <w:r>
              <w:rPr>
                <w:color w:val="000000"/>
              </w:rPr>
              <w:t>5,260</w:t>
            </w:r>
          </w:p>
        </w:tc>
        <w:tc>
          <w:tcPr>
            <w:tcW w:w="0" w:type="auto"/>
            <w:vAlign w:val="bottom"/>
          </w:tcPr>
          <w:p w:rsidR="00463868" w:rsidRDefault="006F7063">
            <w:pPr>
              <w:spacing w:beforeAutospacing="1" w:afterAutospacing="1"/>
              <w:jc w:val="right"/>
            </w:pPr>
            <w:r>
              <w:rPr>
                <w:color w:val="000000"/>
              </w:rPr>
              <w:t>3,100</w:t>
            </w:r>
          </w:p>
        </w:tc>
      </w:tr>
      <w:tr w:rsidR="00463868">
        <w:trPr>
          <w:cantSplit/>
        </w:trPr>
        <w:tc>
          <w:tcPr>
            <w:tcW w:w="0" w:type="auto"/>
          </w:tcPr>
          <w:p w:rsidR="00463868" w:rsidRDefault="006F7063">
            <w:pPr>
              <w:spacing w:beforeAutospacing="1" w:afterAutospacing="1"/>
            </w:pPr>
            <w:r>
              <w:rPr>
                <w:color w:val="000000"/>
              </w:rPr>
              <w:t>Some college, no degree</w:t>
            </w:r>
          </w:p>
        </w:tc>
        <w:tc>
          <w:tcPr>
            <w:tcW w:w="0" w:type="auto"/>
            <w:vAlign w:val="bottom"/>
          </w:tcPr>
          <w:p w:rsidR="00463868" w:rsidRDefault="006F7063">
            <w:pPr>
              <w:spacing w:beforeAutospacing="1" w:afterAutospacing="1"/>
              <w:jc w:val="right"/>
            </w:pPr>
            <w:r>
              <w:rPr>
                <w:color w:val="000000"/>
              </w:rPr>
              <w:t>935</w:t>
            </w:r>
          </w:p>
        </w:tc>
        <w:tc>
          <w:tcPr>
            <w:tcW w:w="0" w:type="auto"/>
            <w:vAlign w:val="bottom"/>
          </w:tcPr>
          <w:p w:rsidR="00463868" w:rsidRDefault="006F7063">
            <w:pPr>
              <w:spacing w:beforeAutospacing="1" w:afterAutospacing="1"/>
              <w:jc w:val="right"/>
            </w:pPr>
            <w:r>
              <w:rPr>
                <w:color w:val="000000"/>
              </w:rPr>
              <w:t>1,540</w:t>
            </w:r>
          </w:p>
        </w:tc>
        <w:tc>
          <w:tcPr>
            <w:tcW w:w="0" w:type="auto"/>
            <w:vAlign w:val="bottom"/>
          </w:tcPr>
          <w:p w:rsidR="00463868" w:rsidRDefault="006F7063">
            <w:pPr>
              <w:spacing w:beforeAutospacing="1" w:afterAutospacing="1"/>
              <w:jc w:val="right"/>
            </w:pPr>
            <w:r>
              <w:rPr>
                <w:color w:val="000000"/>
              </w:rPr>
              <w:t>1,310</w:t>
            </w:r>
          </w:p>
        </w:tc>
        <w:tc>
          <w:tcPr>
            <w:tcW w:w="0" w:type="auto"/>
            <w:vAlign w:val="bottom"/>
          </w:tcPr>
          <w:p w:rsidR="00463868" w:rsidRDefault="006F7063">
            <w:pPr>
              <w:spacing w:beforeAutospacing="1" w:afterAutospacing="1"/>
              <w:jc w:val="right"/>
            </w:pPr>
            <w:r>
              <w:rPr>
                <w:color w:val="000000"/>
              </w:rPr>
              <w:t>2,915</w:t>
            </w:r>
          </w:p>
        </w:tc>
        <w:tc>
          <w:tcPr>
            <w:tcW w:w="0" w:type="auto"/>
            <w:vAlign w:val="bottom"/>
          </w:tcPr>
          <w:p w:rsidR="00463868" w:rsidRDefault="006F7063">
            <w:pPr>
              <w:spacing w:beforeAutospacing="1" w:afterAutospacing="1"/>
              <w:jc w:val="right"/>
            </w:pPr>
            <w:r>
              <w:rPr>
                <w:color w:val="000000"/>
              </w:rPr>
              <w:t>1,665</w:t>
            </w:r>
          </w:p>
        </w:tc>
      </w:tr>
      <w:tr w:rsidR="00463868">
        <w:trPr>
          <w:cantSplit/>
        </w:trPr>
        <w:tc>
          <w:tcPr>
            <w:tcW w:w="0" w:type="auto"/>
          </w:tcPr>
          <w:p w:rsidR="00463868" w:rsidRDefault="006F7063">
            <w:pPr>
              <w:spacing w:beforeAutospacing="1" w:afterAutospacing="1"/>
            </w:pPr>
            <w:r>
              <w:rPr>
                <w:color w:val="000000"/>
              </w:rPr>
              <w:t>Associate's degree</w:t>
            </w:r>
          </w:p>
        </w:tc>
        <w:tc>
          <w:tcPr>
            <w:tcW w:w="0" w:type="auto"/>
            <w:vAlign w:val="bottom"/>
          </w:tcPr>
          <w:p w:rsidR="00463868" w:rsidRDefault="006F7063">
            <w:pPr>
              <w:spacing w:beforeAutospacing="1" w:afterAutospacing="1"/>
              <w:jc w:val="right"/>
            </w:pPr>
            <w:r>
              <w:rPr>
                <w:color w:val="000000"/>
              </w:rPr>
              <w:t>260</w:t>
            </w:r>
          </w:p>
        </w:tc>
        <w:tc>
          <w:tcPr>
            <w:tcW w:w="0" w:type="auto"/>
            <w:vAlign w:val="bottom"/>
          </w:tcPr>
          <w:p w:rsidR="00463868" w:rsidRDefault="006F7063">
            <w:pPr>
              <w:spacing w:beforeAutospacing="1" w:afterAutospacing="1"/>
              <w:jc w:val="right"/>
            </w:pPr>
            <w:r>
              <w:rPr>
                <w:color w:val="000000"/>
              </w:rPr>
              <w:t>1,110</w:t>
            </w:r>
          </w:p>
        </w:tc>
        <w:tc>
          <w:tcPr>
            <w:tcW w:w="0" w:type="auto"/>
            <w:vAlign w:val="bottom"/>
          </w:tcPr>
          <w:p w:rsidR="00463868" w:rsidRDefault="006F7063">
            <w:pPr>
              <w:spacing w:beforeAutospacing="1" w:afterAutospacing="1"/>
              <w:jc w:val="right"/>
            </w:pPr>
            <w:r>
              <w:rPr>
                <w:color w:val="000000"/>
              </w:rPr>
              <w:t>695</w:t>
            </w:r>
          </w:p>
        </w:tc>
        <w:tc>
          <w:tcPr>
            <w:tcW w:w="0" w:type="auto"/>
            <w:vAlign w:val="bottom"/>
          </w:tcPr>
          <w:p w:rsidR="00463868" w:rsidRDefault="006F7063">
            <w:pPr>
              <w:spacing w:beforeAutospacing="1" w:afterAutospacing="1"/>
              <w:jc w:val="right"/>
            </w:pPr>
            <w:r>
              <w:rPr>
                <w:color w:val="000000"/>
              </w:rPr>
              <w:t>1,335</w:t>
            </w:r>
          </w:p>
        </w:tc>
        <w:tc>
          <w:tcPr>
            <w:tcW w:w="0" w:type="auto"/>
            <w:vAlign w:val="bottom"/>
          </w:tcPr>
          <w:p w:rsidR="00463868" w:rsidRDefault="006F7063">
            <w:pPr>
              <w:spacing w:beforeAutospacing="1" w:afterAutospacing="1"/>
              <w:jc w:val="right"/>
            </w:pPr>
            <w:r>
              <w:rPr>
                <w:color w:val="000000"/>
              </w:rPr>
              <w:t>255</w:t>
            </w:r>
          </w:p>
        </w:tc>
      </w:tr>
      <w:tr w:rsidR="00463868">
        <w:trPr>
          <w:cantSplit/>
        </w:trPr>
        <w:tc>
          <w:tcPr>
            <w:tcW w:w="0" w:type="auto"/>
          </w:tcPr>
          <w:p w:rsidR="00463868" w:rsidRDefault="006F7063">
            <w:pPr>
              <w:spacing w:beforeAutospacing="1" w:afterAutospacing="1"/>
            </w:pPr>
            <w:r>
              <w:rPr>
                <w:color w:val="000000"/>
              </w:rPr>
              <w:t>Bachelor's degree</w:t>
            </w:r>
          </w:p>
        </w:tc>
        <w:tc>
          <w:tcPr>
            <w:tcW w:w="0" w:type="auto"/>
            <w:vAlign w:val="bottom"/>
          </w:tcPr>
          <w:p w:rsidR="00463868" w:rsidRDefault="006F7063">
            <w:pPr>
              <w:spacing w:beforeAutospacing="1" w:afterAutospacing="1"/>
              <w:jc w:val="right"/>
            </w:pPr>
            <w:r>
              <w:rPr>
                <w:color w:val="000000"/>
              </w:rPr>
              <w:t>525</w:t>
            </w:r>
          </w:p>
        </w:tc>
        <w:tc>
          <w:tcPr>
            <w:tcW w:w="0" w:type="auto"/>
            <w:vAlign w:val="bottom"/>
          </w:tcPr>
          <w:p w:rsidR="00463868" w:rsidRDefault="006F7063">
            <w:pPr>
              <w:spacing w:beforeAutospacing="1" w:afterAutospacing="1"/>
              <w:jc w:val="right"/>
            </w:pPr>
            <w:r>
              <w:rPr>
                <w:color w:val="000000"/>
              </w:rPr>
              <w:t>2,405</w:t>
            </w:r>
          </w:p>
        </w:tc>
        <w:tc>
          <w:tcPr>
            <w:tcW w:w="0" w:type="auto"/>
            <w:vAlign w:val="bottom"/>
          </w:tcPr>
          <w:p w:rsidR="00463868" w:rsidRDefault="006F7063">
            <w:pPr>
              <w:spacing w:beforeAutospacing="1" w:afterAutospacing="1"/>
              <w:jc w:val="right"/>
            </w:pPr>
            <w:r>
              <w:rPr>
                <w:color w:val="000000"/>
              </w:rPr>
              <w:t>1,705</w:t>
            </w:r>
          </w:p>
        </w:tc>
        <w:tc>
          <w:tcPr>
            <w:tcW w:w="0" w:type="auto"/>
            <w:vAlign w:val="bottom"/>
          </w:tcPr>
          <w:p w:rsidR="00463868" w:rsidRDefault="006F7063">
            <w:pPr>
              <w:spacing w:beforeAutospacing="1" w:afterAutospacing="1"/>
              <w:jc w:val="right"/>
            </w:pPr>
            <w:r>
              <w:rPr>
                <w:color w:val="000000"/>
              </w:rPr>
              <w:t>2,560</w:t>
            </w:r>
          </w:p>
        </w:tc>
        <w:tc>
          <w:tcPr>
            <w:tcW w:w="0" w:type="auto"/>
            <w:vAlign w:val="bottom"/>
          </w:tcPr>
          <w:p w:rsidR="00463868" w:rsidRDefault="006F7063">
            <w:pPr>
              <w:spacing w:beforeAutospacing="1" w:afterAutospacing="1"/>
              <w:jc w:val="right"/>
            </w:pPr>
            <w:r>
              <w:rPr>
                <w:color w:val="000000"/>
              </w:rPr>
              <w:t>955</w:t>
            </w:r>
          </w:p>
        </w:tc>
      </w:tr>
      <w:tr w:rsidR="00463868">
        <w:trPr>
          <w:cantSplit/>
        </w:trPr>
        <w:tc>
          <w:tcPr>
            <w:tcW w:w="0" w:type="auto"/>
          </w:tcPr>
          <w:p w:rsidR="00463868" w:rsidRDefault="006F7063">
            <w:pPr>
              <w:spacing w:beforeAutospacing="1" w:afterAutospacing="1"/>
            </w:pPr>
            <w:r>
              <w:rPr>
                <w:color w:val="000000"/>
              </w:rPr>
              <w:t>Graduate or professional degree</w:t>
            </w:r>
          </w:p>
        </w:tc>
        <w:tc>
          <w:tcPr>
            <w:tcW w:w="0" w:type="auto"/>
            <w:vAlign w:val="bottom"/>
          </w:tcPr>
          <w:p w:rsidR="00463868" w:rsidRDefault="006F7063">
            <w:pPr>
              <w:spacing w:beforeAutospacing="1" w:afterAutospacing="1"/>
              <w:jc w:val="right"/>
            </w:pPr>
            <w:r>
              <w:rPr>
                <w:color w:val="000000"/>
              </w:rPr>
              <w:t>70</w:t>
            </w:r>
          </w:p>
        </w:tc>
        <w:tc>
          <w:tcPr>
            <w:tcW w:w="0" w:type="auto"/>
            <w:vAlign w:val="bottom"/>
          </w:tcPr>
          <w:p w:rsidR="00463868" w:rsidRDefault="006F7063">
            <w:pPr>
              <w:spacing w:beforeAutospacing="1" w:afterAutospacing="1"/>
              <w:jc w:val="right"/>
            </w:pPr>
            <w:r>
              <w:rPr>
                <w:color w:val="000000"/>
              </w:rPr>
              <w:t>950</w:t>
            </w:r>
          </w:p>
        </w:tc>
        <w:tc>
          <w:tcPr>
            <w:tcW w:w="0" w:type="auto"/>
            <w:vAlign w:val="bottom"/>
          </w:tcPr>
          <w:p w:rsidR="00463868" w:rsidRDefault="006F7063">
            <w:pPr>
              <w:spacing w:beforeAutospacing="1" w:afterAutospacing="1"/>
              <w:jc w:val="right"/>
            </w:pPr>
            <w:r>
              <w:rPr>
                <w:color w:val="000000"/>
              </w:rPr>
              <w:t>715</w:t>
            </w:r>
          </w:p>
        </w:tc>
        <w:tc>
          <w:tcPr>
            <w:tcW w:w="0" w:type="auto"/>
            <w:vAlign w:val="bottom"/>
          </w:tcPr>
          <w:p w:rsidR="00463868" w:rsidRDefault="006F7063">
            <w:pPr>
              <w:spacing w:beforeAutospacing="1" w:afterAutospacing="1"/>
              <w:jc w:val="right"/>
            </w:pPr>
            <w:r>
              <w:rPr>
                <w:color w:val="000000"/>
              </w:rPr>
              <w:t>1,060</w:t>
            </w:r>
          </w:p>
        </w:tc>
        <w:tc>
          <w:tcPr>
            <w:tcW w:w="0" w:type="auto"/>
            <w:vAlign w:val="bottom"/>
          </w:tcPr>
          <w:p w:rsidR="00463868" w:rsidRDefault="006F7063">
            <w:pPr>
              <w:spacing w:beforeAutospacing="1" w:afterAutospacing="1"/>
              <w:jc w:val="right"/>
            </w:pPr>
            <w:r>
              <w:rPr>
                <w:color w:val="000000"/>
              </w:rPr>
              <w:t>655</w:t>
            </w:r>
          </w:p>
        </w:tc>
      </w:tr>
    </w:tbl>
    <w:p w:rsidR="00463868" w:rsidRDefault="006F7063">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sidR="003E70A2">
        <w:rPr>
          <w:rFonts w:asciiTheme="minorHAnsi" w:hAnsiTheme="minorHAnsi"/>
          <w:noProof/>
        </w:rPr>
        <w:t>45</w:t>
      </w:r>
      <w:r>
        <w:rPr>
          <w:rFonts w:asciiTheme="minorHAnsi" w:hAnsiTheme="minorHAnsi"/>
        </w:rPr>
        <w:fldChar w:fldCharType="end"/>
      </w:r>
      <w:r>
        <w:rPr>
          <w:rFonts w:asciiTheme="minorHAnsi" w:hAnsiTheme="minorHAnsi"/>
        </w:rPr>
        <w:t xml:space="preserve"> </w:t>
      </w:r>
      <w:r>
        <w:rPr>
          <w:rFonts w:asciiTheme="minorHAnsi" w:hAnsiTheme="minorHAnsi"/>
          <w:bCs w:val="0"/>
        </w:rPr>
        <w:t>- Educational Attainment by Age</w:t>
      </w:r>
    </w:p>
    <w:tbl>
      <w:tblPr>
        <w:tblW w:w="5000" w:type="pct"/>
        <w:tblInd w:w="115" w:type="dxa"/>
        <w:tblLook w:val="01E0" w:firstRow="1" w:lastRow="1" w:firstColumn="1" w:lastColumn="1" w:noHBand="0" w:noVBand="0"/>
      </w:tblPr>
      <w:tblGrid>
        <w:gridCol w:w="1073"/>
        <w:gridCol w:w="8503"/>
      </w:tblGrid>
      <w:tr w:rsidR="00463868">
        <w:trPr>
          <w:cantSplit/>
        </w:trPr>
        <w:tc>
          <w:tcPr>
            <w:tcW w:w="1073" w:type="dxa"/>
          </w:tcPr>
          <w:p w:rsidR="00463868" w:rsidRDefault="006F7063">
            <w:pPr>
              <w:spacing w:after="0" w:line="240" w:lineRule="auto"/>
              <w:rPr>
                <w:rFonts w:cs="Arial"/>
                <w:sz w:val="16"/>
                <w:szCs w:val="16"/>
              </w:rPr>
            </w:pPr>
            <w:r>
              <w:rPr>
                <w:b/>
                <w:bCs/>
                <w:sz w:val="16"/>
                <w:szCs w:val="16"/>
              </w:rPr>
              <w:t>Data Source:</w:t>
            </w:r>
          </w:p>
        </w:tc>
        <w:tc>
          <w:tcPr>
            <w:tcW w:w="8503" w:type="dxa"/>
          </w:tcPr>
          <w:p w:rsidR="00463868" w:rsidRDefault="006F7063">
            <w:pPr>
              <w:spacing w:beforeAutospacing="1" w:afterAutospacing="1"/>
              <w:rPr>
                <w:rFonts w:cs="Arial"/>
                <w:sz w:val="16"/>
                <w:szCs w:val="16"/>
              </w:rPr>
            </w:pPr>
            <w:r>
              <w:rPr>
                <w:rFonts w:cs="Arial"/>
                <w:sz w:val="16"/>
                <w:szCs w:val="16"/>
              </w:rPr>
              <w:t>2011-2015 ACS</w:t>
            </w:r>
          </w:p>
        </w:tc>
      </w:tr>
    </w:tbl>
    <w:p w:rsidR="00463868" w:rsidRDefault="00463868">
      <w:pPr>
        <w:keepNext/>
        <w:widowControl w:val="0"/>
        <w:spacing w:after="0" w:line="240" w:lineRule="auto"/>
        <w:jc w:val="center"/>
        <w:rPr>
          <w:b/>
          <w:bCs/>
          <w:vanish/>
          <w:sz w:val="20"/>
          <w:szCs w:val="20"/>
        </w:rPr>
      </w:pPr>
    </w:p>
    <w:p w:rsidR="00463868" w:rsidRDefault="00463868">
      <w:pPr>
        <w:rPr>
          <w:b/>
          <w:bCs/>
          <w:vanish/>
          <w:sz w:val="16"/>
          <w:szCs w:val="16"/>
        </w:rPr>
      </w:pPr>
    </w:p>
    <w:p w:rsidR="00463868" w:rsidRDefault="00463868">
      <w:pPr>
        <w:rPr>
          <w:bCs/>
        </w:rPr>
      </w:pPr>
    </w:p>
    <w:p w:rsidR="00463868" w:rsidRDefault="006F7063">
      <w:pPr>
        <w:keepNext/>
        <w:widowControl w:val="0"/>
        <w:rPr>
          <w:sz w:val="24"/>
          <w:szCs w:val="24"/>
        </w:rPr>
      </w:pPr>
      <w:r>
        <w:rPr>
          <w:sz w:val="24"/>
          <w:szCs w:val="24"/>
        </w:rPr>
        <w:t>Educational Attainment – Median Earnings in the Past 12 Months</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51"/>
        <w:gridCol w:w="5025"/>
      </w:tblGrid>
      <w:tr w:rsidR="00463868">
        <w:trPr>
          <w:cantSplit/>
          <w:tblHeader/>
        </w:trPr>
        <w:tc>
          <w:tcPr>
            <w:tcW w:w="4500" w:type="dxa"/>
          </w:tcPr>
          <w:p w:rsidR="00463868" w:rsidRDefault="006F7063">
            <w:pPr>
              <w:keepNext/>
              <w:widowControl w:val="0"/>
              <w:spacing w:after="0" w:line="240" w:lineRule="auto"/>
              <w:jc w:val="center"/>
              <w:rPr>
                <w:b/>
              </w:rPr>
            </w:pPr>
            <w:r>
              <w:rPr>
                <w:b/>
              </w:rPr>
              <w:t>Educational Attainment</w:t>
            </w:r>
          </w:p>
        </w:tc>
        <w:tc>
          <w:tcPr>
            <w:tcW w:w="4968" w:type="dxa"/>
          </w:tcPr>
          <w:p w:rsidR="00463868" w:rsidRDefault="006F7063">
            <w:pPr>
              <w:keepNext/>
              <w:widowControl w:val="0"/>
              <w:spacing w:after="0" w:line="240" w:lineRule="auto"/>
              <w:jc w:val="center"/>
              <w:rPr>
                <w:b/>
              </w:rPr>
            </w:pPr>
            <w:r>
              <w:rPr>
                <w:b/>
              </w:rPr>
              <w:t>Median Earnings in the Past 12 Months</w:t>
            </w:r>
          </w:p>
        </w:tc>
      </w:tr>
      <w:tr w:rsidR="00463868">
        <w:trPr>
          <w:cantSplit/>
        </w:trPr>
        <w:tc>
          <w:tcPr>
            <w:tcW w:w="0" w:type="auto"/>
          </w:tcPr>
          <w:p w:rsidR="00463868" w:rsidRDefault="006F7063">
            <w:pPr>
              <w:spacing w:beforeAutospacing="1" w:afterAutospacing="1"/>
            </w:pPr>
            <w:r>
              <w:rPr>
                <w:color w:val="000000"/>
              </w:rPr>
              <w:t>Less than high school graduate</w:t>
            </w:r>
          </w:p>
        </w:tc>
        <w:tc>
          <w:tcPr>
            <w:tcW w:w="0" w:type="auto"/>
            <w:vAlign w:val="bottom"/>
          </w:tcPr>
          <w:p w:rsidR="00463868" w:rsidRDefault="006F7063">
            <w:pPr>
              <w:spacing w:beforeAutospacing="1" w:afterAutospacing="1"/>
              <w:jc w:val="right"/>
            </w:pPr>
            <w:r>
              <w:rPr>
                <w:color w:val="000000"/>
              </w:rPr>
              <w:t>16,108</w:t>
            </w:r>
          </w:p>
        </w:tc>
      </w:tr>
      <w:tr w:rsidR="00463868">
        <w:trPr>
          <w:cantSplit/>
        </w:trPr>
        <w:tc>
          <w:tcPr>
            <w:tcW w:w="0" w:type="auto"/>
          </w:tcPr>
          <w:p w:rsidR="00463868" w:rsidRDefault="006F7063">
            <w:pPr>
              <w:spacing w:beforeAutospacing="1" w:afterAutospacing="1"/>
            </w:pPr>
            <w:r>
              <w:rPr>
                <w:color w:val="000000"/>
              </w:rPr>
              <w:t>High school graduate (includes equivalency)</w:t>
            </w:r>
          </w:p>
        </w:tc>
        <w:tc>
          <w:tcPr>
            <w:tcW w:w="0" w:type="auto"/>
            <w:vAlign w:val="bottom"/>
          </w:tcPr>
          <w:p w:rsidR="00463868" w:rsidRDefault="006F7063">
            <w:pPr>
              <w:spacing w:beforeAutospacing="1" w:afterAutospacing="1"/>
              <w:jc w:val="right"/>
            </w:pPr>
            <w:r>
              <w:rPr>
                <w:color w:val="000000"/>
              </w:rPr>
              <w:t>28,266</w:t>
            </w:r>
          </w:p>
        </w:tc>
      </w:tr>
      <w:tr w:rsidR="00463868">
        <w:trPr>
          <w:cantSplit/>
        </w:trPr>
        <w:tc>
          <w:tcPr>
            <w:tcW w:w="0" w:type="auto"/>
          </w:tcPr>
          <w:p w:rsidR="00463868" w:rsidRDefault="006F7063">
            <w:pPr>
              <w:spacing w:beforeAutospacing="1" w:afterAutospacing="1"/>
            </w:pPr>
            <w:r>
              <w:rPr>
                <w:color w:val="000000"/>
              </w:rPr>
              <w:t>Some college or Associate's degree</w:t>
            </w:r>
          </w:p>
        </w:tc>
        <w:tc>
          <w:tcPr>
            <w:tcW w:w="0" w:type="auto"/>
            <w:vAlign w:val="bottom"/>
          </w:tcPr>
          <w:p w:rsidR="00463868" w:rsidRDefault="006F7063">
            <w:pPr>
              <w:spacing w:beforeAutospacing="1" w:afterAutospacing="1"/>
              <w:jc w:val="right"/>
            </w:pPr>
            <w:r>
              <w:rPr>
                <w:color w:val="000000"/>
              </w:rPr>
              <w:t>33,512</w:t>
            </w:r>
          </w:p>
        </w:tc>
      </w:tr>
      <w:tr w:rsidR="00463868">
        <w:trPr>
          <w:cantSplit/>
        </w:trPr>
        <w:tc>
          <w:tcPr>
            <w:tcW w:w="0" w:type="auto"/>
          </w:tcPr>
          <w:p w:rsidR="00463868" w:rsidRDefault="006F7063">
            <w:pPr>
              <w:spacing w:beforeAutospacing="1" w:afterAutospacing="1"/>
            </w:pPr>
            <w:r>
              <w:rPr>
                <w:color w:val="000000"/>
              </w:rPr>
              <w:t>Bachelor's degree</w:t>
            </w:r>
          </w:p>
        </w:tc>
        <w:tc>
          <w:tcPr>
            <w:tcW w:w="0" w:type="auto"/>
            <w:vAlign w:val="bottom"/>
          </w:tcPr>
          <w:p w:rsidR="00463868" w:rsidRDefault="006F7063">
            <w:pPr>
              <w:spacing w:beforeAutospacing="1" w:afterAutospacing="1"/>
              <w:jc w:val="right"/>
            </w:pPr>
            <w:r>
              <w:rPr>
                <w:color w:val="000000"/>
              </w:rPr>
              <w:t>42,875</w:t>
            </w:r>
          </w:p>
        </w:tc>
      </w:tr>
      <w:tr w:rsidR="00463868">
        <w:trPr>
          <w:cantSplit/>
        </w:trPr>
        <w:tc>
          <w:tcPr>
            <w:tcW w:w="0" w:type="auto"/>
          </w:tcPr>
          <w:p w:rsidR="00463868" w:rsidRDefault="006F7063">
            <w:pPr>
              <w:spacing w:beforeAutospacing="1" w:afterAutospacing="1"/>
            </w:pPr>
            <w:r>
              <w:rPr>
                <w:color w:val="000000"/>
              </w:rPr>
              <w:t>Graduate or professional degree</w:t>
            </w:r>
          </w:p>
        </w:tc>
        <w:tc>
          <w:tcPr>
            <w:tcW w:w="0" w:type="auto"/>
            <w:vAlign w:val="bottom"/>
          </w:tcPr>
          <w:p w:rsidR="00463868" w:rsidRDefault="006F7063">
            <w:pPr>
              <w:spacing w:beforeAutospacing="1" w:afterAutospacing="1"/>
              <w:jc w:val="right"/>
            </w:pPr>
            <w:r>
              <w:rPr>
                <w:color w:val="000000"/>
              </w:rPr>
              <w:t>56,205</w:t>
            </w:r>
          </w:p>
        </w:tc>
      </w:tr>
    </w:tbl>
    <w:p w:rsidR="00463868" w:rsidRDefault="006F7063">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sidR="003E70A2">
        <w:rPr>
          <w:rFonts w:asciiTheme="minorHAnsi" w:hAnsiTheme="minorHAnsi"/>
          <w:noProof/>
        </w:rPr>
        <w:t>46</w:t>
      </w:r>
      <w:r>
        <w:rPr>
          <w:rFonts w:asciiTheme="minorHAnsi" w:hAnsiTheme="minorHAnsi"/>
        </w:rPr>
        <w:fldChar w:fldCharType="end"/>
      </w:r>
      <w:r>
        <w:rPr>
          <w:rFonts w:asciiTheme="minorHAnsi" w:hAnsiTheme="minorHAnsi"/>
        </w:rPr>
        <w:t xml:space="preserve"> </w:t>
      </w:r>
      <w:r>
        <w:rPr>
          <w:rFonts w:asciiTheme="minorHAnsi" w:hAnsiTheme="minorHAnsi"/>
          <w:bCs w:val="0"/>
        </w:rPr>
        <w:t>– Median Earnings in the Past 12 Months</w:t>
      </w:r>
    </w:p>
    <w:tbl>
      <w:tblPr>
        <w:tblW w:w="5000" w:type="pct"/>
        <w:tblInd w:w="115" w:type="dxa"/>
        <w:tblLook w:val="01E0" w:firstRow="1" w:lastRow="1" w:firstColumn="1" w:lastColumn="1" w:noHBand="0" w:noVBand="0"/>
      </w:tblPr>
      <w:tblGrid>
        <w:gridCol w:w="1073"/>
        <w:gridCol w:w="8503"/>
      </w:tblGrid>
      <w:tr w:rsidR="00463868">
        <w:trPr>
          <w:cantSplit/>
        </w:trPr>
        <w:tc>
          <w:tcPr>
            <w:tcW w:w="1073" w:type="dxa"/>
          </w:tcPr>
          <w:p w:rsidR="00463868" w:rsidRDefault="006F7063">
            <w:pPr>
              <w:spacing w:after="0" w:line="240" w:lineRule="auto"/>
              <w:rPr>
                <w:rFonts w:cs="Arial"/>
                <w:sz w:val="16"/>
                <w:szCs w:val="16"/>
              </w:rPr>
            </w:pPr>
            <w:r>
              <w:rPr>
                <w:b/>
                <w:bCs/>
                <w:sz w:val="16"/>
                <w:szCs w:val="16"/>
              </w:rPr>
              <w:t>Data Source:</w:t>
            </w:r>
          </w:p>
        </w:tc>
        <w:tc>
          <w:tcPr>
            <w:tcW w:w="8503" w:type="dxa"/>
          </w:tcPr>
          <w:p w:rsidR="00463868" w:rsidRDefault="006F7063">
            <w:pPr>
              <w:spacing w:beforeAutospacing="1" w:afterAutospacing="1"/>
              <w:rPr>
                <w:rFonts w:cs="Arial"/>
                <w:sz w:val="16"/>
                <w:szCs w:val="16"/>
              </w:rPr>
            </w:pPr>
            <w:r>
              <w:rPr>
                <w:rFonts w:cs="Arial"/>
                <w:sz w:val="16"/>
                <w:szCs w:val="16"/>
              </w:rPr>
              <w:t>2011-2015 ACS</w:t>
            </w:r>
          </w:p>
        </w:tc>
      </w:tr>
    </w:tbl>
    <w:p w:rsidR="00463868" w:rsidRDefault="00463868">
      <w:pPr>
        <w:keepNext/>
        <w:widowControl w:val="0"/>
        <w:spacing w:after="0" w:line="240" w:lineRule="auto"/>
        <w:jc w:val="center"/>
        <w:rPr>
          <w:b/>
          <w:bCs/>
          <w:vanish/>
          <w:sz w:val="20"/>
          <w:szCs w:val="20"/>
        </w:rPr>
      </w:pPr>
    </w:p>
    <w:p w:rsidR="00463868" w:rsidRDefault="00463868">
      <w:pPr>
        <w:rPr>
          <w:b/>
          <w:bCs/>
          <w:vanish/>
          <w:sz w:val="16"/>
          <w:szCs w:val="16"/>
        </w:rPr>
      </w:pPr>
    </w:p>
    <w:p w:rsidR="00463868" w:rsidRDefault="00463868">
      <w:pPr>
        <w:spacing w:after="0" w:line="240" w:lineRule="auto"/>
        <w:rPr>
          <w:b/>
          <w:bCs/>
          <w:sz w:val="16"/>
          <w:szCs w:val="16"/>
        </w:rPr>
      </w:pPr>
    </w:p>
    <w:p w:rsidR="00463868" w:rsidRDefault="00463868">
      <w:pPr>
        <w:rPr>
          <w:bCs/>
        </w:rPr>
      </w:pPr>
    </w:p>
    <w:p w:rsidR="00463868" w:rsidRDefault="006F7063">
      <w:pPr>
        <w:rPr>
          <w:b/>
          <w:sz w:val="24"/>
          <w:szCs w:val="24"/>
        </w:rPr>
      </w:pPr>
      <w:r>
        <w:rPr>
          <w:b/>
          <w:sz w:val="24"/>
          <w:szCs w:val="24"/>
        </w:rPr>
        <w:t>Based on the Business Activity table above, what are the major employment sectors within your jurisdiction?</w:t>
      </w:r>
    </w:p>
    <w:p w:rsidR="00463868" w:rsidRDefault="006F7063">
      <w:pPr>
        <w:spacing w:beforeAutospacing="1" w:afterAutospacing="1"/>
        <w:rPr>
          <w:rFonts w:cs="Arial"/>
        </w:rPr>
      </w:pPr>
      <w:r>
        <w:rPr>
          <w:rFonts w:cs="Arial"/>
        </w:rPr>
        <w:t>The major employment sectors within City of Cuyahoga Falls are Education and health care services, retail trade and manufacturing. The City of Cuyahoga Falls is home to Western Reserve Hospital, one of its largest employers.  The City has a large manufacturing corridor along State Road that employs not only Cuyahoga Falls residents but also county wide.  The City's retail district includes the new Portage Crossings and the newly reopened Front Street with many boutique stores and restaurants that create both employment, area improvements and beautification flowing into a low mod area of the City.</w:t>
      </w:r>
    </w:p>
    <w:p w:rsidR="00463868" w:rsidRDefault="006F7063">
      <w:pPr>
        <w:rPr>
          <w:b/>
          <w:sz w:val="24"/>
          <w:szCs w:val="24"/>
        </w:rPr>
      </w:pPr>
      <w:r>
        <w:rPr>
          <w:b/>
          <w:sz w:val="24"/>
          <w:szCs w:val="24"/>
        </w:rPr>
        <w:t>Describe the workforce and infrastructure needs of the business community:</w:t>
      </w:r>
    </w:p>
    <w:p w:rsidR="00463868" w:rsidRDefault="006F7063">
      <w:pPr>
        <w:spacing w:beforeAutospacing="1" w:afterAutospacing="1"/>
        <w:rPr>
          <w:rFonts w:cs="Arial"/>
        </w:rPr>
      </w:pPr>
      <w:r>
        <w:rPr>
          <w:rFonts w:cs="Arial"/>
        </w:rPr>
        <w:t>Workforce needs in the City  vary from positions requiring highly skilled technical training such as nurses, pipe fitters, diesel mechanics, machine tool operators and CAD equipment operators to less skilled positions such as drivers, personal and home health aides, sales, maintenance and delivery persons and assembly line workers. </w:t>
      </w:r>
    </w:p>
    <w:p w:rsidR="00463868" w:rsidRDefault="006F7063">
      <w:pPr>
        <w:spacing w:beforeAutospacing="1" w:afterAutospacing="1"/>
        <w:rPr>
          <w:rFonts w:cs="Arial"/>
        </w:rPr>
      </w:pPr>
      <w:r>
        <w:rPr>
          <w:rFonts w:cs="Arial"/>
        </w:rPr>
        <w:t>The most consistent requests from businesses regarding workforce are:</w:t>
      </w:r>
    </w:p>
    <w:p w:rsidR="00463868" w:rsidRDefault="006F7063">
      <w:pPr>
        <w:numPr>
          <w:ilvl w:val="0"/>
          <w:numId w:val="3"/>
        </w:numPr>
        <w:spacing w:beforeAutospacing="1" w:afterAutospacing="1"/>
        <w:rPr>
          <w:rFonts w:cs="Arial"/>
        </w:rPr>
      </w:pPr>
      <w:r>
        <w:rPr>
          <w:rFonts w:cs="Arial"/>
        </w:rPr>
        <w:t>Assistance finding a consistent pool of talented candidates, the “how do I find them?” question.</w:t>
      </w:r>
    </w:p>
    <w:p w:rsidR="00463868" w:rsidRDefault="006F7063">
      <w:pPr>
        <w:numPr>
          <w:ilvl w:val="0"/>
          <w:numId w:val="3"/>
        </w:numPr>
        <w:spacing w:beforeAutospacing="1" w:afterAutospacing="1"/>
        <w:rPr>
          <w:rFonts w:cs="Arial"/>
        </w:rPr>
      </w:pPr>
      <w:r>
        <w:rPr>
          <w:rFonts w:cs="Arial"/>
        </w:rPr>
        <w:t>Funding to train incumbent workers. </w:t>
      </w:r>
    </w:p>
    <w:p w:rsidR="00463868" w:rsidRDefault="006F7063">
      <w:pPr>
        <w:spacing w:beforeAutospacing="1" w:afterAutospacing="1"/>
        <w:rPr>
          <w:rFonts w:cs="Arial"/>
        </w:rPr>
      </w:pPr>
      <w:r>
        <w:rPr>
          <w:rFonts w:cs="Arial"/>
        </w:rPr>
        <w:t>The total civilian labor workforce in the City totals 27,149 of which 25,391 of the employed population are 20 years of age to 65. Due to economic conditions many workers over the age of 65 are still working. Most of the work force drive less than 30 minutes to their employment while 20% drive on average of 30 to 59 minutes. A network of expressways and well-maintained streets surrounds the City making travel time much faster. Navigation throughout the City appears to be sufficient to meet the needs of the workforce; however, maintaining infrastructure is a high priority.</w:t>
      </w:r>
    </w:p>
    <w:p w:rsidR="00463868" w:rsidRDefault="006F7063">
      <w:pPr>
        <w:spacing w:beforeAutospacing="1" w:afterAutospacing="1"/>
        <w:rPr>
          <w:rFonts w:cs="Arial"/>
        </w:rPr>
      </w:pPr>
      <w:r>
        <w:rPr>
          <w:rFonts w:cs="Arial"/>
        </w:rPr>
        <w:t>Infrastructure needs within the NEO consortium include the preservation of existing systems as well as their modernization to meet current standards and demands. This includes all types of infrastructure such as roads, public transit, sanitary and storm sewers, and electric, natural gas and water utilities.</w:t>
      </w:r>
    </w:p>
    <w:p w:rsidR="00463868" w:rsidRDefault="006F7063">
      <w:pPr>
        <w:spacing w:beforeAutospacing="1" w:afterAutospacing="1"/>
        <w:rPr>
          <w:rFonts w:cs="Arial"/>
        </w:rPr>
      </w:pPr>
      <w:r>
        <w:rPr>
          <w:rFonts w:cs="Arial"/>
        </w:rPr>
        <w:t>The City’s Electric Department are continuously upgrading substations and transmission lines with smart technology to improve efficiency, decrease power outage durations and simplify operations by enabling remote operations.</w:t>
      </w:r>
    </w:p>
    <w:p w:rsidR="00463868" w:rsidRDefault="00463868">
      <w:pPr>
        <w:spacing w:beforeAutospacing="1" w:afterAutospacing="1"/>
        <w:rPr>
          <w:rFonts w:cs="Arial"/>
        </w:rPr>
      </w:pPr>
    </w:p>
    <w:p w:rsidR="00463868" w:rsidRDefault="00463868">
      <w:pPr>
        <w:spacing w:beforeAutospacing="1" w:afterAutospacing="1"/>
        <w:rPr>
          <w:rFonts w:cs="Arial"/>
        </w:rPr>
      </w:pPr>
    </w:p>
    <w:p w:rsidR="00463868" w:rsidRDefault="006F7063">
      <w:pPr>
        <w:rPr>
          <w:b/>
          <w:sz w:val="24"/>
          <w:szCs w:val="24"/>
        </w:rPr>
      </w:pPr>
      <w:r>
        <w:rPr>
          <w:b/>
          <w:sz w:val="24"/>
          <w:szCs w:val="24"/>
        </w:rPr>
        <w:t>Describe any major changes that may have an economic impact, such as planned local or regional public or private sector investments or initiatives that have affected or may affect job and business growth opportunities during the planning period. Describe any needs for workforce development, business support or infrastructure these changes may create.</w:t>
      </w:r>
    </w:p>
    <w:p w:rsidR="00463868" w:rsidRDefault="006F7063">
      <w:pPr>
        <w:spacing w:beforeAutospacing="1" w:afterAutospacing="1"/>
        <w:rPr>
          <w:rFonts w:cs="Arial"/>
        </w:rPr>
      </w:pPr>
      <w:r>
        <w:rPr>
          <w:rFonts w:cs="Arial"/>
        </w:rPr>
        <w:t>As in all communities the need for economic development activities is paramount to the City’s maintenance and growth and this is no exception in Cuyahoga Falls. The City does not have an abundance of vacant commercial land, which means the City must focus on commercial development on sites within established neighborhoods. The City is striving to rebuild the central core of the community which often constitutes the first step in the regeneration of an older city and subsequently the region. Since the physical fabric of the community is largely intact, the combination of density and a walkable, urban texture with proximity to major institutions and employers creates significant opportunities for regeneration. </w:t>
      </w:r>
    </w:p>
    <w:p w:rsidR="00463868" w:rsidRDefault="006F7063">
      <w:pPr>
        <w:spacing w:beforeAutospacing="1" w:afterAutospacing="1"/>
        <w:rPr>
          <w:rFonts w:cs="Arial"/>
        </w:rPr>
      </w:pPr>
      <w:r>
        <w:rPr>
          <w:rFonts w:cs="Arial"/>
        </w:rPr>
        <w:t>A number of public and private sector developments, including cooperative public/private initiatives, are occurring in the City. These include efforts that tie directly to existing industries in Cuyahoga Falls as well as projects seeking to take advantage of growing and future opportunities:</w:t>
      </w:r>
    </w:p>
    <w:p w:rsidR="00463868" w:rsidRDefault="006F7063">
      <w:pPr>
        <w:numPr>
          <w:ilvl w:val="0"/>
          <w:numId w:val="24"/>
        </w:numPr>
        <w:spacing w:beforeAutospacing="1" w:afterAutospacing="1"/>
      </w:pPr>
      <w:r>
        <w:rPr>
          <w:rFonts w:cs="Arial"/>
          <w:b/>
        </w:rPr>
        <w:t>French Mill Run</w:t>
      </w:r>
      <w:r>
        <w:rPr>
          <w:rFonts w:cs="Arial"/>
        </w:rPr>
        <w:t xml:space="preserve"> </w:t>
      </w:r>
      <w:r>
        <w:rPr>
          <w:rFonts w:cs="Arial"/>
          <w:b/>
        </w:rPr>
        <w:t>Phase 2 </w:t>
      </w:r>
      <w:r>
        <w:rPr>
          <w:rFonts w:cs="Arial"/>
        </w:rPr>
        <w:t>will create 143 new apartments in 7 buildings across 10 acres.  The Developer is putting in a public road with trees and landscaping. Although CDBG was not applied for in this project, the development will create jobs.</w:t>
      </w:r>
    </w:p>
    <w:p w:rsidR="00463868" w:rsidRDefault="006F7063">
      <w:pPr>
        <w:numPr>
          <w:ilvl w:val="0"/>
          <w:numId w:val="24"/>
        </w:numPr>
        <w:spacing w:beforeAutospacing="1" w:afterAutospacing="1"/>
      </w:pPr>
      <w:r>
        <w:rPr>
          <w:rFonts w:cs="Arial"/>
          <w:b/>
        </w:rPr>
        <w:t>Downtown is booming </w:t>
      </w:r>
      <w:r>
        <w:rPr>
          <w:rFonts w:cs="Arial"/>
        </w:rPr>
        <w:t>since the re-opening of Front Street, new businesses are continually opening.  There are 2 new restaurants preparing to open, a new brewery, and offices.  </w:t>
      </w:r>
    </w:p>
    <w:p w:rsidR="00463868" w:rsidRDefault="006F7063">
      <w:pPr>
        <w:numPr>
          <w:ilvl w:val="0"/>
          <w:numId w:val="24"/>
        </w:numPr>
        <w:spacing w:beforeAutospacing="1" w:afterAutospacing="1"/>
      </w:pPr>
      <w:r>
        <w:rPr>
          <w:rFonts w:cs="Arial"/>
          <w:b/>
        </w:rPr>
        <w:t>Historic Downtown District </w:t>
      </w:r>
      <w:r>
        <w:rPr>
          <w:rFonts w:cs="Arial"/>
        </w:rPr>
        <w:t>businesses along Front Street and Portage Trail are using CDBG funds to give facelifts to old buildings and business signs to draw business.  These 2 grants come with job creation requirements.</w:t>
      </w:r>
    </w:p>
    <w:p w:rsidR="00463868" w:rsidRDefault="006F7063">
      <w:pPr>
        <w:numPr>
          <w:ilvl w:val="0"/>
          <w:numId w:val="24"/>
        </w:numPr>
        <w:spacing w:beforeAutospacing="1" w:afterAutospacing="1"/>
      </w:pPr>
      <w:r>
        <w:rPr>
          <w:rFonts w:cs="Arial"/>
          <w:b/>
        </w:rPr>
        <w:t>Falls Theater</w:t>
      </w:r>
      <w:r>
        <w:rPr>
          <w:rFonts w:cs="Arial"/>
        </w:rPr>
        <w:t> built in 1925 is undergoing historic preservation and removal of spot blight.  The designated historic landmark will be converted to a mixed use building.  Once finished, the building will be sold.</w:t>
      </w:r>
    </w:p>
    <w:p w:rsidR="00463868" w:rsidRDefault="006F7063">
      <w:pPr>
        <w:rPr>
          <w:b/>
          <w:sz w:val="24"/>
          <w:szCs w:val="24"/>
        </w:rPr>
      </w:pPr>
      <w:r>
        <w:rPr>
          <w:b/>
          <w:sz w:val="24"/>
          <w:szCs w:val="24"/>
        </w:rPr>
        <w:t>How do the skills and education of the current workforce correspond to employment opportunities in the jurisdiction?</w:t>
      </w:r>
    </w:p>
    <w:p w:rsidR="00463868" w:rsidRDefault="006F7063">
      <w:pPr>
        <w:spacing w:beforeAutospacing="1" w:afterAutospacing="1"/>
        <w:rPr>
          <w:rFonts w:cs="Arial"/>
        </w:rPr>
      </w:pPr>
      <w:r>
        <w:rPr>
          <w:rFonts w:cs="Arial"/>
        </w:rPr>
        <w:t>County wide there is a need to increase the educational achievement for young adults entering the workforce.  While 34% of the United States population of 25-29 year olds have received a bachelor’s degree or higher, only 30.5% of the same age group in Summit County have reached that level. This disparity reflects income levels. Employees who have bachelor’s degrees earn more than those who do not have a bachelor's degree.  In the County, individuals with high school-level degrees earn 55% less than those with bachelor’s degrees, far less than the national average of 41.2%. Those with associate’s degrees or some college earn 36% less than those with bachelor’s degrees in the County, slightly less than the national average of 34.4%. Education and Healthcare is the leading industry sector within Cuyahoga Falls with 23% of the workforce. At 21% of total employment, the retail industry continues to be a strong sector with manufacturing closely following.</w:t>
      </w:r>
    </w:p>
    <w:p w:rsidR="00463868" w:rsidRDefault="006F7063">
      <w:pPr>
        <w:rPr>
          <w:b/>
          <w:sz w:val="24"/>
          <w:szCs w:val="24"/>
        </w:rPr>
      </w:pPr>
      <w:r>
        <w:rPr>
          <w:b/>
          <w:sz w:val="24"/>
          <w:szCs w:val="24"/>
        </w:rPr>
        <w:t>Describe any current workforce training initiatives, including those supported by Workforce Investment Boards, community colleges and other organizations. Describe how these efforts will support the jurisdiction's Consolidated Plan.</w:t>
      </w:r>
    </w:p>
    <w:p w:rsidR="00463868" w:rsidRDefault="006F7063">
      <w:pPr>
        <w:spacing w:beforeAutospacing="1" w:afterAutospacing="1"/>
        <w:rPr>
          <w:rFonts w:cs="Arial"/>
        </w:rPr>
      </w:pPr>
      <w:r>
        <w:rPr>
          <w:rFonts w:cs="Arial"/>
        </w:rPr>
        <w:t>Ohio Means Jobs of Summit County currently serves as the workforce training hub for the City of Cuyahoga Falls, and supports the following programs:</w:t>
      </w:r>
    </w:p>
    <w:p w:rsidR="00463868" w:rsidRDefault="006F7063">
      <w:pPr>
        <w:spacing w:beforeAutospacing="1" w:afterAutospacing="1"/>
        <w:rPr>
          <w:rFonts w:cs="Arial"/>
        </w:rPr>
      </w:pPr>
      <w:r>
        <w:rPr>
          <w:rFonts w:cs="Arial"/>
          <w:b/>
        </w:rPr>
        <w:t>Income, Education &amp; Workforce Development (IEWD)</w:t>
      </w:r>
      <w:r>
        <w:rPr>
          <w:rFonts w:cs="Arial"/>
        </w:rPr>
        <w:t xml:space="preserve"> - Reports through the Social Services Advisory Board. The committee is charged with providing employers a competitive and productive workforce. The committee works to improve the readiness of current and future employees of Summit County, as well as, increasing employers’ understanding of recruitment and retention initiatives. It has created and annually updates a Job Seekers Resource Guide and a Career Mapping Guide, as well as, an Employers Services Guide. </w:t>
      </w:r>
    </w:p>
    <w:p w:rsidR="00463868" w:rsidRDefault="006F7063">
      <w:pPr>
        <w:spacing w:beforeAutospacing="1" w:afterAutospacing="1"/>
        <w:rPr>
          <w:rFonts w:cs="Arial"/>
        </w:rPr>
      </w:pPr>
      <w:r>
        <w:rPr>
          <w:rFonts w:cs="Arial"/>
        </w:rPr>
        <w:t>Able-bodied adults receiving OWF assistance are required to participate in a work activity. Ohio Means Jobs/Summit County staff evaluates clients and assigns them to various approved institutions for training and education or classes at the Summit County Center.  These assignments aid the client in becoming self-sufficient before their 3 year limit for OWF assistance expires.</w:t>
      </w:r>
    </w:p>
    <w:p w:rsidR="00463868" w:rsidRDefault="006F7063">
      <w:pPr>
        <w:spacing w:beforeAutospacing="1" w:afterAutospacing="1"/>
        <w:rPr>
          <w:rFonts w:cs="Arial"/>
        </w:rPr>
      </w:pPr>
      <w:r>
        <w:rPr>
          <w:rFonts w:cs="Arial"/>
          <w:b/>
        </w:rPr>
        <w:t>Summit County Occupational Preparation Experience (SCOPE)</w:t>
      </w:r>
      <w:r>
        <w:rPr>
          <w:rFonts w:cs="Arial"/>
        </w:rPr>
        <w:t xml:space="preserve"> is a supervised assignment for work-required clients that carry out light work projects such as piece work or assembly. This environment is intended to teach clients soft skills, including proper dress, timeliness and effective communication.</w:t>
      </w:r>
    </w:p>
    <w:p w:rsidR="00463868" w:rsidRDefault="006F7063">
      <w:pPr>
        <w:spacing w:beforeAutospacing="1" w:afterAutospacing="1"/>
        <w:rPr>
          <w:rFonts w:cs="Arial"/>
        </w:rPr>
      </w:pPr>
      <w:r>
        <w:rPr>
          <w:rFonts w:cs="Arial"/>
          <w:b/>
        </w:rPr>
        <w:t>Workforce Experience Program (WEP)</w:t>
      </w:r>
      <w:r>
        <w:rPr>
          <w:rFonts w:cs="Arial"/>
        </w:rPr>
        <w:t xml:space="preserve"> enables clients to develop work skills that enhance their ability for gainful employment. These training assignments include internships such as volunteer work, hands-on training in a specific skill and placement in an organization. </w:t>
      </w:r>
    </w:p>
    <w:p w:rsidR="00463868" w:rsidRDefault="006F7063">
      <w:pPr>
        <w:spacing w:beforeAutospacing="1" w:afterAutospacing="1"/>
        <w:rPr>
          <w:rFonts w:cs="Arial"/>
        </w:rPr>
      </w:pPr>
      <w:r>
        <w:rPr>
          <w:rFonts w:cs="Arial"/>
          <w:b/>
        </w:rPr>
        <w:t>Kent State University's Small Business Development Center</w:t>
      </w:r>
      <w:r>
        <w:rPr>
          <w:rFonts w:cs="Arial"/>
        </w:rPr>
        <w:t xml:space="preserve"> provides technical and business training programs to low and moderate income persons who are business owners or hope to become business owners.</w:t>
      </w:r>
    </w:p>
    <w:p w:rsidR="00463868" w:rsidRDefault="006F7063">
      <w:pPr>
        <w:rPr>
          <w:b/>
          <w:sz w:val="24"/>
          <w:szCs w:val="24"/>
        </w:rPr>
      </w:pPr>
      <w:r>
        <w:rPr>
          <w:b/>
          <w:sz w:val="24"/>
          <w:szCs w:val="24"/>
        </w:rPr>
        <w:t>Does your jurisdiction participate in a Comprehensive Economic Development Strategy (CEDS)?</w:t>
      </w:r>
    </w:p>
    <w:p w:rsidR="00463868" w:rsidRDefault="006F7063">
      <w:pPr>
        <w:spacing w:beforeAutospacing="1" w:afterAutospacing="1"/>
        <w:rPr>
          <w:rFonts w:cs="Arial"/>
        </w:rPr>
      </w:pPr>
      <w:r>
        <w:rPr>
          <w:rFonts w:cs="Arial"/>
        </w:rPr>
        <w:t>Yes</w:t>
      </w:r>
    </w:p>
    <w:p w:rsidR="00463868" w:rsidRDefault="006F7063">
      <w:pPr>
        <w:rPr>
          <w:b/>
          <w:sz w:val="24"/>
          <w:szCs w:val="24"/>
        </w:rPr>
      </w:pPr>
      <w:r>
        <w:rPr>
          <w:b/>
          <w:sz w:val="24"/>
          <w:szCs w:val="24"/>
        </w:rPr>
        <w:t>If so, what economic development initiatives are you undertaking that may be coordinated with the Consolidated Plan? If not, describe other local/regional plans or initiatives that impact economic growth.</w:t>
      </w:r>
    </w:p>
    <w:p w:rsidR="00463868" w:rsidRDefault="006F7063">
      <w:pPr>
        <w:spacing w:beforeAutospacing="1" w:afterAutospacing="1"/>
        <w:rPr>
          <w:rFonts w:cs="Arial"/>
        </w:rPr>
      </w:pPr>
      <w:r>
        <w:rPr>
          <w:rFonts w:cs="Arial"/>
        </w:rPr>
        <w:t>The Northeast Four County Planning Organization (NEFCO) was formed in 1974 as a regional council of governments by the elected officials within Portage, Stark, Summit and Wayne Counties. NEFCO, in part, serves as a forum through which local, state and federal planning programs can be effectively coordinated, serving as the entity completing plans to meet requirements of Section 208 of the Federal</w:t>
      </w:r>
    </w:p>
    <w:p w:rsidR="00463868" w:rsidRDefault="006F7063">
      <w:pPr>
        <w:spacing w:beforeAutospacing="1" w:afterAutospacing="1"/>
        <w:rPr>
          <w:rFonts w:cs="Arial"/>
        </w:rPr>
      </w:pPr>
      <w:r>
        <w:rPr>
          <w:rFonts w:cs="Arial"/>
        </w:rPr>
        <w:t>Clean Water Act as well as updating the CEDS document in order to meet requirements to maintain its designation as an Economic Development District by the U.S. Department of Commerce, Economic Development Administration (EDA). This designation gives member communities ongoing eligibility for economic assistance programs through the EDA. When projects arise, the City submits projects to NEFCO to be placed on the CEDS for potential EDA funding.</w:t>
      </w:r>
    </w:p>
    <w:p w:rsidR="00463868" w:rsidRDefault="006F7063">
      <w:pPr>
        <w:spacing w:line="204" w:lineRule="auto"/>
        <w:rPr>
          <w:b/>
          <w:sz w:val="24"/>
          <w:szCs w:val="24"/>
        </w:rPr>
      </w:pPr>
      <w:r>
        <w:rPr>
          <w:b/>
          <w:sz w:val="24"/>
          <w:szCs w:val="24"/>
        </w:rPr>
        <w:t>Discussion</w:t>
      </w:r>
    </w:p>
    <w:p w:rsidR="00463868" w:rsidRDefault="006F7063">
      <w:pPr>
        <w:spacing w:beforeAutospacing="1" w:afterAutospacing="1"/>
        <w:rPr>
          <w:rFonts w:cs="Arial"/>
        </w:rPr>
      </w:pPr>
      <w:r>
        <w:rPr>
          <w:rFonts w:cs="Arial"/>
        </w:rPr>
        <w:t>The City of Cuyahoga Falls requires that any employers funded with CDBG dollars, post jobs through Ohio Means Jobs of Summit County which supports job training for low to moderate income individuals in the area.  Cuyahoga Falls also recommends Akron Score workshops to individuals who have a small business or are seeking to start their own businesses using CDBG funds.  Akron Score workshops provide training in writing business plans, marketing techniques and the fundamentals of financial management.  </w:t>
      </w:r>
    </w:p>
    <w:p w:rsidR="00463868" w:rsidRDefault="00463868">
      <w:pPr>
        <w:spacing w:line="204" w:lineRule="auto"/>
        <w:rPr>
          <w:rFonts w:cs="Arial"/>
        </w:rPr>
      </w:pPr>
    </w:p>
    <w:p w:rsidR="00463868" w:rsidRDefault="006F7063">
      <w:pPr>
        <w:pStyle w:val="Heading2"/>
        <w:pageBreakBefore/>
        <w:rPr>
          <w:rFonts w:ascii="Calibri" w:hAnsi="Calibri"/>
          <w:i w:val="0"/>
        </w:rPr>
      </w:pPr>
      <w:r>
        <w:rPr>
          <w:rFonts w:ascii="Calibri" w:hAnsi="Calibri"/>
          <w:i w:val="0"/>
        </w:rPr>
        <w:t xml:space="preserve">MA-50 Needs and Market Analysis Discussion </w:t>
      </w:r>
    </w:p>
    <w:p w:rsidR="00463868" w:rsidRDefault="006F7063">
      <w:pPr>
        <w:rPr>
          <w:b/>
          <w:sz w:val="24"/>
          <w:szCs w:val="24"/>
        </w:rPr>
      </w:pPr>
      <w:r>
        <w:rPr>
          <w:b/>
          <w:sz w:val="24"/>
          <w:szCs w:val="24"/>
        </w:rPr>
        <w:t>Are there areas where households with multiple housing problems are concentrated? (include a definition of "concentration")</w:t>
      </w:r>
    </w:p>
    <w:p w:rsidR="00463868" w:rsidRDefault="006F7063">
      <w:pPr>
        <w:spacing w:beforeAutospacing="1" w:afterAutospacing="1"/>
        <w:rPr>
          <w:rFonts w:cs="Arial"/>
        </w:rPr>
      </w:pPr>
      <w:r>
        <w:rPr>
          <w:rFonts w:cs="Arial"/>
        </w:rPr>
        <w:t>Concentrated poverty is defined as the clustering of the residential locations of people with incomes below the relevant poverty threshold.  A census tract with 20% poor residents involves a relatively high concentration of poverty; 40% poor is a very high concentration.  According to the 2010 Census data, areas where households with multiple housing problems, appear to be concentrated in the lower income census tracts.  The CPD Map for Cuyahoga Falls - Extreme Low Income Households indicates that there is a concentration of poverty in Ward 2, located in the neighborhood bordered between Second Street and Broad Boulevard.</w:t>
      </w:r>
    </w:p>
    <w:p w:rsidR="00463868" w:rsidRDefault="006F7063">
      <w:pPr>
        <w:rPr>
          <w:b/>
          <w:sz w:val="24"/>
          <w:szCs w:val="24"/>
        </w:rPr>
      </w:pPr>
      <w:r>
        <w:rPr>
          <w:b/>
          <w:sz w:val="24"/>
          <w:szCs w:val="24"/>
        </w:rPr>
        <w:t>Are there any areas in the jurisdiction where racial or ethnic minorities or low-income families are concentrated? (include a definition of "concentration")</w:t>
      </w:r>
    </w:p>
    <w:p w:rsidR="00463868" w:rsidRDefault="006F7063">
      <w:pPr>
        <w:spacing w:beforeAutospacing="1" w:afterAutospacing="1"/>
        <w:rPr>
          <w:rFonts w:cs="Arial"/>
        </w:rPr>
      </w:pPr>
      <w:r>
        <w:rPr>
          <w:rFonts w:cs="Arial"/>
        </w:rPr>
        <w:t>The attached CPD Map indicates that of the 3 AMHA low income Housing complexes located in Cuyahoga Falls, Honey Locust &amp; Maplewood Gardens have a higher concentration of minority populations.</w:t>
      </w:r>
    </w:p>
    <w:p w:rsidR="00463868" w:rsidRDefault="006F7063">
      <w:pPr>
        <w:spacing w:beforeAutospacing="1" w:afterAutospacing="1"/>
        <w:rPr>
          <w:rFonts w:cs="Arial"/>
        </w:rPr>
      </w:pPr>
      <w:r>
        <w:rPr>
          <w:rFonts w:cs="Arial"/>
        </w:rPr>
        <w:t>According to HUD, an area of racial or ethnic concentration (also called a “minority impacted area”) is defined as where the percentage of persons in a particular race or ethnic group is a least 20 percentage points higher than the percentage of persons in the category for the city as a whole.  According to the 2010 Census, it is apparent that the higher concentration of African American residents tend to be located in the northern sections of the City where the public housing complexes are located.  </w:t>
      </w:r>
    </w:p>
    <w:p w:rsidR="00463868" w:rsidRDefault="006F7063">
      <w:pPr>
        <w:rPr>
          <w:b/>
          <w:sz w:val="24"/>
          <w:szCs w:val="24"/>
        </w:rPr>
      </w:pPr>
      <w:r>
        <w:rPr>
          <w:b/>
          <w:sz w:val="24"/>
          <w:szCs w:val="24"/>
        </w:rPr>
        <w:t>What are the characteristics of the market in these areas/neighborhoods?</w:t>
      </w:r>
    </w:p>
    <w:p w:rsidR="00463868" w:rsidRDefault="006F7063">
      <w:pPr>
        <w:spacing w:beforeAutospacing="1" w:afterAutospacing="1"/>
        <w:rPr>
          <w:rFonts w:cs="Arial"/>
        </w:rPr>
      </w:pPr>
      <w:r>
        <w:rPr>
          <w:rFonts w:cs="Arial"/>
        </w:rPr>
        <w:t>The market characteristics in these areas generally include higher minority populations and lower income households with one or more housing problems. The housing stock in these areas is typically older and in many cases in need of rehabilitation. </w:t>
      </w:r>
    </w:p>
    <w:p w:rsidR="00463868" w:rsidRDefault="006F7063">
      <w:pPr>
        <w:rPr>
          <w:b/>
          <w:sz w:val="24"/>
          <w:szCs w:val="24"/>
        </w:rPr>
      </w:pPr>
      <w:r>
        <w:rPr>
          <w:b/>
          <w:sz w:val="24"/>
          <w:szCs w:val="24"/>
        </w:rPr>
        <w:t>Are there any community assets in these areas/neighborhoods?</w:t>
      </w:r>
    </w:p>
    <w:p w:rsidR="00463868" w:rsidRDefault="006F7063">
      <w:pPr>
        <w:spacing w:beforeAutospacing="1" w:afterAutospacing="1"/>
        <w:rPr>
          <w:rFonts w:cs="Arial"/>
        </w:rPr>
      </w:pPr>
      <w:r>
        <w:rPr>
          <w:rFonts w:cs="Arial"/>
        </w:rPr>
        <w:t>The City of Cuyahoga Falls has numerous assets in the lower income neighborhoods. Such assets include the Cuyahoga Riverfront, beautiful historic churches, major manufacturing industries, hotels, excellent rated schools, a top of the line library, many fine restaurants, several park and recreation opportunities such as hike and bike trails and a historic downtown to name only a few. The City hosts free entertainment all year around for our residents and visitors such as Monday night car shows, Friday and Sunday concerts, Oktoberfest and Festa Italiana festivals, Thursday night outdoor movies at the amphitheater, ice skating and spray fountains.   </w:t>
      </w:r>
    </w:p>
    <w:p w:rsidR="00463868" w:rsidRDefault="006F7063">
      <w:pPr>
        <w:spacing w:beforeAutospacing="1" w:afterAutospacing="1"/>
        <w:rPr>
          <w:rFonts w:cs="Arial"/>
        </w:rPr>
      </w:pPr>
      <w:r>
        <w:rPr>
          <w:rFonts w:cs="Arial"/>
        </w:rPr>
        <w:t>Other community assets in the areas mentioned above range from affordable housing and affordable rental housing, affordable shopping, fast food restaurants, beautiful parks with wading pools, basketball courts and picnic areas for families. Another asset in the lower income areas are streets lined with sidewalks and beautiful street lighting. The walkable community is on a bus line which is also an amenity residents can enjoy.</w:t>
      </w:r>
    </w:p>
    <w:p w:rsidR="00463868" w:rsidRDefault="006F7063">
      <w:pPr>
        <w:rPr>
          <w:b/>
          <w:sz w:val="24"/>
          <w:szCs w:val="24"/>
        </w:rPr>
      </w:pPr>
      <w:r>
        <w:rPr>
          <w:b/>
          <w:sz w:val="24"/>
          <w:szCs w:val="24"/>
        </w:rPr>
        <w:t>Are there other strategic opportunities in any of these areas?</w:t>
      </w:r>
    </w:p>
    <w:p w:rsidR="00463868" w:rsidRDefault="006F7063">
      <w:pPr>
        <w:spacing w:beforeAutospacing="1" w:afterAutospacing="1"/>
        <w:rPr>
          <w:rFonts w:cs="Arial"/>
        </w:rPr>
      </w:pPr>
      <w:r>
        <w:rPr>
          <w:rFonts w:cs="Arial"/>
        </w:rPr>
        <w:t>The City will continue to utilize community development funds such as CDBG loans or grants to conduct various programs pertaining to housing rehabilitation, affordable housing, anti-poverty initiatives and infrastructure improvement.</w:t>
      </w:r>
    </w:p>
    <w:p w:rsidR="00463868" w:rsidRDefault="006F7063">
      <w:pPr>
        <w:rPr>
          <w:rFonts w:cs="Arial"/>
        </w:rPr>
      </w:pPr>
      <w:r>
        <w:rPr>
          <w:b/>
          <w:bCs/>
          <w:noProof/>
        </w:rPr>
        <w:drawing>
          <wp:inline distT="0" distB="0" distL="0" distR="0">
            <wp:extent cx="5943600" cy="4202333"/>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3600" cy="4202333"/>
                    </a:xfrm>
                    <a:prstGeom prst="rect">
                      <a:avLst/>
                    </a:prstGeom>
                  </pic:spPr>
                </pic:pic>
              </a:graphicData>
            </a:graphic>
          </wp:inline>
        </w:drawing>
      </w:r>
      <w:r>
        <w:rPr>
          <w:b/>
          <w:bCs/>
        </w:rPr>
        <w:br/>
        <w:t>CPD Maps - Cuyahoga Falls - Concentrations of Extreme Low Income Households</w:t>
      </w:r>
    </w:p>
    <w:p w:rsidR="00463868" w:rsidRDefault="006F7063">
      <w:pPr>
        <w:rPr>
          <w:rFonts w:cs="Arial"/>
        </w:rPr>
      </w:pPr>
      <w:r>
        <w:rPr>
          <w:b/>
          <w:bCs/>
          <w:noProof/>
        </w:rPr>
        <w:drawing>
          <wp:inline distT="0" distB="0" distL="0" distR="0">
            <wp:extent cx="5943600" cy="4202333"/>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43600" cy="4202333"/>
                    </a:xfrm>
                    <a:prstGeom prst="rect">
                      <a:avLst/>
                    </a:prstGeom>
                  </pic:spPr>
                </pic:pic>
              </a:graphicData>
            </a:graphic>
          </wp:inline>
        </w:drawing>
      </w:r>
      <w:r>
        <w:rPr>
          <w:b/>
          <w:bCs/>
        </w:rPr>
        <w:br/>
        <w:t>CPD Maps - Cuyahoga Falls - AMHA Public Housing and Concentration of Minority Population</w:t>
      </w:r>
    </w:p>
    <w:p w:rsidR="00463868" w:rsidRDefault="00463868">
      <w:pPr>
        <w:rPr>
          <w:rFonts w:cs="Arial"/>
        </w:rPr>
      </w:pPr>
    </w:p>
    <w:p w:rsidR="00463868" w:rsidRDefault="00463868">
      <w:pPr>
        <w:rPr>
          <w:rFonts w:cs="Arial"/>
        </w:rPr>
      </w:pPr>
    </w:p>
    <w:p w:rsidR="00463868" w:rsidRDefault="006F7063">
      <w:pPr>
        <w:pStyle w:val="Heading1"/>
        <w:pageBreakBefore/>
        <w:jc w:val="center"/>
        <w:rPr>
          <w:rFonts w:ascii="Calibri" w:hAnsi="Calibri"/>
          <w:color w:val="auto"/>
          <w:sz w:val="32"/>
          <w:szCs w:val="32"/>
        </w:rPr>
      </w:pPr>
      <w:r>
        <w:rPr>
          <w:rFonts w:ascii="Calibri" w:hAnsi="Calibri"/>
          <w:color w:val="auto"/>
          <w:sz w:val="32"/>
          <w:szCs w:val="32"/>
        </w:rPr>
        <w:t>Strategic Plan</w:t>
      </w:r>
    </w:p>
    <w:p w:rsidR="00463868" w:rsidRDefault="006F7063">
      <w:pPr>
        <w:pStyle w:val="Heading2"/>
        <w:rPr>
          <w:rFonts w:ascii="Calibri" w:hAnsi="Calibri"/>
          <w:i w:val="0"/>
        </w:rPr>
      </w:pPr>
      <w:r>
        <w:rPr>
          <w:rFonts w:ascii="Calibri" w:hAnsi="Calibri"/>
          <w:i w:val="0"/>
        </w:rPr>
        <w:t>SP-05 Overview</w:t>
      </w:r>
    </w:p>
    <w:p w:rsidR="00463868" w:rsidRDefault="006F7063">
      <w:pPr>
        <w:rPr>
          <w:b/>
          <w:sz w:val="24"/>
          <w:szCs w:val="24"/>
        </w:rPr>
      </w:pPr>
      <w:r>
        <w:rPr>
          <w:b/>
          <w:sz w:val="24"/>
          <w:szCs w:val="24"/>
        </w:rPr>
        <w:t>Strategic Plan Overview</w:t>
      </w:r>
    </w:p>
    <w:p w:rsidR="00463868" w:rsidRDefault="006F7063">
      <w:pPr>
        <w:spacing w:beforeAutospacing="1" w:afterAutospacing="1"/>
        <w:rPr>
          <w:rFonts w:cs="Arial"/>
        </w:rPr>
      </w:pPr>
      <w:r>
        <w:rPr>
          <w:rFonts w:cs="Arial"/>
        </w:rPr>
        <w:t>It is the mission of the City of Cuyahoga Falls, Community Development Department to provide Cuyahoga Falls residents with programs that provide services to enhance the quality of life for low-to moderate-income residents. </w:t>
      </w:r>
    </w:p>
    <w:p w:rsidR="00463868" w:rsidRDefault="006F7063">
      <w:pPr>
        <w:spacing w:beforeAutospacing="1" w:afterAutospacing="1"/>
        <w:rPr>
          <w:rFonts w:cs="Arial"/>
        </w:rPr>
      </w:pPr>
      <w:r>
        <w:rPr>
          <w:rFonts w:cs="Arial"/>
        </w:rPr>
        <w:t>In 1995, the U.S. Department of Housing and Urban Development (HUD) required all communities that receive funding from HUD programs to complete a Consolidated Plan. The Consolidated Plan was introduced as a planning tool by HUD to streamline the application process for 6 different grant programs and to provide communities with a comprehensive approach to addressing housing, community, and economic development needs. The Consolidated Plan establishes specific objectives and annual goals for a community that enables local citizens, as well as government officials, to monitor progress and implement amendments to the plan over a 5 year period.</w:t>
      </w:r>
    </w:p>
    <w:p w:rsidR="00463868" w:rsidRDefault="006F7063">
      <w:pPr>
        <w:spacing w:beforeAutospacing="1" w:afterAutospacing="1"/>
        <w:rPr>
          <w:rFonts w:cs="Arial"/>
        </w:rPr>
      </w:pPr>
      <w:r>
        <w:rPr>
          <w:rFonts w:cs="Arial"/>
        </w:rPr>
        <w:t>The City of Cuyahoga Falls receives HUD entitlement program funds from the Community Development Block Grant (CDBG) program. Congress enacted the CDBG program in 1974 under Title 24, Part 570.  The primary objective of the CDBG program is to meet the housing, community, and economic development needs of low-to moderate-income people, who are defined as persons with annual family incomes at 80% or below the area median family income. The CDBG program provides funding in the City of Cuyahoga Falls for single-family housing rehabilitation, community-based infrastructure, public services, and economic development.</w:t>
      </w:r>
    </w:p>
    <w:p w:rsidR="00463868" w:rsidRDefault="006F7063">
      <w:pPr>
        <w:spacing w:beforeAutospacing="1" w:afterAutospacing="1"/>
        <w:rPr>
          <w:rFonts w:cs="Arial"/>
        </w:rPr>
      </w:pPr>
      <w:r>
        <w:rPr>
          <w:rFonts w:cs="Arial"/>
        </w:rPr>
        <w:t>This Consolidated Plan submission covers the period FY 2019 to 2023 and includes a 1 year Action Plan for FY 2019.</w:t>
      </w:r>
    </w:p>
    <w:p w:rsidR="00463868" w:rsidRDefault="006F7063">
      <w:pPr>
        <w:pStyle w:val="Heading2"/>
        <w:pageBreakBefore/>
        <w:rPr>
          <w:rFonts w:ascii="Calibri" w:hAnsi="Calibri"/>
          <w:i w:val="0"/>
        </w:rPr>
      </w:pPr>
      <w:r>
        <w:rPr>
          <w:rFonts w:ascii="Calibri" w:hAnsi="Calibri"/>
          <w:i w:val="0"/>
        </w:rPr>
        <w:t>SP-10 Geographic Priorities – 91.215 (a)(1)</w:t>
      </w:r>
    </w:p>
    <w:p w:rsidR="00463868" w:rsidRDefault="006F7063">
      <w:pPr>
        <w:keepNext/>
        <w:widowControl w:val="0"/>
        <w:rPr>
          <w:b/>
          <w:sz w:val="24"/>
          <w:szCs w:val="24"/>
        </w:rPr>
      </w:pPr>
      <w:r>
        <w:rPr>
          <w:b/>
          <w:sz w:val="24"/>
          <w:szCs w:val="24"/>
        </w:rPr>
        <w:t>Geographic Area</w:t>
      </w:r>
    </w:p>
    <w:p w:rsidR="00463868" w:rsidRDefault="006F7063">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sidR="003E70A2">
        <w:rPr>
          <w:rFonts w:asciiTheme="minorHAnsi" w:hAnsiTheme="minorHAnsi"/>
          <w:noProof/>
        </w:rPr>
        <w:t>47</w:t>
      </w:r>
      <w:r>
        <w:rPr>
          <w:rFonts w:asciiTheme="minorHAnsi" w:hAnsiTheme="minorHAnsi"/>
        </w:rPr>
        <w:fldChar w:fldCharType="end"/>
      </w:r>
      <w:r>
        <w:rPr>
          <w:rFonts w:asciiTheme="minorHAnsi" w:hAnsiTheme="minorHAnsi"/>
        </w:rPr>
        <w:t xml:space="preserve"> - Geographic Priority Areas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
        <w:gridCol w:w="3898"/>
        <w:gridCol w:w="5350"/>
      </w:tblGrid>
      <w:tr w:rsidR="00463868">
        <w:trPr>
          <w:cantSplit/>
        </w:trPr>
        <w:tc>
          <w:tcPr>
            <w:tcW w:w="0" w:type="auto"/>
            <w:vMerge w:val="restart"/>
          </w:tcPr>
          <w:p w:rsidR="00463868" w:rsidRDefault="006F7063">
            <w:r>
              <w:rPr>
                <w:b/>
              </w:rPr>
              <w:t>1</w:t>
            </w:r>
          </w:p>
        </w:tc>
        <w:tc>
          <w:tcPr>
            <w:tcW w:w="0" w:type="auto"/>
          </w:tcPr>
          <w:p w:rsidR="00463868" w:rsidRDefault="006F7063">
            <w:pPr>
              <w:keepNext/>
              <w:widowControl w:val="0"/>
              <w:spacing w:before="100" w:after="0"/>
              <w:rPr>
                <w:b/>
                <w:sz w:val="24"/>
                <w:szCs w:val="24"/>
              </w:rPr>
            </w:pPr>
            <w:r>
              <w:rPr>
                <w:b/>
              </w:rPr>
              <w:t>Area Name:</w:t>
            </w:r>
          </w:p>
        </w:tc>
        <w:tc>
          <w:tcPr>
            <w:tcW w:w="0" w:type="auto"/>
          </w:tcPr>
          <w:p w:rsidR="00463868" w:rsidRDefault="006F7063">
            <w:pPr>
              <w:spacing w:before="100" w:after="0"/>
            </w:pPr>
            <w:r>
              <w:rPr>
                <w:color w:val="000000"/>
              </w:rPr>
              <w:t>CITY-WIDE</w:t>
            </w:r>
          </w:p>
        </w:tc>
      </w:tr>
      <w:tr w:rsidR="00463868">
        <w:trPr>
          <w:cantSplit/>
        </w:trPr>
        <w:tc>
          <w:tcPr>
            <w:tcW w:w="0" w:type="auto"/>
            <w:vMerge/>
          </w:tcPr>
          <w:p w:rsidR="00463868" w:rsidRDefault="00463868"/>
        </w:tc>
        <w:tc>
          <w:tcPr>
            <w:tcW w:w="0" w:type="auto"/>
          </w:tcPr>
          <w:p w:rsidR="00463868" w:rsidRDefault="006F7063">
            <w:pPr>
              <w:keepNext/>
              <w:widowControl w:val="0"/>
              <w:spacing w:before="100" w:after="0"/>
              <w:rPr>
                <w:b/>
                <w:sz w:val="24"/>
                <w:szCs w:val="24"/>
              </w:rPr>
            </w:pPr>
            <w:r>
              <w:rPr>
                <w:b/>
              </w:rPr>
              <w:t>Area Type:</w:t>
            </w:r>
          </w:p>
        </w:tc>
        <w:tc>
          <w:tcPr>
            <w:tcW w:w="0" w:type="auto"/>
          </w:tcPr>
          <w:p w:rsidR="00463868" w:rsidRDefault="006F7063">
            <w:pPr>
              <w:spacing w:before="100" w:after="0"/>
            </w:pPr>
            <w:r>
              <w:rPr>
                <w:color w:val="000000"/>
              </w:rPr>
              <w:t>Local Target area</w:t>
            </w:r>
          </w:p>
        </w:tc>
      </w:tr>
      <w:tr w:rsidR="00463868">
        <w:trPr>
          <w:cantSplit/>
        </w:trPr>
        <w:tc>
          <w:tcPr>
            <w:tcW w:w="0" w:type="auto"/>
            <w:vMerge/>
          </w:tcPr>
          <w:p w:rsidR="00463868" w:rsidRDefault="00463868"/>
        </w:tc>
        <w:tc>
          <w:tcPr>
            <w:tcW w:w="0" w:type="auto"/>
          </w:tcPr>
          <w:p w:rsidR="00463868" w:rsidRDefault="006F7063">
            <w:pPr>
              <w:keepNext/>
              <w:widowControl w:val="0"/>
              <w:spacing w:before="100" w:after="0"/>
              <w:rPr>
                <w:b/>
                <w:sz w:val="24"/>
                <w:szCs w:val="24"/>
              </w:rPr>
            </w:pPr>
            <w:r>
              <w:rPr>
                <w:b/>
              </w:rPr>
              <w:t>Other Target Area Description:</w:t>
            </w:r>
          </w:p>
        </w:tc>
        <w:tc>
          <w:tcPr>
            <w:tcW w:w="0" w:type="auto"/>
          </w:tcPr>
          <w:p w:rsidR="00463868" w:rsidRDefault="006F7063">
            <w:pPr>
              <w:spacing w:before="100" w:after="0"/>
            </w:pPr>
            <w:r>
              <w:rPr>
                <w:color w:val="000000"/>
              </w:rPr>
              <w:t xml:space="preserve"> </w:t>
            </w:r>
          </w:p>
        </w:tc>
      </w:tr>
      <w:tr w:rsidR="00463868">
        <w:trPr>
          <w:cantSplit/>
        </w:trPr>
        <w:tc>
          <w:tcPr>
            <w:tcW w:w="0" w:type="auto"/>
            <w:vMerge/>
          </w:tcPr>
          <w:p w:rsidR="00463868" w:rsidRDefault="00463868"/>
        </w:tc>
        <w:tc>
          <w:tcPr>
            <w:tcW w:w="0" w:type="auto"/>
          </w:tcPr>
          <w:p w:rsidR="00463868" w:rsidRDefault="006F7063">
            <w:pPr>
              <w:keepNext/>
              <w:widowControl w:val="0"/>
              <w:spacing w:before="100" w:after="0"/>
              <w:rPr>
                <w:b/>
                <w:sz w:val="24"/>
                <w:szCs w:val="24"/>
              </w:rPr>
            </w:pPr>
            <w:r>
              <w:rPr>
                <w:b/>
              </w:rPr>
              <w:t>HUD Approval Date:</w:t>
            </w:r>
          </w:p>
        </w:tc>
        <w:tc>
          <w:tcPr>
            <w:tcW w:w="0" w:type="auto"/>
          </w:tcPr>
          <w:p w:rsidR="00463868" w:rsidRDefault="006F7063">
            <w:pPr>
              <w:spacing w:before="100" w:after="0"/>
            </w:pPr>
            <w:r>
              <w:rPr>
                <w:color w:val="000000"/>
              </w:rPr>
              <w:t xml:space="preserve"> </w:t>
            </w:r>
          </w:p>
        </w:tc>
      </w:tr>
      <w:tr w:rsidR="00463868">
        <w:trPr>
          <w:cantSplit/>
        </w:trPr>
        <w:tc>
          <w:tcPr>
            <w:tcW w:w="0" w:type="auto"/>
            <w:vMerge/>
          </w:tcPr>
          <w:p w:rsidR="00463868" w:rsidRDefault="00463868"/>
        </w:tc>
        <w:tc>
          <w:tcPr>
            <w:tcW w:w="0" w:type="auto"/>
          </w:tcPr>
          <w:p w:rsidR="00463868" w:rsidRDefault="006F7063">
            <w:pPr>
              <w:keepNext/>
              <w:widowControl w:val="0"/>
              <w:spacing w:before="100" w:after="0"/>
              <w:rPr>
                <w:b/>
              </w:rPr>
            </w:pPr>
            <w:r>
              <w:rPr>
                <w:b/>
              </w:rPr>
              <w:t>% of Low/ Mod:</w:t>
            </w:r>
          </w:p>
        </w:tc>
        <w:tc>
          <w:tcPr>
            <w:tcW w:w="0" w:type="auto"/>
          </w:tcPr>
          <w:p w:rsidR="00463868" w:rsidRDefault="006F7063">
            <w:pPr>
              <w:spacing w:before="100" w:after="0"/>
            </w:pPr>
            <w:r>
              <w:rPr>
                <w:color w:val="000000"/>
              </w:rPr>
              <w:t xml:space="preserve"> </w:t>
            </w:r>
          </w:p>
        </w:tc>
      </w:tr>
      <w:tr w:rsidR="00463868">
        <w:trPr>
          <w:cantSplit/>
        </w:trPr>
        <w:tc>
          <w:tcPr>
            <w:tcW w:w="0" w:type="auto"/>
            <w:vMerge/>
          </w:tcPr>
          <w:p w:rsidR="00463868" w:rsidRDefault="00463868"/>
        </w:tc>
        <w:tc>
          <w:tcPr>
            <w:tcW w:w="0" w:type="auto"/>
          </w:tcPr>
          <w:p w:rsidR="00463868" w:rsidRDefault="006F7063">
            <w:pPr>
              <w:keepNext/>
              <w:widowControl w:val="0"/>
              <w:spacing w:before="100" w:after="0"/>
              <w:rPr>
                <w:b/>
              </w:rPr>
            </w:pPr>
            <w:r>
              <w:rPr>
                <w:b/>
              </w:rPr>
              <w:t xml:space="preserve">Revital Type: </w:t>
            </w:r>
          </w:p>
        </w:tc>
        <w:tc>
          <w:tcPr>
            <w:tcW w:w="0" w:type="auto"/>
          </w:tcPr>
          <w:p w:rsidR="00463868" w:rsidRDefault="006F7063">
            <w:pPr>
              <w:spacing w:before="100" w:after="0"/>
            </w:pPr>
            <w:r>
              <w:rPr>
                <w:color w:val="000000"/>
              </w:rPr>
              <w:t>Comprehensive</w:t>
            </w:r>
          </w:p>
        </w:tc>
      </w:tr>
      <w:tr w:rsidR="00463868">
        <w:trPr>
          <w:cantSplit/>
        </w:trPr>
        <w:tc>
          <w:tcPr>
            <w:tcW w:w="0" w:type="auto"/>
            <w:vMerge/>
          </w:tcPr>
          <w:p w:rsidR="00463868" w:rsidRDefault="00463868"/>
        </w:tc>
        <w:tc>
          <w:tcPr>
            <w:tcW w:w="0" w:type="auto"/>
          </w:tcPr>
          <w:p w:rsidR="00463868" w:rsidRDefault="006F7063">
            <w:pPr>
              <w:keepNext/>
              <w:widowControl w:val="0"/>
              <w:spacing w:before="100" w:after="0"/>
              <w:rPr>
                <w:b/>
              </w:rPr>
            </w:pPr>
            <w:r>
              <w:rPr>
                <w:b/>
              </w:rPr>
              <w:t>Other Revital Description:</w:t>
            </w:r>
          </w:p>
        </w:tc>
        <w:tc>
          <w:tcPr>
            <w:tcW w:w="0" w:type="auto"/>
          </w:tcPr>
          <w:p w:rsidR="00463868" w:rsidRDefault="006F7063">
            <w:pPr>
              <w:spacing w:before="100" w:after="0"/>
            </w:pPr>
            <w:r>
              <w:rPr>
                <w:color w:val="000000"/>
              </w:rPr>
              <w:t xml:space="preserve"> </w:t>
            </w:r>
          </w:p>
        </w:tc>
      </w:tr>
      <w:tr w:rsidR="00463868">
        <w:trPr>
          <w:cantSplit/>
        </w:trPr>
        <w:tc>
          <w:tcPr>
            <w:tcW w:w="0" w:type="auto"/>
            <w:vMerge/>
          </w:tcPr>
          <w:p w:rsidR="00463868" w:rsidRDefault="00463868"/>
        </w:tc>
        <w:tc>
          <w:tcPr>
            <w:tcW w:w="0" w:type="auto"/>
          </w:tcPr>
          <w:p w:rsidR="00463868" w:rsidRDefault="006F7063">
            <w:pPr>
              <w:keepNext/>
              <w:widowControl w:val="0"/>
              <w:spacing w:before="100" w:after="0"/>
              <w:rPr>
                <w:b/>
                <w:sz w:val="24"/>
                <w:szCs w:val="24"/>
              </w:rPr>
            </w:pPr>
            <w:r>
              <w:rPr>
                <w:b/>
              </w:rPr>
              <w:t>Identify the neighborhood boundaries for this target area.</w:t>
            </w:r>
          </w:p>
        </w:tc>
        <w:tc>
          <w:tcPr>
            <w:tcW w:w="0" w:type="auto"/>
          </w:tcPr>
          <w:p w:rsidR="00463868" w:rsidRDefault="006F7063">
            <w:pPr>
              <w:spacing w:before="100" w:after="0"/>
            </w:pPr>
            <w:r>
              <w:rPr>
                <w:color w:val="000000"/>
              </w:rPr>
              <w:t>This area encompasses all of Cuyahoga Falls.</w:t>
            </w:r>
          </w:p>
        </w:tc>
      </w:tr>
      <w:tr w:rsidR="00463868">
        <w:trPr>
          <w:cantSplit/>
        </w:trPr>
        <w:tc>
          <w:tcPr>
            <w:tcW w:w="0" w:type="auto"/>
            <w:vMerge/>
          </w:tcPr>
          <w:p w:rsidR="00463868" w:rsidRDefault="00463868"/>
        </w:tc>
        <w:tc>
          <w:tcPr>
            <w:tcW w:w="0" w:type="auto"/>
          </w:tcPr>
          <w:p w:rsidR="00463868" w:rsidRDefault="006F7063">
            <w:pPr>
              <w:keepNext/>
              <w:widowControl w:val="0"/>
              <w:spacing w:before="100" w:after="0"/>
              <w:rPr>
                <w:b/>
                <w:sz w:val="24"/>
                <w:szCs w:val="24"/>
              </w:rPr>
            </w:pPr>
            <w:r>
              <w:rPr>
                <w:b/>
              </w:rPr>
              <w:t>Include specific housing and commercial characteristics of this target area.</w:t>
            </w:r>
          </w:p>
        </w:tc>
        <w:tc>
          <w:tcPr>
            <w:tcW w:w="0" w:type="auto"/>
          </w:tcPr>
          <w:p w:rsidR="00463868" w:rsidRDefault="006F7063">
            <w:pPr>
              <w:spacing w:before="100" w:after="0"/>
            </w:pPr>
            <w:r>
              <w:rPr>
                <w:color w:val="000000"/>
              </w:rPr>
              <w:t>Housing stock in the City of Cuyahoga Falls is mainly single family residences with detached garages.  The majority of these houses were built before 1980.  Businesses and manufacturers are concentrated mainly along Front Street, Portage Trail, Graham Road and State Road.  </w:t>
            </w:r>
          </w:p>
        </w:tc>
      </w:tr>
      <w:tr w:rsidR="00463868">
        <w:trPr>
          <w:cantSplit/>
        </w:trPr>
        <w:tc>
          <w:tcPr>
            <w:tcW w:w="0" w:type="auto"/>
            <w:vMerge/>
          </w:tcPr>
          <w:p w:rsidR="00463868" w:rsidRDefault="00463868"/>
        </w:tc>
        <w:tc>
          <w:tcPr>
            <w:tcW w:w="0" w:type="auto"/>
          </w:tcPr>
          <w:p w:rsidR="00463868" w:rsidRDefault="006F7063">
            <w:pPr>
              <w:keepNext/>
              <w:widowControl w:val="0"/>
              <w:spacing w:before="100" w:after="0"/>
              <w:rPr>
                <w:b/>
                <w:sz w:val="24"/>
                <w:szCs w:val="24"/>
              </w:rPr>
            </w:pPr>
            <w:r>
              <w:rPr>
                <w:b/>
              </w:rPr>
              <w:t>How did your consultation and citizen participation process help you to identify this neighborhood as a target area?</w:t>
            </w:r>
          </w:p>
        </w:tc>
        <w:tc>
          <w:tcPr>
            <w:tcW w:w="0" w:type="auto"/>
          </w:tcPr>
          <w:p w:rsidR="00463868" w:rsidRDefault="006F7063">
            <w:pPr>
              <w:spacing w:before="100" w:after="0"/>
            </w:pPr>
            <w:r>
              <w:rPr>
                <w:color w:val="000000"/>
              </w:rPr>
              <w:t>Consultation with organizations indicated there is still a need for home revitalization work for lower income residents.  Citizen participation indicated a continued need to address street infrastructure.</w:t>
            </w:r>
          </w:p>
        </w:tc>
      </w:tr>
      <w:tr w:rsidR="00463868">
        <w:trPr>
          <w:cantSplit/>
        </w:trPr>
        <w:tc>
          <w:tcPr>
            <w:tcW w:w="0" w:type="auto"/>
            <w:vMerge/>
          </w:tcPr>
          <w:p w:rsidR="00463868" w:rsidRDefault="00463868"/>
        </w:tc>
        <w:tc>
          <w:tcPr>
            <w:tcW w:w="0" w:type="auto"/>
          </w:tcPr>
          <w:p w:rsidR="00463868" w:rsidRDefault="006F7063">
            <w:pPr>
              <w:keepNext/>
              <w:widowControl w:val="0"/>
              <w:spacing w:before="100" w:after="0"/>
              <w:rPr>
                <w:b/>
                <w:sz w:val="24"/>
                <w:szCs w:val="24"/>
              </w:rPr>
            </w:pPr>
            <w:r>
              <w:rPr>
                <w:b/>
              </w:rPr>
              <w:t>Identify the needs in this target area.</w:t>
            </w:r>
          </w:p>
        </w:tc>
        <w:tc>
          <w:tcPr>
            <w:tcW w:w="0" w:type="auto"/>
          </w:tcPr>
          <w:p w:rsidR="00463868" w:rsidRDefault="006F7063">
            <w:pPr>
              <w:spacing w:before="100" w:after="0"/>
            </w:pPr>
            <w:r>
              <w:rPr>
                <w:color w:val="000000"/>
              </w:rPr>
              <w:t>Citizen participation pointed to infrastructure needs and the continuation of older housing stock rehabilitation.  </w:t>
            </w:r>
          </w:p>
        </w:tc>
      </w:tr>
      <w:tr w:rsidR="00463868">
        <w:trPr>
          <w:cantSplit/>
        </w:trPr>
        <w:tc>
          <w:tcPr>
            <w:tcW w:w="0" w:type="auto"/>
            <w:vMerge/>
          </w:tcPr>
          <w:p w:rsidR="00463868" w:rsidRDefault="00463868"/>
        </w:tc>
        <w:tc>
          <w:tcPr>
            <w:tcW w:w="0" w:type="auto"/>
          </w:tcPr>
          <w:p w:rsidR="00463868" w:rsidRDefault="006F7063">
            <w:pPr>
              <w:keepNext/>
              <w:widowControl w:val="0"/>
              <w:spacing w:before="100" w:after="0"/>
              <w:rPr>
                <w:b/>
                <w:sz w:val="24"/>
                <w:szCs w:val="24"/>
              </w:rPr>
            </w:pPr>
            <w:r>
              <w:rPr>
                <w:b/>
              </w:rPr>
              <w:t xml:space="preserve">What are the opportunities for improvement in this target area?    </w:t>
            </w:r>
          </w:p>
        </w:tc>
        <w:tc>
          <w:tcPr>
            <w:tcW w:w="0" w:type="auto"/>
          </w:tcPr>
          <w:p w:rsidR="00463868" w:rsidRDefault="006F7063">
            <w:pPr>
              <w:spacing w:before="100" w:after="0"/>
            </w:pPr>
            <w:r>
              <w:rPr>
                <w:color w:val="000000"/>
              </w:rPr>
              <w:t>Each year the Development Department strives to rehabilitate at least 12 older homes for low- to moderate-income families.  </w:t>
            </w:r>
          </w:p>
        </w:tc>
      </w:tr>
      <w:tr w:rsidR="00463868">
        <w:trPr>
          <w:cantSplit/>
        </w:trPr>
        <w:tc>
          <w:tcPr>
            <w:tcW w:w="0" w:type="auto"/>
            <w:vMerge/>
          </w:tcPr>
          <w:p w:rsidR="00463868" w:rsidRDefault="00463868"/>
        </w:tc>
        <w:tc>
          <w:tcPr>
            <w:tcW w:w="0" w:type="auto"/>
          </w:tcPr>
          <w:p w:rsidR="00463868" w:rsidRDefault="006F7063">
            <w:pPr>
              <w:keepNext/>
              <w:widowControl w:val="0"/>
              <w:spacing w:before="100" w:after="0"/>
              <w:rPr>
                <w:b/>
                <w:sz w:val="24"/>
                <w:szCs w:val="24"/>
              </w:rPr>
            </w:pPr>
            <w:r>
              <w:rPr>
                <w:b/>
              </w:rPr>
              <w:t>Are there barriers to improvement in this target area?</w:t>
            </w:r>
          </w:p>
        </w:tc>
        <w:tc>
          <w:tcPr>
            <w:tcW w:w="0" w:type="auto"/>
          </w:tcPr>
          <w:p w:rsidR="00463868" w:rsidRDefault="006F7063">
            <w:pPr>
              <w:spacing w:before="100" w:after="0"/>
            </w:pPr>
            <w:r>
              <w:rPr>
                <w:color w:val="000000"/>
              </w:rPr>
              <w:t>There is a limitation on the number of improvements due to funding.</w:t>
            </w:r>
          </w:p>
        </w:tc>
      </w:tr>
      <w:tr w:rsidR="00463868">
        <w:trPr>
          <w:cantSplit/>
        </w:trPr>
        <w:tc>
          <w:tcPr>
            <w:tcW w:w="0" w:type="auto"/>
            <w:vMerge w:val="restart"/>
          </w:tcPr>
          <w:p w:rsidR="00463868" w:rsidRDefault="006F7063">
            <w:r>
              <w:rPr>
                <w:b/>
              </w:rPr>
              <w:t>2</w:t>
            </w:r>
          </w:p>
        </w:tc>
        <w:tc>
          <w:tcPr>
            <w:tcW w:w="0" w:type="auto"/>
          </w:tcPr>
          <w:p w:rsidR="00463868" w:rsidRDefault="006F7063">
            <w:pPr>
              <w:keepNext/>
              <w:widowControl w:val="0"/>
              <w:spacing w:before="100" w:after="0"/>
              <w:rPr>
                <w:b/>
                <w:sz w:val="24"/>
                <w:szCs w:val="24"/>
              </w:rPr>
            </w:pPr>
            <w:r>
              <w:rPr>
                <w:b/>
              </w:rPr>
              <w:t>Area Name:</w:t>
            </w:r>
          </w:p>
        </w:tc>
        <w:tc>
          <w:tcPr>
            <w:tcW w:w="0" w:type="auto"/>
          </w:tcPr>
          <w:p w:rsidR="00463868" w:rsidRDefault="006F7063">
            <w:pPr>
              <w:spacing w:before="100" w:after="0"/>
            </w:pPr>
            <w:r>
              <w:rPr>
                <w:color w:val="000000"/>
              </w:rPr>
              <w:t>HESLOP NEIGHBORHOOD</w:t>
            </w:r>
          </w:p>
        </w:tc>
      </w:tr>
      <w:tr w:rsidR="00463868">
        <w:trPr>
          <w:cantSplit/>
        </w:trPr>
        <w:tc>
          <w:tcPr>
            <w:tcW w:w="0" w:type="auto"/>
            <w:vMerge/>
          </w:tcPr>
          <w:p w:rsidR="00463868" w:rsidRDefault="00463868"/>
        </w:tc>
        <w:tc>
          <w:tcPr>
            <w:tcW w:w="0" w:type="auto"/>
          </w:tcPr>
          <w:p w:rsidR="00463868" w:rsidRDefault="006F7063">
            <w:pPr>
              <w:keepNext/>
              <w:widowControl w:val="0"/>
              <w:spacing w:before="100" w:after="0"/>
              <w:rPr>
                <w:b/>
                <w:sz w:val="24"/>
                <w:szCs w:val="24"/>
              </w:rPr>
            </w:pPr>
            <w:r>
              <w:rPr>
                <w:b/>
              </w:rPr>
              <w:t>Area Type:</w:t>
            </w:r>
          </w:p>
        </w:tc>
        <w:tc>
          <w:tcPr>
            <w:tcW w:w="0" w:type="auto"/>
          </w:tcPr>
          <w:p w:rsidR="00463868" w:rsidRDefault="006F7063">
            <w:pPr>
              <w:spacing w:before="100" w:after="0"/>
            </w:pPr>
            <w:r>
              <w:rPr>
                <w:color w:val="000000"/>
              </w:rPr>
              <w:t>Local Target area</w:t>
            </w:r>
          </w:p>
        </w:tc>
      </w:tr>
      <w:tr w:rsidR="00463868">
        <w:trPr>
          <w:cantSplit/>
        </w:trPr>
        <w:tc>
          <w:tcPr>
            <w:tcW w:w="0" w:type="auto"/>
            <w:vMerge/>
          </w:tcPr>
          <w:p w:rsidR="00463868" w:rsidRDefault="00463868"/>
        </w:tc>
        <w:tc>
          <w:tcPr>
            <w:tcW w:w="0" w:type="auto"/>
          </w:tcPr>
          <w:p w:rsidR="00463868" w:rsidRDefault="006F7063">
            <w:pPr>
              <w:keepNext/>
              <w:widowControl w:val="0"/>
              <w:spacing w:before="100" w:after="0"/>
              <w:rPr>
                <w:b/>
                <w:sz w:val="24"/>
                <w:szCs w:val="24"/>
              </w:rPr>
            </w:pPr>
            <w:r>
              <w:rPr>
                <w:b/>
              </w:rPr>
              <w:t>Other Target Area Description:</w:t>
            </w:r>
          </w:p>
        </w:tc>
        <w:tc>
          <w:tcPr>
            <w:tcW w:w="0" w:type="auto"/>
          </w:tcPr>
          <w:p w:rsidR="00463868" w:rsidRDefault="006F7063">
            <w:pPr>
              <w:spacing w:before="100" w:after="0"/>
            </w:pPr>
            <w:r>
              <w:rPr>
                <w:color w:val="000000"/>
              </w:rPr>
              <w:t xml:space="preserve"> </w:t>
            </w:r>
          </w:p>
        </w:tc>
      </w:tr>
      <w:tr w:rsidR="00463868">
        <w:trPr>
          <w:cantSplit/>
        </w:trPr>
        <w:tc>
          <w:tcPr>
            <w:tcW w:w="0" w:type="auto"/>
            <w:vMerge/>
          </w:tcPr>
          <w:p w:rsidR="00463868" w:rsidRDefault="00463868"/>
        </w:tc>
        <w:tc>
          <w:tcPr>
            <w:tcW w:w="0" w:type="auto"/>
          </w:tcPr>
          <w:p w:rsidR="00463868" w:rsidRDefault="006F7063">
            <w:pPr>
              <w:keepNext/>
              <w:widowControl w:val="0"/>
              <w:spacing w:before="100" w:after="0"/>
              <w:rPr>
                <w:b/>
                <w:sz w:val="24"/>
                <w:szCs w:val="24"/>
              </w:rPr>
            </w:pPr>
            <w:r>
              <w:rPr>
                <w:b/>
              </w:rPr>
              <w:t>HUD Approval Date:</w:t>
            </w:r>
          </w:p>
        </w:tc>
        <w:tc>
          <w:tcPr>
            <w:tcW w:w="0" w:type="auto"/>
          </w:tcPr>
          <w:p w:rsidR="00463868" w:rsidRDefault="006F7063">
            <w:pPr>
              <w:spacing w:before="100" w:after="0"/>
            </w:pPr>
            <w:r>
              <w:rPr>
                <w:color w:val="000000"/>
              </w:rPr>
              <w:t xml:space="preserve"> </w:t>
            </w:r>
          </w:p>
        </w:tc>
      </w:tr>
      <w:tr w:rsidR="00463868">
        <w:trPr>
          <w:cantSplit/>
        </w:trPr>
        <w:tc>
          <w:tcPr>
            <w:tcW w:w="0" w:type="auto"/>
            <w:vMerge/>
          </w:tcPr>
          <w:p w:rsidR="00463868" w:rsidRDefault="00463868"/>
        </w:tc>
        <w:tc>
          <w:tcPr>
            <w:tcW w:w="0" w:type="auto"/>
          </w:tcPr>
          <w:p w:rsidR="00463868" w:rsidRDefault="006F7063">
            <w:pPr>
              <w:keepNext/>
              <w:widowControl w:val="0"/>
              <w:spacing w:before="100" w:after="0"/>
              <w:rPr>
                <w:b/>
              </w:rPr>
            </w:pPr>
            <w:r>
              <w:rPr>
                <w:b/>
              </w:rPr>
              <w:t>% of Low/ Mod:</w:t>
            </w:r>
          </w:p>
        </w:tc>
        <w:tc>
          <w:tcPr>
            <w:tcW w:w="0" w:type="auto"/>
          </w:tcPr>
          <w:p w:rsidR="00463868" w:rsidRDefault="006F7063">
            <w:pPr>
              <w:spacing w:before="100" w:after="0"/>
            </w:pPr>
            <w:r>
              <w:rPr>
                <w:color w:val="000000"/>
              </w:rPr>
              <w:t xml:space="preserve"> </w:t>
            </w:r>
          </w:p>
        </w:tc>
      </w:tr>
      <w:tr w:rsidR="00463868">
        <w:trPr>
          <w:cantSplit/>
        </w:trPr>
        <w:tc>
          <w:tcPr>
            <w:tcW w:w="0" w:type="auto"/>
            <w:vMerge/>
          </w:tcPr>
          <w:p w:rsidR="00463868" w:rsidRDefault="00463868"/>
        </w:tc>
        <w:tc>
          <w:tcPr>
            <w:tcW w:w="0" w:type="auto"/>
          </w:tcPr>
          <w:p w:rsidR="00463868" w:rsidRDefault="006F7063">
            <w:pPr>
              <w:keepNext/>
              <w:widowControl w:val="0"/>
              <w:spacing w:before="100" w:after="0"/>
              <w:rPr>
                <w:b/>
              </w:rPr>
            </w:pPr>
            <w:r>
              <w:rPr>
                <w:b/>
              </w:rPr>
              <w:t xml:space="preserve">Revital Type: </w:t>
            </w:r>
          </w:p>
        </w:tc>
        <w:tc>
          <w:tcPr>
            <w:tcW w:w="0" w:type="auto"/>
          </w:tcPr>
          <w:p w:rsidR="00463868" w:rsidRDefault="006F7063">
            <w:pPr>
              <w:spacing w:before="100" w:after="0"/>
            </w:pPr>
            <w:r>
              <w:rPr>
                <w:color w:val="000000"/>
              </w:rPr>
              <w:t>Housing</w:t>
            </w:r>
          </w:p>
        </w:tc>
      </w:tr>
      <w:tr w:rsidR="00463868">
        <w:trPr>
          <w:cantSplit/>
        </w:trPr>
        <w:tc>
          <w:tcPr>
            <w:tcW w:w="0" w:type="auto"/>
            <w:vMerge/>
          </w:tcPr>
          <w:p w:rsidR="00463868" w:rsidRDefault="00463868"/>
        </w:tc>
        <w:tc>
          <w:tcPr>
            <w:tcW w:w="0" w:type="auto"/>
          </w:tcPr>
          <w:p w:rsidR="00463868" w:rsidRDefault="006F7063">
            <w:pPr>
              <w:keepNext/>
              <w:widowControl w:val="0"/>
              <w:spacing w:before="100" w:after="0"/>
              <w:rPr>
                <w:b/>
              </w:rPr>
            </w:pPr>
            <w:r>
              <w:rPr>
                <w:b/>
              </w:rPr>
              <w:t>Other Revital Description:</w:t>
            </w:r>
          </w:p>
        </w:tc>
        <w:tc>
          <w:tcPr>
            <w:tcW w:w="0" w:type="auto"/>
          </w:tcPr>
          <w:p w:rsidR="00463868" w:rsidRDefault="006F7063">
            <w:pPr>
              <w:spacing w:before="100" w:after="0"/>
            </w:pPr>
            <w:r>
              <w:rPr>
                <w:color w:val="000000"/>
              </w:rPr>
              <w:t xml:space="preserve"> </w:t>
            </w:r>
          </w:p>
        </w:tc>
      </w:tr>
      <w:tr w:rsidR="00463868">
        <w:trPr>
          <w:cantSplit/>
        </w:trPr>
        <w:tc>
          <w:tcPr>
            <w:tcW w:w="0" w:type="auto"/>
            <w:vMerge/>
          </w:tcPr>
          <w:p w:rsidR="00463868" w:rsidRDefault="00463868"/>
        </w:tc>
        <w:tc>
          <w:tcPr>
            <w:tcW w:w="0" w:type="auto"/>
          </w:tcPr>
          <w:p w:rsidR="00463868" w:rsidRDefault="006F7063">
            <w:pPr>
              <w:keepNext/>
              <w:widowControl w:val="0"/>
              <w:spacing w:before="100" w:after="0"/>
              <w:rPr>
                <w:b/>
                <w:sz w:val="24"/>
                <w:szCs w:val="24"/>
              </w:rPr>
            </w:pPr>
            <w:r>
              <w:rPr>
                <w:b/>
              </w:rPr>
              <w:t>Identify the neighborhood boundaries for this target area.</w:t>
            </w:r>
          </w:p>
        </w:tc>
        <w:tc>
          <w:tcPr>
            <w:tcW w:w="0" w:type="auto"/>
          </w:tcPr>
          <w:p w:rsidR="00463868" w:rsidRDefault="006F7063">
            <w:pPr>
              <w:spacing w:before="100" w:after="0"/>
            </w:pPr>
            <w:r>
              <w:rPr>
                <w:color w:val="000000"/>
              </w:rPr>
              <w:t>The Heslop Neighborhood is primarily located in the Bailey Road - Munroe Falls Avenue (BMF) area of Cuyahoga Falls. </w:t>
            </w:r>
          </w:p>
        </w:tc>
      </w:tr>
      <w:tr w:rsidR="00463868">
        <w:trPr>
          <w:cantSplit/>
        </w:trPr>
        <w:tc>
          <w:tcPr>
            <w:tcW w:w="0" w:type="auto"/>
            <w:vMerge/>
          </w:tcPr>
          <w:p w:rsidR="00463868" w:rsidRDefault="00463868"/>
        </w:tc>
        <w:tc>
          <w:tcPr>
            <w:tcW w:w="0" w:type="auto"/>
          </w:tcPr>
          <w:p w:rsidR="00463868" w:rsidRDefault="006F7063">
            <w:pPr>
              <w:keepNext/>
              <w:widowControl w:val="0"/>
              <w:spacing w:before="100" w:after="0"/>
              <w:rPr>
                <w:b/>
                <w:sz w:val="24"/>
                <w:szCs w:val="24"/>
              </w:rPr>
            </w:pPr>
            <w:r>
              <w:rPr>
                <w:b/>
              </w:rPr>
              <w:t>Include specific housing and commercial characteristics of this target area.</w:t>
            </w:r>
          </w:p>
        </w:tc>
        <w:tc>
          <w:tcPr>
            <w:tcW w:w="0" w:type="auto"/>
          </w:tcPr>
          <w:p w:rsidR="00463868" w:rsidRDefault="006F7063">
            <w:pPr>
              <w:spacing w:before="100" w:after="0"/>
            </w:pPr>
            <w:r>
              <w:rPr>
                <w:color w:val="000000"/>
              </w:rPr>
              <w:t>The small, single family, Heslop style homes in this neighborhood were built in the early 1950's.  The commercial characteristics include small strip malls and gas stations.</w:t>
            </w:r>
          </w:p>
        </w:tc>
      </w:tr>
      <w:tr w:rsidR="00463868">
        <w:trPr>
          <w:cantSplit/>
        </w:trPr>
        <w:tc>
          <w:tcPr>
            <w:tcW w:w="0" w:type="auto"/>
            <w:vMerge/>
          </w:tcPr>
          <w:p w:rsidR="00463868" w:rsidRDefault="00463868"/>
        </w:tc>
        <w:tc>
          <w:tcPr>
            <w:tcW w:w="0" w:type="auto"/>
          </w:tcPr>
          <w:p w:rsidR="00463868" w:rsidRDefault="006F7063">
            <w:pPr>
              <w:keepNext/>
              <w:widowControl w:val="0"/>
              <w:spacing w:before="100" w:after="0"/>
              <w:rPr>
                <w:b/>
                <w:sz w:val="24"/>
                <w:szCs w:val="24"/>
              </w:rPr>
            </w:pPr>
            <w:r>
              <w:rPr>
                <w:b/>
              </w:rPr>
              <w:t>How did your consultation and citizen participation process help you to identify this neighborhood as a target area?</w:t>
            </w:r>
          </w:p>
        </w:tc>
        <w:tc>
          <w:tcPr>
            <w:tcW w:w="0" w:type="auto"/>
          </w:tcPr>
          <w:p w:rsidR="00463868" w:rsidRDefault="006F7063">
            <w:pPr>
              <w:spacing w:before="100" w:after="0"/>
            </w:pPr>
            <w:r>
              <w:rPr>
                <w:color w:val="000000"/>
              </w:rPr>
              <w:t>Citizen and City Council participation weighed heavily on the decision to include this neighborhood in the 2019-2023 Consolidated Plan.  Several verbal comments were made concerning the need for investment in the BMF neighborhood.</w:t>
            </w:r>
          </w:p>
        </w:tc>
      </w:tr>
      <w:tr w:rsidR="00463868">
        <w:trPr>
          <w:cantSplit/>
        </w:trPr>
        <w:tc>
          <w:tcPr>
            <w:tcW w:w="0" w:type="auto"/>
            <w:vMerge/>
          </w:tcPr>
          <w:p w:rsidR="00463868" w:rsidRDefault="00463868"/>
        </w:tc>
        <w:tc>
          <w:tcPr>
            <w:tcW w:w="0" w:type="auto"/>
          </w:tcPr>
          <w:p w:rsidR="00463868" w:rsidRDefault="006F7063">
            <w:pPr>
              <w:keepNext/>
              <w:widowControl w:val="0"/>
              <w:spacing w:before="100" w:after="0"/>
              <w:rPr>
                <w:b/>
                <w:sz w:val="24"/>
                <w:szCs w:val="24"/>
              </w:rPr>
            </w:pPr>
            <w:r>
              <w:rPr>
                <w:b/>
              </w:rPr>
              <w:t>Identify the needs in this target area.</w:t>
            </w:r>
          </w:p>
        </w:tc>
        <w:tc>
          <w:tcPr>
            <w:tcW w:w="0" w:type="auto"/>
          </w:tcPr>
          <w:p w:rsidR="00463868" w:rsidRDefault="006F7063">
            <w:pPr>
              <w:spacing w:before="100" w:after="0"/>
            </w:pPr>
            <w:r>
              <w:rPr>
                <w:b/>
                <w:color w:val="000000"/>
              </w:rPr>
              <w:t>This is an AFH specific goal target area.</w:t>
            </w:r>
            <w:r>
              <w:rPr>
                <w:color w:val="000000"/>
              </w:rPr>
              <w:t>  The BMF portion of Cuyahoga Falls contains older homes that are in need of rehabilitation.  This area would also benefit from newly built larger single family homes.</w:t>
            </w:r>
          </w:p>
        </w:tc>
      </w:tr>
      <w:tr w:rsidR="00463868">
        <w:trPr>
          <w:cantSplit/>
        </w:trPr>
        <w:tc>
          <w:tcPr>
            <w:tcW w:w="0" w:type="auto"/>
            <w:vMerge/>
          </w:tcPr>
          <w:p w:rsidR="00463868" w:rsidRDefault="00463868"/>
        </w:tc>
        <w:tc>
          <w:tcPr>
            <w:tcW w:w="0" w:type="auto"/>
          </w:tcPr>
          <w:p w:rsidR="00463868" w:rsidRDefault="006F7063">
            <w:pPr>
              <w:keepNext/>
              <w:widowControl w:val="0"/>
              <w:spacing w:before="100" w:after="0"/>
              <w:rPr>
                <w:b/>
                <w:sz w:val="24"/>
                <w:szCs w:val="24"/>
              </w:rPr>
            </w:pPr>
            <w:r>
              <w:rPr>
                <w:b/>
              </w:rPr>
              <w:t xml:space="preserve">What are the opportunities for improvement in this target area?    </w:t>
            </w:r>
          </w:p>
        </w:tc>
        <w:tc>
          <w:tcPr>
            <w:tcW w:w="0" w:type="auto"/>
          </w:tcPr>
          <w:p w:rsidR="00463868" w:rsidRDefault="006F7063">
            <w:pPr>
              <w:spacing w:before="100" w:after="0"/>
            </w:pPr>
            <w:r>
              <w:rPr>
                <w:color w:val="000000"/>
              </w:rPr>
              <w:t>There are opportunities to offer the Housing Rehabilitation Program to low to moderate income homeowners in this target area.  There may also be opportunities to acquire property from the Summit County Land Bank or other like organizations for the purpose of building newer single family homes in this neighborhood for the benefit of lower income families.</w:t>
            </w:r>
          </w:p>
        </w:tc>
      </w:tr>
      <w:tr w:rsidR="00463868">
        <w:trPr>
          <w:cantSplit/>
        </w:trPr>
        <w:tc>
          <w:tcPr>
            <w:tcW w:w="0" w:type="auto"/>
            <w:vMerge/>
          </w:tcPr>
          <w:p w:rsidR="00463868" w:rsidRDefault="00463868"/>
        </w:tc>
        <w:tc>
          <w:tcPr>
            <w:tcW w:w="0" w:type="auto"/>
          </w:tcPr>
          <w:p w:rsidR="00463868" w:rsidRDefault="006F7063">
            <w:pPr>
              <w:keepNext/>
              <w:widowControl w:val="0"/>
              <w:spacing w:before="100" w:after="0"/>
              <w:rPr>
                <w:b/>
                <w:sz w:val="24"/>
                <w:szCs w:val="24"/>
              </w:rPr>
            </w:pPr>
            <w:r>
              <w:rPr>
                <w:b/>
              </w:rPr>
              <w:t>Are there barriers to improvement in this target area?</w:t>
            </w:r>
          </w:p>
        </w:tc>
        <w:tc>
          <w:tcPr>
            <w:tcW w:w="0" w:type="auto"/>
          </w:tcPr>
          <w:p w:rsidR="00463868" w:rsidRDefault="006F7063">
            <w:pPr>
              <w:spacing w:before="100" w:after="0"/>
            </w:pPr>
            <w:r>
              <w:rPr>
                <w:color w:val="000000"/>
              </w:rPr>
              <w:t>Acquisition and housing rehabilitation are often expensive and slow processes.  </w:t>
            </w:r>
          </w:p>
        </w:tc>
      </w:tr>
      <w:tr w:rsidR="00463868">
        <w:trPr>
          <w:cantSplit/>
        </w:trPr>
        <w:tc>
          <w:tcPr>
            <w:tcW w:w="0" w:type="auto"/>
            <w:vMerge w:val="restart"/>
          </w:tcPr>
          <w:p w:rsidR="00463868" w:rsidRDefault="006F7063">
            <w:r>
              <w:rPr>
                <w:b/>
              </w:rPr>
              <w:t>3</w:t>
            </w:r>
          </w:p>
        </w:tc>
        <w:tc>
          <w:tcPr>
            <w:tcW w:w="0" w:type="auto"/>
          </w:tcPr>
          <w:p w:rsidR="00463868" w:rsidRDefault="006F7063">
            <w:pPr>
              <w:keepNext/>
              <w:widowControl w:val="0"/>
              <w:spacing w:before="100" w:after="0"/>
              <w:rPr>
                <w:b/>
                <w:sz w:val="24"/>
                <w:szCs w:val="24"/>
              </w:rPr>
            </w:pPr>
            <w:r>
              <w:rPr>
                <w:b/>
              </w:rPr>
              <w:t>Area Name:</w:t>
            </w:r>
          </w:p>
        </w:tc>
        <w:tc>
          <w:tcPr>
            <w:tcW w:w="0" w:type="auto"/>
          </w:tcPr>
          <w:p w:rsidR="00463868" w:rsidRDefault="006F7063">
            <w:pPr>
              <w:spacing w:before="100" w:after="0"/>
            </w:pPr>
            <w:r>
              <w:rPr>
                <w:color w:val="000000"/>
              </w:rPr>
              <w:t>SOUTH FRONT STREET</w:t>
            </w:r>
          </w:p>
        </w:tc>
      </w:tr>
      <w:tr w:rsidR="00463868">
        <w:trPr>
          <w:cantSplit/>
        </w:trPr>
        <w:tc>
          <w:tcPr>
            <w:tcW w:w="0" w:type="auto"/>
            <w:vMerge/>
          </w:tcPr>
          <w:p w:rsidR="00463868" w:rsidRDefault="00463868"/>
        </w:tc>
        <w:tc>
          <w:tcPr>
            <w:tcW w:w="0" w:type="auto"/>
          </w:tcPr>
          <w:p w:rsidR="00463868" w:rsidRDefault="006F7063">
            <w:pPr>
              <w:keepNext/>
              <w:widowControl w:val="0"/>
              <w:spacing w:before="100" w:after="0"/>
              <w:rPr>
                <w:b/>
                <w:sz w:val="24"/>
                <w:szCs w:val="24"/>
              </w:rPr>
            </w:pPr>
            <w:r>
              <w:rPr>
                <w:b/>
              </w:rPr>
              <w:t>Area Type:</w:t>
            </w:r>
          </w:p>
        </w:tc>
        <w:tc>
          <w:tcPr>
            <w:tcW w:w="0" w:type="auto"/>
          </w:tcPr>
          <w:p w:rsidR="00463868" w:rsidRDefault="006F7063">
            <w:pPr>
              <w:spacing w:before="100" w:after="0"/>
            </w:pPr>
            <w:r>
              <w:rPr>
                <w:color w:val="000000"/>
              </w:rPr>
              <w:t>Local Target area</w:t>
            </w:r>
          </w:p>
        </w:tc>
      </w:tr>
      <w:tr w:rsidR="00463868">
        <w:trPr>
          <w:cantSplit/>
        </w:trPr>
        <w:tc>
          <w:tcPr>
            <w:tcW w:w="0" w:type="auto"/>
            <w:vMerge/>
          </w:tcPr>
          <w:p w:rsidR="00463868" w:rsidRDefault="00463868"/>
        </w:tc>
        <w:tc>
          <w:tcPr>
            <w:tcW w:w="0" w:type="auto"/>
          </w:tcPr>
          <w:p w:rsidR="00463868" w:rsidRDefault="006F7063">
            <w:pPr>
              <w:keepNext/>
              <w:widowControl w:val="0"/>
              <w:spacing w:before="100" w:after="0"/>
              <w:rPr>
                <w:b/>
                <w:sz w:val="24"/>
                <w:szCs w:val="24"/>
              </w:rPr>
            </w:pPr>
            <w:r>
              <w:rPr>
                <w:b/>
              </w:rPr>
              <w:t>Other Target Area Description:</w:t>
            </w:r>
          </w:p>
        </w:tc>
        <w:tc>
          <w:tcPr>
            <w:tcW w:w="0" w:type="auto"/>
          </w:tcPr>
          <w:p w:rsidR="00463868" w:rsidRDefault="006F7063">
            <w:pPr>
              <w:spacing w:before="100" w:after="0"/>
            </w:pPr>
            <w:r>
              <w:rPr>
                <w:color w:val="000000"/>
              </w:rPr>
              <w:t xml:space="preserve"> </w:t>
            </w:r>
          </w:p>
        </w:tc>
      </w:tr>
      <w:tr w:rsidR="00463868">
        <w:trPr>
          <w:cantSplit/>
        </w:trPr>
        <w:tc>
          <w:tcPr>
            <w:tcW w:w="0" w:type="auto"/>
            <w:vMerge/>
          </w:tcPr>
          <w:p w:rsidR="00463868" w:rsidRDefault="00463868"/>
        </w:tc>
        <w:tc>
          <w:tcPr>
            <w:tcW w:w="0" w:type="auto"/>
          </w:tcPr>
          <w:p w:rsidR="00463868" w:rsidRDefault="006F7063">
            <w:pPr>
              <w:keepNext/>
              <w:widowControl w:val="0"/>
              <w:spacing w:before="100" w:after="0"/>
              <w:rPr>
                <w:b/>
                <w:sz w:val="24"/>
                <w:szCs w:val="24"/>
              </w:rPr>
            </w:pPr>
            <w:r>
              <w:rPr>
                <w:b/>
              </w:rPr>
              <w:t>HUD Approval Date:</w:t>
            </w:r>
          </w:p>
        </w:tc>
        <w:tc>
          <w:tcPr>
            <w:tcW w:w="0" w:type="auto"/>
          </w:tcPr>
          <w:p w:rsidR="00463868" w:rsidRDefault="006F7063">
            <w:pPr>
              <w:spacing w:before="100" w:after="0"/>
            </w:pPr>
            <w:r>
              <w:rPr>
                <w:color w:val="000000"/>
              </w:rPr>
              <w:t xml:space="preserve"> </w:t>
            </w:r>
          </w:p>
        </w:tc>
      </w:tr>
      <w:tr w:rsidR="00463868">
        <w:trPr>
          <w:cantSplit/>
        </w:trPr>
        <w:tc>
          <w:tcPr>
            <w:tcW w:w="0" w:type="auto"/>
            <w:vMerge/>
          </w:tcPr>
          <w:p w:rsidR="00463868" w:rsidRDefault="00463868"/>
        </w:tc>
        <w:tc>
          <w:tcPr>
            <w:tcW w:w="0" w:type="auto"/>
          </w:tcPr>
          <w:p w:rsidR="00463868" w:rsidRDefault="006F7063">
            <w:pPr>
              <w:keepNext/>
              <w:widowControl w:val="0"/>
              <w:spacing w:before="100" w:after="0"/>
              <w:rPr>
                <w:b/>
              </w:rPr>
            </w:pPr>
            <w:r>
              <w:rPr>
                <w:b/>
              </w:rPr>
              <w:t>% of Low/ Mod:</w:t>
            </w:r>
          </w:p>
        </w:tc>
        <w:tc>
          <w:tcPr>
            <w:tcW w:w="0" w:type="auto"/>
          </w:tcPr>
          <w:p w:rsidR="00463868" w:rsidRDefault="006F7063">
            <w:pPr>
              <w:spacing w:before="100" w:after="0"/>
            </w:pPr>
            <w:r>
              <w:rPr>
                <w:color w:val="000000"/>
              </w:rPr>
              <w:t xml:space="preserve"> </w:t>
            </w:r>
          </w:p>
        </w:tc>
      </w:tr>
      <w:tr w:rsidR="00463868">
        <w:trPr>
          <w:cantSplit/>
        </w:trPr>
        <w:tc>
          <w:tcPr>
            <w:tcW w:w="0" w:type="auto"/>
            <w:vMerge/>
          </w:tcPr>
          <w:p w:rsidR="00463868" w:rsidRDefault="00463868"/>
        </w:tc>
        <w:tc>
          <w:tcPr>
            <w:tcW w:w="0" w:type="auto"/>
          </w:tcPr>
          <w:p w:rsidR="00463868" w:rsidRDefault="006F7063">
            <w:pPr>
              <w:keepNext/>
              <w:widowControl w:val="0"/>
              <w:spacing w:before="100" w:after="0"/>
              <w:rPr>
                <w:b/>
              </w:rPr>
            </w:pPr>
            <w:r>
              <w:rPr>
                <w:b/>
              </w:rPr>
              <w:t xml:space="preserve">Revital Type: </w:t>
            </w:r>
          </w:p>
        </w:tc>
        <w:tc>
          <w:tcPr>
            <w:tcW w:w="0" w:type="auto"/>
          </w:tcPr>
          <w:p w:rsidR="00463868" w:rsidRDefault="006F7063">
            <w:pPr>
              <w:spacing w:before="100" w:after="0"/>
            </w:pPr>
            <w:r>
              <w:rPr>
                <w:color w:val="000000"/>
              </w:rPr>
              <w:t>Comprehensive</w:t>
            </w:r>
          </w:p>
        </w:tc>
      </w:tr>
      <w:tr w:rsidR="00463868">
        <w:trPr>
          <w:cantSplit/>
        </w:trPr>
        <w:tc>
          <w:tcPr>
            <w:tcW w:w="0" w:type="auto"/>
            <w:vMerge/>
          </w:tcPr>
          <w:p w:rsidR="00463868" w:rsidRDefault="00463868"/>
        </w:tc>
        <w:tc>
          <w:tcPr>
            <w:tcW w:w="0" w:type="auto"/>
          </w:tcPr>
          <w:p w:rsidR="00463868" w:rsidRDefault="006F7063">
            <w:pPr>
              <w:keepNext/>
              <w:widowControl w:val="0"/>
              <w:spacing w:before="100" w:after="0"/>
              <w:rPr>
                <w:b/>
              </w:rPr>
            </w:pPr>
            <w:r>
              <w:rPr>
                <w:b/>
              </w:rPr>
              <w:t>Other Revital Description:</w:t>
            </w:r>
          </w:p>
        </w:tc>
        <w:tc>
          <w:tcPr>
            <w:tcW w:w="0" w:type="auto"/>
          </w:tcPr>
          <w:p w:rsidR="00463868" w:rsidRDefault="006F7063">
            <w:pPr>
              <w:spacing w:before="100" w:after="0"/>
            </w:pPr>
            <w:r>
              <w:rPr>
                <w:color w:val="000000"/>
              </w:rPr>
              <w:t xml:space="preserve"> </w:t>
            </w:r>
          </w:p>
        </w:tc>
      </w:tr>
      <w:tr w:rsidR="00463868">
        <w:trPr>
          <w:cantSplit/>
        </w:trPr>
        <w:tc>
          <w:tcPr>
            <w:tcW w:w="0" w:type="auto"/>
            <w:vMerge/>
          </w:tcPr>
          <w:p w:rsidR="00463868" w:rsidRDefault="00463868"/>
        </w:tc>
        <w:tc>
          <w:tcPr>
            <w:tcW w:w="0" w:type="auto"/>
          </w:tcPr>
          <w:p w:rsidR="00463868" w:rsidRDefault="006F7063">
            <w:pPr>
              <w:keepNext/>
              <w:widowControl w:val="0"/>
              <w:spacing w:before="100" w:after="0"/>
              <w:rPr>
                <w:b/>
                <w:sz w:val="24"/>
                <w:szCs w:val="24"/>
              </w:rPr>
            </w:pPr>
            <w:r>
              <w:rPr>
                <w:b/>
              </w:rPr>
              <w:t>Identify the neighborhood boundaries for this target area.</w:t>
            </w:r>
          </w:p>
        </w:tc>
        <w:tc>
          <w:tcPr>
            <w:tcW w:w="0" w:type="auto"/>
          </w:tcPr>
          <w:p w:rsidR="00463868" w:rsidRDefault="006F7063">
            <w:pPr>
              <w:spacing w:before="100" w:after="0"/>
            </w:pPr>
            <w:r>
              <w:rPr>
                <w:color w:val="000000"/>
              </w:rPr>
              <w:t xml:space="preserve"> </w:t>
            </w:r>
          </w:p>
        </w:tc>
      </w:tr>
      <w:tr w:rsidR="00463868">
        <w:trPr>
          <w:cantSplit/>
        </w:trPr>
        <w:tc>
          <w:tcPr>
            <w:tcW w:w="0" w:type="auto"/>
            <w:vMerge/>
          </w:tcPr>
          <w:p w:rsidR="00463868" w:rsidRDefault="00463868"/>
        </w:tc>
        <w:tc>
          <w:tcPr>
            <w:tcW w:w="0" w:type="auto"/>
          </w:tcPr>
          <w:p w:rsidR="00463868" w:rsidRDefault="006F7063">
            <w:pPr>
              <w:keepNext/>
              <w:widowControl w:val="0"/>
              <w:spacing w:before="100" w:after="0"/>
              <w:rPr>
                <w:b/>
                <w:sz w:val="24"/>
                <w:szCs w:val="24"/>
              </w:rPr>
            </w:pPr>
            <w:r>
              <w:rPr>
                <w:b/>
              </w:rPr>
              <w:t>Include specific housing and commercial characteristics of this target area.</w:t>
            </w:r>
          </w:p>
        </w:tc>
        <w:tc>
          <w:tcPr>
            <w:tcW w:w="0" w:type="auto"/>
          </w:tcPr>
          <w:p w:rsidR="00463868" w:rsidRDefault="006F7063">
            <w:pPr>
              <w:spacing w:before="100" w:after="0"/>
            </w:pPr>
            <w:r>
              <w:rPr>
                <w:color w:val="000000"/>
              </w:rPr>
              <w:t>The housing that exists in the South Front Street neighborhood, is older and the needs for housing rehabilitation are high.  The commercial area, has seen an increase of new businesses that are taking advantage of facade grants and loans in exchange for employment to low income individuals.  This area of Cuyahoga Falls has received street beautification which has enhanced the living area as well as commercial area.  The City is promoting more growth in this area as well as other target areas of the City.</w:t>
            </w:r>
          </w:p>
        </w:tc>
      </w:tr>
      <w:tr w:rsidR="00463868">
        <w:trPr>
          <w:cantSplit/>
        </w:trPr>
        <w:tc>
          <w:tcPr>
            <w:tcW w:w="0" w:type="auto"/>
            <w:vMerge/>
          </w:tcPr>
          <w:p w:rsidR="00463868" w:rsidRDefault="00463868"/>
        </w:tc>
        <w:tc>
          <w:tcPr>
            <w:tcW w:w="0" w:type="auto"/>
          </w:tcPr>
          <w:p w:rsidR="00463868" w:rsidRDefault="006F7063">
            <w:pPr>
              <w:keepNext/>
              <w:widowControl w:val="0"/>
              <w:spacing w:before="100" w:after="0"/>
              <w:rPr>
                <w:b/>
                <w:sz w:val="24"/>
                <w:szCs w:val="24"/>
              </w:rPr>
            </w:pPr>
            <w:r>
              <w:rPr>
                <w:b/>
              </w:rPr>
              <w:t>How did your consultation and citizen participation process help you to identify this neighborhood as a target area?</w:t>
            </w:r>
          </w:p>
        </w:tc>
        <w:tc>
          <w:tcPr>
            <w:tcW w:w="0" w:type="auto"/>
          </w:tcPr>
          <w:p w:rsidR="00463868" w:rsidRDefault="006F7063">
            <w:pPr>
              <w:spacing w:before="100" w:after="0"/>
            </w:pPr>
            <w:r>
              <w:rPr>
                <w:color w:val="000000"/>
              </w:rPr>
              <w:t>The Resident Survey and meeting with AMHA and CoC provided direction in development of this area as a priority for improvement.  New development of housing is in addition to rehabilitation of older housing to assist this low-mod income area.</w:t>
            </w:r>
          </w:p>
        </w:tc>
      </w:tr>
      <w:tr w:rsidR="00463868">
        <w:trPr>
          <w:cantSplit/>
        </w:trPr>
        <w:tc>
          <w:tcPr>
            <w:tcW w:w="0" w:type="auto"/>
            <w:vMerge/>
          </w:tcPr>
          <w:p w:rsidR="00463868" w:rsidRDefault="00463868"/>
        </w:tc>
        <w:tc>
          <w:tcPr>
            <w:tcW w:w="0" w:type="auto"/>
          </w:tcPr>
          <w:p w:rsidR="00463868" w:rsidRDefault="006F7063">
            <w:pPr>
              <w:keepNext/>
              <w:widowControl w:val="0"/>
              <w:spacing w:before="100" w:after="0"/>
              <w:rPr>
                <w:b/>
                <w:sz w:val="24"/>
                <w:szCs w:val="24"/>
              </w:rPr>
            </w:pPr>
            <w:r>
              <w:rPr>
                <w:b/>
              </w:rPr>
              <w:t>Identify the needs in this target area.</w:t>
            </w:r>
          </w:p>
        </w:tc>
        <w:tc>
          <w:tcPr>
            <w:tcW w:w="0" w:type="auto"/>
          </w:tcPr>
          <w:p w:rsidR="00463868" w:rsidRDefault="006F7063">
            <w:pPr>
              <w:spacing w:before="100" w:after="0"/>
            </w:pPr>
            <w:r>
              <w:rPr>
                <w:color w:val="000000"/>
              </w:rPr>
              <w:t>There is a need for additional housing in this target area.  There is also need for commercial building development and renovation for new companies to promote employment opportunities.  </w:t>
            </w:r>
          </w:p>
        </w:tc>
      </w:tr>
      <w:tr w:rsidR="00463868">
        <w:trPr>
          <w:cantSplit/>
        </w:trPr>
        <w:tc>
          <w:tcPr>
            <w:tcW w:w="0" w:type="auto"/>
            <w:vMerge/>
          </w:tcPr>
          <w:p w:rsidR="00463868" w:rsidRDefault="00463868"/>
        </w:tc>
        <w:tc>
          <w:tcPr>
            <w:tcW w:w="0" w:type="auto"/>
          </w:tcPr>
          <w:p w:rsidR="00463868" w:rsidRDefault="006F7063">
            <w:pPr>
              <w:keepNext/>
              <w:widowControl w:val="0"/>
              <w:spacing w:before="100" w:after="0"/>
              <w:rPr>
                <w:b/>
                <w:sz w:val="24"/>
                <w:szCs w:val="24"/>
              </w:rPr>
            </w:pPr>
            <w:r>
              <w:rPr>
                <w:b/>
              </w:rPr>
              <w:t xml:space="preserve">What are the opportunities for improvement in this target area?    </w:t>
            </w:r>
          </w:p>
        </w:tc>
        <w:tc>
          <w:tcPr>
            <w:tcW w:w="0" w:type="auto"/>
          </w:tcPr>
          <w:p w:rsidR="00463868" w:rsidRDefault="006F7063">
            <w:pPr>
              <w:spacing w:before="100" w:after="0"/>
            </w:pPr>
            <w:r>
              <w:rPr>
                <w:color w:val="000000"/>
              </w:rPr>
              <w:t>Developers have shown interest in building additional housing on South Front Street.</w:t>
            </w:r>
          </w:p>
        </w:tc>
      </w:tr>
      <w:tr w:rsidR="00463868">
        <w:trPr>
          <w:cantSplit/>
        </w:trPr>
        <w:tc>
          <w:tcPr>
            <w:tcW w:w="0" w:type="auto"/>
            <w:vMerge/>
          </w:tcPr>
          <w:p w:rsidR="00463868" w:rsidRDefault="00463868"/>
        </w:tc>
        <w:tc>
          <w:tcPr>
            <w:tcW w:w="0" w:type="auto"/>
          </w:tcPr>
          <w:p w:rsidR="00463868" w:rsidRDefault="006F7063">
            <w:pPr>
              <w:keepNext/>
              <w:widowControl w:val="0"/>
              <w:spacing w:before="100" w:after="0"/>
              <w:rPr>
                <w:b/>
                <w:sz w:val="24"/>
                <w:szCs w:val="24"/>
              </w:rPr>
            </w:pPr>
            <w:r>
              <w:rPr>
                <w:b/>
              </w:rPr>
              <w:t>Are there barriers to improvement in this target area?</w:t>
            </w:r>
          </w:p>
        </w:tc>
        <w:tc>
          <w:tcPr>
            <w:tcW w:w="0" w:type="auto"/>
          </w:tcPr>
          <w:p w:rsidR="00463868" w:rsidRDefault="006F7063">
            <w:pPr>
              <w:spacing w:before="100" w:after="0"/>
            </w:pPr>
            <w:r>
              <w:rPr>
                <w:color w:val="000000"/>
              </w:rPr>
              <w:t>Yes, although it is crucial that the Cuyahoga Falls increase its affordable housing, often times residents are resistant to development that they see as changing the City they love.</w:t>
            </w:r>
          </w:p>
        </w:tc>
      </w:tr>
    </w:tbl>
    <w:p w:rsidR="00463868" w:rsidRDefault="00463868">
      <w:pPr>
        <w:spacing w:after="0" w:line="240" w:lineRule="auto"/>
        <w:rPr>
          <w:b/>
        </w:rPr>
      </w:pPr>
    </w:p>
    <w:p w:rsidR="00463868" w:rsidRDefault="006F7063">
      <w:pPr>
        <w:keepNext/>
        <w:widowControl w:val="0"/>
        <w:rPr>
          <w:b/>
          <w:sz w:val="24"/>
          <w:szCs w:val="24"/>
        </w:rPr>
      </w:pPr>
      <w:r>
        <w:rPr>
          <w:b/>
          <w:sz w:val="24"/>
          <w:szCs w:val="24"/>
        </w:rPr>
        <w:t>General Allocation Priorities</w:t>
      </w:r>
    </w:p>
    <w:p w:rsidR="00463868" w:rsidRDefault="006F7063">
      <w:pPr>
        <w:keepNext/>
        <w:widowControl w:val="0"/>
        <w:rPr>
          <w:b/>
          <w:sz w:val="24"/>
          <w:szCs w:val="24"/>
        </w:rPr>
      </w:pPr>
      <w:r>
        <w:t>Describe the basis for allocating investments geographically within the jurisdiction (or within the EMSA for HOPWA)</w:t>
      </w:r>
    </w:p>
    <w:p w:rsidR="00463868" w:rsidRDefault="006F7063">
      <w:pPr>
        <w:spacing w:beforeAutospacing="1" w:afterAutospacing="1"/>
      </w:pPr>
      <w:r>
        <w:t>During the course of this five-year plan, Cuyahoga Falls will use funds throughout the City, including, but not limited to the four planning areas:</w:t>
      </w:r>
    </w:p>
    <w:p w:rsidR="00463868" w:rsidRDefault="006F7063">
      <w:pPr>
        <w:numPr>
          <w:ilvl w:val="0"/>
          <w:numId w:val="3"/>
        </w:numPr>
        <w:spacing w:beforeAutospacing="1" w:afterAutospacing="1"/>
      </w:pPr>
      <w:r>
        <w:t>The Cuyahoga River Area (CR)</w:t>
      </w:r>
    </w:p>
    <w:p w:rsidR="00463868" w:rsidRDefault="006F7063">
      <w:pPr>
        <w:numPr>
          <w:ilvl w:val="0"/>
          <w:numId w:val="3"/>
        </w:numPr>
        <w:spacing w:beforeAutospacing="1" w:afterAutospacing="1"/>
      </w:pPr>
      <w:r>
        <w:t>The State-Portage Trail Area (SPT)</w:t>
      </w:r>
    </w:p>
    <w:p w:rsidR="00463868" w:rsidRDefault="006F7063">
      <w:pPr>
        <w:numPr>
          <w:ilvl w:val="0"/>
          <w:numId w:val="3"/>
        </w:numPr>
        <w:spacing w:beforeAutospacing="1" w:afterAutospacing="1"/>
      </w:pPr>
      <w:r>
        <w:t>The Bailey-Munroe Falls Area (BMF), and</w:t>
      </w:r>
    </w:p>
    <w:p w:rsidR="00463868" w:rsidRDefault="006F7063">
      <w:pPr>
        <w:numPr>
          <w:ilvl w:val="0"/>
          <w:numId w:val="3"/>
        </w:numPr>
        <w:spacing w:beforeAutospacing="1" w:afterAutospacing="1"/>
      </w:pPr>
      <w:r>
        <w:t>The Northampton Area (NH).</w:t>
      </w:r>
    </w:p>
    <w:p w:rsidR="00463868" w:rsidRDefault="006F7063">
      <w:pPr>
        <w:spacing w:beforeAutospacing="1" w:afterAutospacing="1"/>
      </w:pPr>
      <w:r>
        <w:t>The rationale for allocating investments on a city-wide basis stems from information gleaned as part of the Housing Needs and Market Analysis sections of this plan as well as input from residents, Development staff and local elected officials.</w:t>
      </w:r>
    </w:p>
    <w:p w:rsidR="00463868" w:rsidRDefault="006F7063">
      <w:pPr>
        <w:spacing w:after="0" w:line="240" w:lineRule="auto"/>
      </w:pPr>
      <w:r>
        <w:rPr>
          <w:b/>
          <w:noProof/>
        </w:rPr>
        <w:drawing>
          <wp:inline distT="0" distB="0" distL="0" distR="0">
            <wp:extent cx="5943600" cy="3845859"/>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943600" cy="3845859"/>
                    </a:xfrm>
                    <a:prstGeom prst="rect">
                      <a:avLst/>
                    </a:prstGeom>
                  </pic:spPr>
                </pic:pic>
              </a:graphicData>
            </a:graphic>
          </wp:inline>
        </w:drawing>
      </w:r>
      <w:r>
        <w:rPr>
          <w:b/>
        </w:rPr>
        <w:br/>
        <w:t>Planning Area</w:t>
      </w:r>
    </w:p>
    <w:p w:rsidR="00463868" w:rsidRDefault="006F7063">
      <w:pPr>
        <w:pStyle w:val="Heading2"/>
        <w:pageBreakBefore/>
        <w:rPr>
          <w:rFonts w:ascii="Calibri" w:hAnsi="Calibri"/>
          <w:i w:val="0"/>
        </w:rPr>
      </w:pPr>
      <w:r>
        <w:rPr>
          <w:rFonts w:ascii="Calibri" w:hAnsi="Calibri"/>
          <w:i w:val="0"/>
        </w:rPr>
        <w:t>SP-25 Priority Needs - 91.215(a)(2)</w:t>
      </w:r>
    </w:p>
    <w:p w:rsidR="00463868" w:rsidRDefault="006F7063">
      <w:pPr>
        <w:keepNext/>
        <w:widowControl w:val="0"/>
        <w:rPr>
          <w:b/>
          <w:sz w:val="24"/>
          <w:szCs w:val="24"/>
        </w:rPr>
      </w:pPr>
      <w:r>
        <w:rPr>
          <w:b/>
          <w:sz w:val="24"/>
          <w:szCs w:val="24"/>
        </w:rPr>
        <w:t>Priority Needs</w:t>
      </w:r>
    </w:p>
    <w:p w:rsidR="00463868" w:rsidRDefault="006F7063">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sidR="003E70A2">
        <w:rPr>
          <w:rFonts w:asciiTheme="minorHAnsi" w:hAnsiTheme="minorHAnsi"/>
          <w:noProof/>
        </w:rPr>
        <w:t>48</w:t>
      </w:r>
      <w:r>
        <w:rPr>
          <w:rFonts w:asciiTheme="minorHAnsi" w:hAnsiTheme="minorHAnsi"/>
        </w:rPr>
        <w:fldChar w:fldCharType="end"/>
      </w:r>
      <w:r>
        <w:rPr>
          <w:rFonts w:asciiTheme="minorHAnsi" w:hAnsiTheme="minorHAnsi"/>
        </w:rPr>
        <w:t xml:space="preserve"> – Priority Needs Summary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0"/>
        <w:gridCol w:w="1505"/>
        <w:gridCol w:w="7631"/>
      </w:tblGrid>
      <w:tr w:rsidR="00463868">
        <w:trPr>
          <w:cantSplit/>
        </w:trPr>
        <w:tc>
          <w:tcPr>
            <w:tcW w:w="0" w:type="auto"/>
            <w:vMerge w:val="restart"/>
          </w:tcPr>
          <w:p w:rsidR="00463868" w:rsidRDefault="006F7063">
            <w:r>
              <w:rPr>
                <w:b/>
              </w:rPr>
              <w:t>1</w:t>
            </w:r>
          </w:p>
        </w:tc>
        <w:tc>
          <w:tcPr>
            <w:tcW w:w="0" w:type="auto"/>
          </w:tcPr>
          <w:p w:rsidR="00463868" w:rsidRDefault="006F7063">
            <w:pPr>
              <w:keepNext/>
              <w:spacing w:before="100" w:after="0"/>
              <w:rPr>
                <w:b/>
              </w:rPr>
            </w:pPr>
            <w:r>
              <w:rPr>
                <w:b/>
              </w:rPr>
              <w:t>Priority Need Name</w:t>
            </w:r>
          </w:p>
        </w:tc>
        <w:tc>
          <w:tcPr>
            <w:tcW w:w="0" w:type="auto"/>
          </w:tcPr>
          <w:p w:rsidR="00463868" w:rsidRDefault="006F7063">
            <w:pPr>
              <w:spacing w:before="100" w:after="0"/>
            </w:pPr>
            <w:r>
              <w:rPr>
                <w:color w:val="000000"/>
              </w:rPr>
              <w:t>AFH Factor: Community Opposition</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Priority Level</w:t>
            </w:r>
          </w:p>
        </w:tc>
        <w:tc>
          <w:tcPr>
            <w:tcW w:w="0" w:type="auto"/>
          </w:tcPr>
          <w:p w:rsidR="00463868" w:rsidRDefault="006F7063">
            <w:pPr>
              <w:spacing w:before="100" w:after="0"/>
            </w:pPr>
            <w:r>
              <w:rPr>
                <w:color w:val="000000"/>
              </w:rPr>
              <w:t>High</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Population</w:t>
            </w:r>
          </w:p>
        </w:tc>
        <w:tc>
          <w:tcPr>
            <w:tcW w:w="0" w:type="auto"/>
          </w:tcPr>
          <w:p w:rsidR="00463868" w:rsidRDefault="006F7063">
            <w:pPr>
              <w:spacing w:before="100" w:after="0"/>
            </w:pPr>
            <w:r>
              <w:rPr>
                <w:color w:val="000000"/>
              </w:rPr>
              <w:t>Extremely Low</w:t>
            </w:r>
            <w:r>
              <w:rPr>
                <w:color w:val="000000"/>
              </w:rPr>
              <w:br/>
              <w:t>Low</w:t>
            </w:r>
            <w:r>
              <w:rPr>
                <w:color w:val="000000"/>
              </w:rPr>
              <w:br/>
              <w:t>Moderate</w:t>
            </w:r>
            <w:r>
              <w:rPr>
                <w:color w:val="000000"/>
              </w:rPr>
              <w:br/>
              <w:t>Families with Children</w:t>
            </w:r>
            <w:r>
              <w:rPr>
                <w:color w:val="000000"/>
              </w:rPr>
              <w:br/>
              <w:t>Elderly</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Geographic Areas Affected</w:t>
            </w:r>
          </w:p>
        </w:tc>
        <w:tc>
          <w:tcPr>
            <w:tcW w:w="0" w:type="auto"/>
          </w:tcPr>
          <w:p w:rsidR="00463868" w:rsidRDefault="006F7063">
            <w:pPr>
              <w:spacing w:before="100" w:after="0"/>
            </w:pPr>
            <w:r>
              <w:rPr>
                <w:color w:val="000000"/>
              </w:rPr>
              <w:t>CITY-WIDE</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Associated Goals</w:t>
            </w:r>
          </w:p>
        </w:tc>
        <w:tc>
          <w:tcPr>
            <w:tcW w:w="0" w:type="auto"/>
          </w:tcPr>
          <w:p w:rsidR="00463868" w:rsidRDefault="006F7063">
            <w:pPr>
              <w:spacing w:before="100" w:after="0"/>
            </w:pPr>
            <w:r>
              <w:rPr>
                <w:color w:val="000000"/>
              </w:rPr>
              <w:t>AFH - NIMBYism</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Description</w:t>
            </w:r>
          </w:p>
        </w:tc>
        <w:tc>
          <w:tcPr>
            <w:tcW w:w="0" w:type="auto"/>
          </w:tcPr>
          <w:p w:rsidR="00463868" w:rsidRDefault="006F7063">
            <w:pPr>
              <w:spacing w:before="100" w:after="0"/>
            </w:pPr>
            <w:r>
              <w:rPr>
                <w:color w:val="000000"/>
              </w:rPr>
              <w:t>(Impediment - NIMBYism)</w:t>
            </w:r>
          </w:p>
          <w:p w:rsidR="00463868" w:rsidRDefault="006F7063">
            <w:pPr>
              <w:spacing w:before="100" w:after="0"/>
            </w:pPr>
            <w:r>
              <w:rPr>
                <w:color w:val="000000"/>
              </w:rPr>
              <w:t>The opposition of community members to proposed or existing developments—including housing developments, affordable housing, publicly supported housing (including use of housing choice vouchers), multifamily housing, or housing for persons with disabilities—is often referred to as “Not in my Backyard,” or NIMBY-ism.  This opposition is often expressed in protests, challenges to land-use requests or zoning waivers or variances, lobbying of decision-making bodies, or even harassment and intimidation. Community opposition can be based on factual concerns (concerns are concrete and not speculative, based on rational, demonstrable evidence, focused on measurable impact on a neighborhood) or can be based on biases (concerns are focused on stereotypes, prejudice, and anxiety about the new residents or the units in which they will live).  Community opposition, when successful at blocking housing options, may limit or deny housing choice for individuals with certain protected characteristics.   </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Basis for Relative Priority</w:t>
            </w:r>
          </w:p>
        </w:tc>
        <w:tc>
          <w:tcPr>
            <w:tcW w:w="0" w:type="auto"/>
          </w:tcPr>
          <w:p w:rsidR="00463868" w:rsidRDefault="006F7063">
            <w:pPr>
              <w:spacing w:before="100" w:after="0"/>
            </w:pPr>
            <w:r>
              <w:rPr>
                <w:color w:val="000000"/>
              </w:rPr>
              <w:t>Community opposition is an ongoing struggle for most communities.  The City of Cuyahoga Falls strives to make sure that Fair Housing choice is a top priority.</w:t>
            </w:r>
          </w:p>
        </w:tc>
      </w:tr>
      <w:tr w:rsidR="00463868">
        <w:trPr>
          <w:cantSplit/>
        </w:trPr>
        <w:tc>
          <w:tcPr>
            <w:tcW w:w="0" w:type="auto"/>
            <w:vMerge w:val="restart"/>
          </w:tcPr>
          <w:p w:rsidR="00463868" w:rsidRDefault="006F7063">
            <w:r>
              <w:rPr>
                <w:b/>
              </w:rPr>
              <w:t>2</w:t>
            </w:r>
          </w:p>
        </w:tc>
        <w:tc>
          <w:tcPr>
            <w:tcW w:w="0" w:type="auto"/>
          </w:tcPr>
          <w:p w:rsidR="00463868" w:rsidRDefault="006F7063">
            <w:pPr>
              <w:keepNext/>
              <w:spacing w:before="100" w:after="0"/>
              <w:rPr>
                <w:b/>
              </w:rPr>
            </w:pPr>
            <w:r>
              <w:rPr>
                <w:b/>
              </w:rPr>
              <w:t>Priority Need Name</w:t>
            </w:r>
          </w:p>
        </w:tc>
        <w:tc>
          <w:tcPr>
            <w:tcW w:w="0" w:type="auto"/>
          </w:tcPr>
          <w:p w:rsidR="00463868" w:rsidRDefault="006F7063">
            <w:pPr>
              <w:spacing w:before="100" w:after="0"/>
            </w:pPr>
            <w:r>
              <w:rPr>
                <w:color w:val="000000"/>
              </w:rPr>
              <w:t>AFH Factor: Enforcement of Fair Housing Laws</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Priority Level</w:t>
            </w:r>
          </w:p>
        </w:tc>
        <w:tc>
          <w:tcPr>
            <w:tcW w:w="0" w:type="auto"/>
          </w:tcPr>
          <w:p w:rsidR="00463868" w:rsidRDefault="006F7063">
            <w:pPr>
              <w:spacing w:before="100" w:after="0"/>
            </w:pPr>
            <w:r>
              <w:rPr>
                <w:color w:val="000000"/>
              </w:rPr>
              <w:t>High</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Population</w:t>
            </w:r>
          </w:p>
        </w:tc>
        <w:tc>
          <w:tcPr>
            <w:tcW w:w="0" w:type="auto"/>
          </w:tcPr>
          <w:p w:rsidR="00463868" w:rsidRDefault="006F7063">
            <w:pPr>
              <w:spacing w:before="100" w:after="0"/>
            </w:pPr>
            <w:r>
              <w:rPr>
                <w:color w:val="000000"/>
              </w:rPr>
              <w:t>Extremely Low</w:t>
            </w:r>
            <w:r>
              <w:rPr>
                <w:color w:val="000000"/>
              </w:rPr>
              <w:br/>
              <w:t>Low</w:t>
            </w:r>
            <w:r>
              <w:rPr>
                <w:color w:val="000000"/>
              </w:rPr>
              <w:br/>
              <w:t>Moderate</w:t>
            </w:r>
            <w:r>
              <w:rPr>
                <w:color w:val="000000"/>
              </w:rPr>
              <w:br/>
              <w:t>Large Families</w:t>
            </w:r>
            <w:r>
              <w:rPr>
                <w:color w:val="000000"/>
              </w:rPr>
              <w:br/>
              <w:t>Families with Children</w:t>
            </w:r>
            <w:r>
              <w:rPr>
                <w:color w:val="000000"/>
              </w:rPr>
              <w:br/>
              <w:t>Elderly</w:t>
            </w:r>
            <w:r>
              <w:rPr>
                <w:color w:val="000000"/>
              </w:rPr>
              <w:br/>
              <w:t>Public Housing Residents</w:t>
            </w:r>
            <w:r>
              <w:rPr>
                <w:color w:val="000000"/>
              </w:rPr>
              <w:br/>
              <w:t>Elderly</w:t>
            </w:r>
            <w:r>
              <w:rPr>
                <w:color w:val="000000"/>
              </w:rPr>
              <w:br/>
              <w:t>Persons with Mental Disabilities</w:t>
            </w:r>
            <w:r>
              <w:rPr>
                <w:color w:val="000000"/>
              </w:rPr>
              <w:br/>
              <w:t>Persons with Physical Disabilities</w:t>
            </w:r>
            <w:r>
              <w:rPr>
                <w:color w:val="000000"/>
              </w:rPr>
              <w:br/>
              <w:t>Persons with Developmental Disabilities</w:t>
            </w:r>
            <w:r>
              <w:rPr>
                <w:color w:val="000000"/>
              </w:rPr>
              <w:br/>
              <w:t>Persons with Alcohol or Other Addictions</w:t>
            </w:r>
            <w:r>
              <w:rPr>
                <w:color w:val="000000"/>
              </w:rPr>
              <w:br/>
              <w:t>Persons with HIV/AIDS and their Families</w:t>
            </w:r>
            <w:r>
              <w:rPr>
                <w:color w:val="000000"/>
              </w:rPr>
              <w:br/>
              <w:t>Victims of Domestic Violence</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Geographic Areas Affected</w:t>
            </w:r>
          </w:p>
        </w:tc>
        <w:tc>
          <w:tcPr>
            <w:tcW w:w="0" w:type="auto"/>
          </w:tcPr>
          <w:p w:rsidR="00463868" w:rsidRDefault="006F7063">
            <w:pPr>
              <w:spacing w:before="100" w:after="0"/>
            </w:pPr>
            <w:r>
              <w:rPr>
                <w:color w:val="000000"/>
              </w:rPr>
              <w:t>CITY-WIDE</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Associated Goals</w:t>
            </w:r>
          </w:p>
        </w:tc>
        <w:tc>
          <w:tcPr>
            <w:tcW w:w="0" w:type="auto"/>
          </w:tcPr>
          <w:p w:rsidR="00463868" w:rsidRDefault="006F7063">
            <w:pPr>
              <w:spacing w:before="100" w:after="0"/>
            </w:pPr>
            <w:r>
              <w:rPr>
                <w:color w:val="000000"/>
              </w:rPr>
              <w:t>AFH - Programmatic Compliance</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Description</w:t>
            </w:r>
          </w:p>
        </w:tc>
        <w:tc>
          <w:tcPr>
            <w:tcW w:w="0" w:type="auto"/>
          </w:tcPr>
          <w:p w:rsidR="00463868" w:rsidRDefault="006F7063">
            <w:pPr>
              <w:spacing w:before="100" w:after="0"/>
            </w:pPr>
            <w:r>
              <w:rPr>
                <w:color w:val="000000"/>
              </w:rPr>
              <w:t>(Impediment: Enforcement of Fair Housing Laws)</w:t>
            </w:r>
          </w:p>
          <w:p w:rsidR="00463868" w:rsidRDefault="006F7063">
            <w:pPr>
              <w:spacing w:before="100" w:after="0"/>
            </w:pPr>
            <w:r>
              <w:rPr>
                <w:color w:val="000000"/>
              </w:rPr>
              <w:t xml:space="preserve">The term “local </w:t>
            </w:r>
            <w:r>
              <w:rPr>
                <w:b/>
                <w:color w:val="000000"/>
              </w:rPr>
              <w:t>private</w:t>
            </w:r>
            <w:r>
              <w:rPr>
                <w:color w:val="000000"/>
              </w:rPr>
              <w:t xml:space="preserve"> fair housing outreach and enforcement” refers to outreach and enforcement actions by private individuals and organizations, including such actions as fair housing education, conducting testing, lawsuits, arranging and implementing settlement agreements.  A lack of private enforcement is often the result of a lack of resources or a lack of awareness about rights under fair housing and civil rights laws, which can lead to under-reporting of discrimination, failure to take advantage of remedies under the law, and the continuation of discriminatory practices.  Activities to raise awareness may include technical training for housing industry representatives and organizations, education and outreach activities geared to the general public, advocacy campaigns, fair housing testing and enforcement.</w:t>
            </w:r>
          </w:p>
          <w:p w:rsidR="00463868" w:rsidRDefault="006F7063">
            <w:pPr>
              <w:spacing w:before="100" w:after="0"/>
            </w:pPr>
            <w:r>
              <w:rPr>
                <w:color w:val="000000"/>
              </w:rPr>
              <w:t xml:space="preserve">The term “local </w:t>
            </w:r>
            <w:r>
              <w:rPr>
                <w:b/>
                <w:color w:val="000000"/>
              </w:rPr>
              <w:t>public</w:t>
            </w:r>
            <w:r>
              <w:rPr>
                <w:color w:val="000000"/>
              </w:rPr>
              <w:t xml:space="preserve"> fair housing enforcement” refers here to enforcement actions by State and local agencies or non-profits charged with enforcing fair housing laws, including testing, lawsuits, settlements, and fair housing audits.  A lack of enforcement is a failure to enforce existing requirements under state or local fair housing laws.  This may be assessed by reference to the nature, extent, and disposition of housing discrimination complaints filed in the jurisdiction.</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Basis for Relative Priority</w:t>
            </w:r>
          </w:p>
        </w:tc>
        <w:tc>
          <w:tcPr>
            <w:tcW w:w="0" w:type="auto"/>
          </w:tcPr>
          <w:p w:rsidR="00463868" w:rsidRDefault="006F7063">
            <w:pPr>
              <w:spacing w:before="100" w:after="0"/>
            </w:pPr>
            <w:r>
              <w:rPr>
                <w:color w:val="000000"/>
              </w:rPr>
              <w:t>Local Public Fair Housing Enforcement is a high priority under Programmatic Compliance.  The City of Cuyahoga Falls will continue to promote and support outreach and education through its partnership with Fair Housing Advocates Association.</w:t>
            </w:r>
          </w:p>
        </w:tc>
      </w:tr>
      <w:tr w:rsidR="00463868">
        <w:trPr>
          <w:cantSplit/>
        </w:trPr>
        <w:tc>
          <w:tcPr>
            <w:tcW w:w="0" w:type="auto"/>
            <w:vMerge w:val="restart"/>
          </w:tcPr>
          <w:p w:rsidR="00463868" w:rsidRDefault="006F7063">
            <w:r>
              <w:rPr>
                <w:b/>
              </w:rPr>
              <w:t>3</w:t>
            </w:r>
          </w:p>
        </w:tc>
        <w:tc>
          <w:tcPr>
            <w:tcW w:w="0" w:type="auto"/>
          </w:tcPr>
          <w:p w:rsidR="00463868" w:rsidRDefault="006F7063">
            <w:pPr>
              <w:keepNext/>
              <w:spacing w:before="100" w:after="0"/>
              <w:rPr>
                <w:b/>
              </w:rPr>
            </w:pPr>
            <w:r>
              <w:rPr>
                <w:b/>
              </w:rPr>
              <w:t>Priority Need Name</w:t>
            </w:r>
          </w:p>
        </w:tc>
        <w:tc>
          <w:tcPr>
            <w:tcW w:w="0" w:type="auto"/>
          </w:tcPr>
          <w:p w:rsidR="00463868" w:rsidRDefault="006F7063">
            <w:pPr>
              <w:spacing w:before="100" w:after="0"/>
            </w:pPr>
            <w:r>
              <w:rPr>
                <w:color w:val="000000"/>
              </w:rPr>
              <w:t>AFH Factor: Lending Discrimination</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Priority Level</w:t>
            </w:r>
          </w:p>
        </w:tc>
        <w:tc>
          <w:tcPr>
            <w:tcW w:w="0" w:type="auto"/>
          </w:tcPr>
          <w:p w:rsidR="00463868" w:rsidRDefault="006F7063">
            <w:pPr>
              <w:spacing w:before="100" w:after="0"/>
            </w:pPr>
            <w:r>
              <w:rPr>
                <w:color w:val="000000"/>
              </w:rPr>
              <w:t>High</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Population</w:t>
            </w:r>
          </w:p>
        </w:tc>
        <w:tc>
          <w:tcPr>
            <w:tcW w:w="0" w:type="auto"/>
          </w:tcPr>
          <w:p w:rsidR="00463868" w:rsidRDefault="006F7063">
            <w:pPr>
              <w:spacing w:before="100" w:after="0"/>
            </w:pPr>
            <w:r>
              <w:rPr>
                <w:color w:val="000000"/>
              </w:rPr>
              <w:t>Extremely Low</w:t>
            </w:r>
            <w:r>
              <w:rPr>
                <w:color w:val="000000"/>
              </w:rPr>
              <w:br/>
              <w:t>Low</w:t>
            </w:r>
            <w:r>
              <w:rPr>
                <w:color w:val="000000"/>
              </w:rPr>
              <w:br/>
              <w:t>Moderate</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Geographic Areas Affected</w:t>
            </w:r>
          </w:p>
        </w:tc>
        <w:tc>
          <w:tcPr>
            <w:tcW w:w="0" w:type="auto"/>
          </w:tcPr>
          <w:p w:rsidR="00463868" w:rsidRDefault="006F7063">
            <w:pPr>
              <w:spacing w:before="100" w:after="0"/>
            </w:pPr>
            <w:r>
              <w:rPr>
                <w:color w:val="000000"/>
              </w:rPr>
              <w:t>CITY-WIDE</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Associated Goals</w:t>
            </w:r>
          </w:p>
        </w:tc>
        <w:tc>
          <w:tcPr>
            <w:tcW w:w="0" w:type="auto"/>
          </w:tcPr>
          <w:p w:rsidR="00463868" w:rsidRDefault="006F7063">
            <w:pPr>
              <w:spacing w:before="100" w:after="0"/>
            </w:pPr>
            <w:r>
              <w:rPr>
                <w:color w:val="000000"/>
              </w:rPr>
              <w:t>AFH - Lack of Lending to Minority Groups</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Description</w:t>
            </w:r>
          </w:p>
        </w:tc>
        <w:tc>
          <w:tcPr>
            <w:tcW w:w="0" w:type="auto"/>
          </w:tcPr>
          <w:p w:rsidR="00463868" w:rsidRDefault="006F7063">
            <w:pPr>
              <w:spacing w:before="100" w:after="0"/>
            </w:pPr>
            <w:r>
              <w:rPr>
                <w:color w:val="000000"/>
              </w:rPr>
              <w:t>(Impediment: Lack of Lending to Minority Groups)</w:t>
            </w:r>
          </w:p>
          <w:p w:rsidR="00463868" w:rsidRDefault="006F7063">
            <w:pPr>
              <w:spacing w:before="100" w:after="0"/>
            </w:pPr>
            <w:r>
              <w:rPr>
                <w:color w:val="000000"/>
              </w:rPr>
              <w:t>The term “lending discrimination” refers here to unequal treatment based on protected class in the receipt of financial services and in residential real estate related transactions.  These services and transactions encompass a broad range of transactions, including but not limited to: the making or purchasing of loans or other financial assistance for purchasing, constructing, improving, repairing, or maintaining a dwelling, as well as the selling, brokering, or appraising or residential real estate property.  Discrimination in these transaction includes, but is not limited to: refusal to make a mortgage loan or refinance a mortgage loan;  refusal to provide information regarding loans or providing unequal information;  imposing different terms or conditions on a loan, such as different interest rates, points, or fees; discriminating in appraising property; refusal to purchase a loan or set different terms or conditions for purchasing a loan; discrimination in providing other financial assistance for purchasing, constructing, improving, repairing, or maintaining a dwelling or other financial assistance secured by residential real estate; and discrimination in foreclosures and the maintenance of real estate owned properties.</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Basis for Relative Priority</w:t>
            </w:r>
          </w:p>
        </w:tc>
        <w:tc>
          <w:tcPr>
            <w:tcW w:w="0" w:type="auto"/>
          </w:tcPr>
          <w:p w:rsidR="00463868" w:rsidRDefault="006F7063">
            <w:pPr>
              <w:spacing w:before="100" w:after="0"/>
            </w:pPr>
            <w:r>
              <w:rPr>
                <w:color w:val="000000"/>
              </w:rPr>
              <w:t>The majority of minority groups are located in the public housing areas of the City.  Lack of minority home ownership throughout the City has shone light on lending discrimination as a priority need.</w:t>
            </w:r>
          </w:p>
        </w:tc>
      </w:tr>
      <w:tr w:rsidR="00463868">
        <w:trPr>
          <w:cantSplit/>
        </w:trPr>
        <w:tc>
          <w:tcPr>
            <w:tcW w:w="0" w:type="auto"/>
            <w:vMerge w:val="restart"/>
          </w:tcPr>
          <w:p w:rsidR="00463868" w:rsidRDefault="006F7063">
            <w:r>
              <w:rPr>
                <w:b/>
              </w:rPr>
              <w:t>4</w:t>
            </w:r>
          </w:p>
        </w:tc>
        <w:tc>
          <w:tcPr>
            <w:tcW w:w="0" w:type="auto"/>
          </w:tcPr>
          <w:p w:rsidR="00463868" w:rsidRDefault="006F7063">
            <w:pPr>
              <w:keepNext/>
              <w:spacing w:before="100" w:after="0"/>
              <w:rPr>
                <w:b/>
              </w:rPr>
            </w:pPr>
            <w:r>
              <w:rPr>
                <w:b/>
              </w:rPr>
              <w:t>Priority Need Name</w:t>
            </w:r>
          </w:p>
        </w:tc>
        <w:tc>
          <w:tcPr>
            <w:tcW w:w="0" w:type="auto"/>
          </w:tcPr>
          <w:p w:rsidR="00463868" w:rsidRDefault="006F7063">
            <w:pPr>
              <w:spacing w:before="100" w:after="0"/>
            </w:pPr>
            <w:r>
              <w:rPr>
                <w:color w:val="000000"/>
              </w:rPr>
              <w:t>AFH Factor: Availability of Affordable Units</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Priority Level</w:t>
            </w:r>
          </w:p>
        </w:tc>
        <w:tc>
          <w:tcPr>
            <w:tcW w:w="0" w:type="auto"/>
          </w:tcPr>
          <w:p w:rsidR="00463868" w:rsidRDefault="006F7063">
            <w:pPr>
              <w:spacing w:before="100" w:after="0"/>
            </w:pPr>
            <w:r>
              <w:rPr>
                <w:color w:val="000000"/>
              </w:rPr>
              <w:t>High</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Population</w:t>
            </w:r>
          </w:p>
        </w:tc>
        <w:tc>
          <w:tcPr>
            <w:tcW w:w="0" w:type="auto"/>
          </w:tcPr>
          <w:p w:rsidR="00463868" w:rsidRDefault="006F7063">
            <w:pPr>
              <w:spacing w:before="100" w:after="0"/>
            </w:pPr>
            <w:r>
              <w:rPr>
                <w:color w:val="000000"/>
              </w:rPr>
              <w:t>Extremely Low</w:t>
            </w:r>
            <w:r>
              <w:rPr>
                <w:color w:val="000000"/>
              </w:rPr>
              <w:br/>
              <w:t>Low</w:t>
            </w:r>
            <w:r>
              <w:rPr>
                <w:color w:val="000000"/>
              </w:rPr>
              <w:br/>
              <w:t>Moderate</w:t>
            </w:r>
            <w:r>
              <w:rPr>
                <w:color w:val="000000"/>
              </w:rPr>
              <w:br/>
              <w:t>Large Families</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Geographic Areas Affected</w:t>
            </w:r>
          </w:p>
        </w:tc>
        <w:tc>
          <w:tcPr>
            <w:tcW w:w="0" w:type="auto"/>
          </w:tcPr>
          <w:p w:rsidR="00463868" w:rsidRDefault="006F7063">
            <w:pPr>
              <w:spacing w:before="100" w:after="0"/>
            </w:pPr>
            <w:r>
              <w:rPr>
                <w:color w:val="000000"/>
              </w:rPr>
              <w:t>CITY-WIDE</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Associated Goals</w:t>
            </w:r>
          </w:p>
        </w:tc>
        <w:tc>
          <w:tcPr>
            <w:tcW w:w="0" w:type="auto"/>
          </w:tcPr>
          <w:p w:rsidR="00463868" w:rsidRDefault="006F7063">
            <w:pPr>
              <w:spacing w:before="100" w:after="0"/>
            </w:pPr>
            <w:r>
              <w:rPr>
                <w:color w:val="000000"/>
              </w:rPr>
              <w:t>AFH - Provision of Decent, Safe &amp; Sanitary Housing</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Description</w:t>
            </w:r>
          </w:p>
        </w:tc>
        <w:tc>
          <w:tcPr>
            <w:tcW w:w="0" w:type="auto"/>
          </w:tcPr>
          <w:p w:rsidR="00463868" w:rsidRDefault="006F7063">
            <w:pPr>
              <w:spacing w:before="100" w:after="0"/>
            </w:pPr>
            <w:r>
              <w:rPr>
                <w:color w:val="000000"/>
              </w:rPr>
              <w:t>(Impediment: Lack of Affordable Rental Housing/Lack of Accessible Housing Stock)</w:t>
            </w:r>
          </w:p>
          <w:p w:rsidR="00463868" w:rsidRDefault="006F7063">
            <w:pPr>
              <w:spacing w:before="100" w:after="0"/>
            </w:pPr>
            <w:r>
              <w:rPr>
                <w:color w:val="000000"/>
              </w:rPr>
              <w:t>The provision of affordable housing is often important to individuals with certain protected characteristics because groups are disproportionately represented among those who would benefit from low-cost housing.  What is "affordable" varies by circumstance, but an often used rule of thumb is that low- or moderate-income family can afford to rent or buy a decent quality dwelling without spending more than 30 percent of its income. This contributing factor refers to the availability of units that a low- or moderate-income family could rent or buy, including one bedroom units and multi-bedroom units for larger families.  When considering availability, consider transportation costs, school quality, and other important factors in housing choice. Whether affordable units are available with a greater number of bedrooms and in a range of different geographic locations may be a particular barrier facing families with children.</w:t>
            </w:r>
          </w:p>
          <w:p w:rsidR="00463868" w:rsidRDefault="006F7063">
            <w:pPr>
              <w:spacing w:before="100" w:after="0"/>
            </w:pPr>
            <w:r>
              <w:rPr>
                <w:color w:val="000000"/>
              </w:rPr>
              <w:t> </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Basis for Relative Priority</w:t>
            </w:r>
          </w:p>
        </w:tc>
        <w:tc>
          <w:tcPr>
            <w:tcW w:w="0" w:type="auto"/>
          </w:tcPr>
          <w:p w:rsidR="00463868" w:rsidRDefault="006F7063">
            <w:pPr>
              <w:spacing w:before="100" w:after="0"/>
            </w:pPr>
            <w:r>
              <w:rPr>
                <w:color w:val="000000"/>
              </w:rPr>
              <w:t>This priority is based on the previous mitigation plan and current information gleaned from the Consolidation Plan Needs Assessment, consultation with Fair Housing Advocates Association, Akron Metropolitan Housing Authority, Continuum of Care, residents of Cuyahoga Falls and the Community Needs Survey.</w:t>
            </w:r>
          </w:p>
        </w:tc>
      </w:tr>
      <w:tr w:rsidR="00463868">
        <w:trPr>
          <w:cantSplit/>
        </w:trPr>
        <w:tc>
          <w:tcPr>
            <w:tcW w:w="0" w:type="auto"/>
            <w:vMerge w:val="restart"/>
          </w:tcPr>
          <w:p w:rsidR="00463868" w:rsidRDefault="006F7063">
            <w:r>
              <w:rPr>
                <w:b/>
              </w:rPr>
              <w:t>5</w:t>
            </w:r>
          </w:p>
        </w:tc>
        <w:tc>
          <w:tcPr>
            <w:tcW w:w="0" w:type="auto"/>
          </w:tcPr>
          <w:p w:rsidR="00463868" w:rsidRDefault="006F7063">
            <w:pPr>
              <w:keepNext/>
              <w:spacing w:before="100" w:after="0"/>
              <w:rPr>
                <w:b/>
              </w:rPr>
            </w:pPr>
            <w:r>
              <w:rPr>
                <w:b/>
              </w:rPr>
              <w:t>Priority Need Name</w:t>
            </w:r>
          </w:p>
        </w:tc>
        <w:tc>
          <w:tcPr>
            <w:tcW w:w="0" w:type="auto"/>
          </w:tcPr>
          <w:p w:rsidR="00463868" w:rsidRDefault="006F7063">
            <w:pPr>
              <w:spacing w:before="100" w:after="0"/>
            </w:pPr>
            <w:r>
              <w:rPr>
                <w:color w:val="000000"/>
              </w:rPr>
              <w:t>AFH Factor: Lack of Accessible Housing</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Priority Level</w:t>
            </w:r>
          </w:p>
        </w:tc>
        <w:tc>
          <w:tcPr>
            <w:tcW w:w="0" w:type="auto"/>
          </w:tcPr>
          <w:p w:rsidR="00463868" w:rsidRDefault="006F7063">
            <w:pPr>
              <w:spacing w:before="100" w:after="0"/>
            </w:pPr>
            <w:r>
              <w:rPr>
                <w:color w:val="000000"/>
              </w:rPr>
              <w:t>High</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Population</w:t>
            </w:r>
          </w:p>
        </w:tc>
        <w:tc>
          <w:tcPr>
            <w:tcW w:w="0" w:type="auto"/>
          </w:tcPr>
          <w:p w:rsidR="00463868" w:rsidRDefault="006F7063">
            <w:pPr>
              <w:spacing w:before="100" w:after="0"/>
            </w:pPr>
            <w:r>
              <w:rPr>
                <w:color w:val="000000"/>
              </w:rPr>
              <w:t>Extremely Low</w:t>
            </w:r>
            <w:r>
              <w:rPr>
                <w:color w:val="000000"/>
              </w:rPr>
              <w:br/>
              <w:t>Low</w:t>
            </w:r>
            <w:r>
              <w:rPr>
                <w:color w:val="000000"/>
              </w:rPr>
              <w:br/>
              <w:t>Moderate</w:t>
            </w:r>
            <w:r>
              <w:rPr>
                <w:color w:val="000000"/>
              </w:rPr>
              <w:br/>
              <w:t>Persons with Mental Disabilities</w:t>
            </w:r>
            <w:r>
              <w:rPr>
                <w:color w:val="000000"/>
              </w:rPr>
              <w:br/>
              <w:t>Persons with Physical Disabilities</w:t>
            </w:r>
            <w:r>
              <w:rPr>
                <w:color w:val="000000"/>
              </w:rPr>
              <w:br/>
              <w:t>Persons with Developmental Disabilities</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Geographic Areas Affected</w:t>
            </w:r>
          </w:p>
        </w:tc>
        <w:tc>
          <w:tcPr>
            <w:tcW w:w="0" w:type="auto"/>
          </w:tcPr>
          <w:p w:rsidR="00463868" w:rsidRDefault="006F7063">
            <w:pPr>
              <w:spacing w:before="100" w:after="0"/>
            </w:pPr>
            <w:r>
              <w:rPr>
                <w:color w:val="000000"/>
              </w:rPr>
              <w:t>CITY-WIDE</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Associated Goals</w:t>
            </w:r>
          </w:p>
        </w:tc>
        <w:tc>
          <w:tcPr>
            <w:tcW w:w="0" w:type="auto"/>
          </w:tcPr>
          <w:p w:rsidR="00463868" w:rsidRDefault="006F7063">
            <w:pPr>
              <w:spacing w:before="100" w:after="0"/>
            </w:pPr>
            <w:r>
              <w:rPr>
                <w:color w:val="000000"/>
              </w:rPr>
              <w:t>AFH - Emotional Disabilities (Service Animals)</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Description</w:t>
            </w:r>
          </w:p>
        </w:tc>
        <w:tc>
          <w:tcPr>
            <w:tcW w:w="0" w:type="auto"/>
          </w:tcPr>
          <w:p w:rsidR="00463868" w:rsidRDefault="006F7063">
            <w:pPr>
              <w:spacing w:before="100" w:after="0"/>
            </w:pPr>
            <w:r>
              <w:rPr>
                <w:color w:val="000000"/>
              </w:rPr>
              <w:t>(Impediment: Discrimination against people with emotional disabilities, particularly those who have support and service animals)</w:t>
            </w:r>
          </w:p>
          <w:p w:rsidR="00463868" w:rsidRDefault="006F7063">
            <w:pPr>
              <w:spacing w:before="100" w:after="0"/>
            </w:pPr>
            <w:r>
              <w:rPr>
                <w:b/>
                <w:color w:val="000000"/>
                <w:u w:val="single"/>
              </w:rPr>
              <w:t xml:space="preserve">Lack of affordable, accessible housing in a range of unit sizes </w:t>
            </w:r>
            <w:r>
              <w:rPr>
                <w:b/>
                <w:color w:val="000000"/>
                <w:u w:val="single"/>
              </w:rPr>
              <w:br/>
            </w:r>
            <w:r>
              <w:rPr>
                <w:color w:val="000000"/>
              </w:rPr>
              <w:t xml:space="preserve">What is “affordable” varies by circumstance, but an often used rule of thumb is that a low- or moderate-income family can afford to rent or buy a decent-quality dwelling without spending more than 30 percent of its income.  For purposes of this assessment, “accessible housing” refers to housing that accords individuals with disabilities equal opportunity to use and enjoy a dwelling.  Characteristics that affect accessibility may include physical accessibility of units and public and common use areas of housing, as well as application procedures, such as first come first serve waitlists, inaccessible websites or other technology, </w:t>
            </w:r>
            <w:r>
              <w:rPr>
                <w:b/>
                <w:i/>
                <w:color w:val="000000"/>
              </w:rPr>
              <w:t>denial of access to individuals with assistance animals</w:t>
            </w:r>
            <w:r>
              <w:rPr>
                <w:color w:val="000000"/>
              </w:rPr>
              <w:t>, or lack of information about affordable accessible housing.  The clustering of affordable, accessible housing with a range of unit sizes may also limit fair housing choice for individuals with disabilities.</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Basis for Relative Priority</w:t>
            </w:r>
          </w:p>
        </w:tc>
        <w:tc>
          <w:tcPr>
            <w:tcW w:w="0" w:type="auto"/>
          </w:tcPr>
          <w:p w:rsidR="00463868" w:rsidRDefault="006F7063">
            <w:pPr>
              <w:spacing w:before="100" w:after="0"/>
            </w:pPr>
            <w:r>
              <w:rPr>
                <w:color w:val="000000"/>
              </w:rPr>
              <w:t>This is a common problem nation-wide.  Landlords don't want to rent to people with service/support animals for various reasons, such as noise and destruction of property.  Public education is a priority here.</w:t>
            </w:r>
          </w:p>
        </w:tc>
      </w:tr>
      <w:tr w:rsidR="00463868">
        <w:trPr>
          <w:cantSplit/>
        </w:trPr>
        <w:tc>
          <w:tcPr>
            <w:tcW w:w="0" w:type="auto"/>
            <w:vMerge w:val="restart"/>
          </w:tcPr>
          <w:p w:rsidR="00463868" w:rsidRDefault="006F7063">
            <w:r>
              <w:rPr>
                <w:b/>
              </w:rPr>
              <w:t>6</w:t>
            </w:r>
          </w:p>
        </w:tc>
        <w:tc>
          <w:tcPr>
            <w:tcW w:w="0" w:type="auto"/>
          </w:tcPr>
          <w:p w:rsidR="00463868" w:rsidRDefault="006F7063">
            <w:pPr>
              <w:keepNext/>
              <w:spacing w:before="100" w:after="0"/>
              <w:rPr>
                <w:b/>
              </w:rPr>
            </w:pPr>
            <w:r>
              <w:rPr>
                <w:b/>
              </w:rPr>
              <w:t>Priority Need Name</w:t>
            </w:r>
          </w:p>
        </w:tc>
        <w:tc>
          <w:tcPr>
            <w:tcW w:w="0" w:type="auto"/>
          </w:tcPr>
          <w:p w:rsidR="00463868" w:rsidRDefault="006F7063">
            <w:pPr>
              <w:spacing w:before="100" w:after="0"/>
            </w:pPr>
            <w:r>
              <w:rPr>
                <w:color w:val="000000"/>
              </w:rPr>
              <w:t>Program Administration &amp; Planning</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Priority Level</w:t>
            </w:r>
          </w:p>
        </w:tc>
        <w:tc>
          <w:tcPr>
            <w:tcW w:w="0" w:type="auto"/>
          </w:tcPr>
          <w:p w:rsidR="00463868" w:rsidRDefault="006F7063">
            <w:pPr>
              <w:spacing w:before="100" w:after="0"/>
            </w:pPr>
            <w:r>
              <w:rPr>
                <w:color w:val="000000"/>
              </w:rPr>
              <w:t>High</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Population</w:t>
            </w:r>
          </w:p>
        </w:tc>
        <w:tc>
          <w:tcPr>
            <w:tcW w:w="0" w:type="auto"/>
          </w:tcPr>
          <w:p w:rsidR="00463868" w:rsidRDefault="006F7063">
            <w:pPr>
              <w:spacing w:before="100" w:after="0"/>
            </w:pPr>
            <w:r>
              <w:rPr>
                <w:color w:val="000000"/>
              </w:rPr>
              <w:t>Other</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Geographic Areas Affected</w:t>
            </w:r>
          </w:p>
        </w:tc>
        <w:tc>
          <w:tcPr>
            <w:tcW w:w="0" w:type="auto"/>
          </w:tcPr>
          <w:p w:rsidR="00463868" w:rsidRDefault="006F7063">
            <w:pPr>
              <w:spacing w:before="100" w:after="0"/>
            </w:pPr>
            <w:r>
              <w:rPr>
                <w:color w:val="000000"/>
              </w:rPr>
              <w:t>CITY-WIDE</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Associated Goals</w:t>
            </w:r>
          </w:p>
        </w:tc>
        <w:tc>
          <w:tcPr>
            <w:tcW w:w="0" w:type="auto"/>
          </w:tcPr>
          <w:p w:rsidR="00463868" w:rsidRDefault="006F7063">
            <w:pPr>
              <w:spacing w:before="100" w:after="0"/>
            </w:pPr>
            <w:r>
              <w:rPr>
                <w:color w:val="000000"/>
              </w:rPr>
              <w:t>AFH - Programmatic Compliance</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Description</w:t>
            </w:r>
          </w:p>
        </w:tc>
        <w:tc>
          <w:tcPr>
            <w:tcW w:w="0" w:type="auto"/>
          </w:tcPr>
          <w:p w:rsidR="00463868" w:rsidRDefault="006F7063">
            <w:pPr>
              <w:spacing w:before="100" w:after="0"/>
            </w:pPr>
            <w:r>
              <w:rPr>
                <w:color w:val="000000"/>
              </w:rPr>
              <w:t>In order to successfully carry out the initiatives and projects outlined in this five-year plan, administrative and planning actions are necessary.  The use of CDBG funds for administrative and planning activities (including Fair Housing Initiatives) will help to ensure that all activities are carried out in compliance with all applicable HUD regulations and requirements.</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Basis for Relative Priority</w:t>
            </w:r>
          </w:p>
        </w:tc>
        <w:tc>
          <w:tcPr>
            <w:tcW w:w="0" w:type="auto"/>
          </w:tcPr>
          <w:p w:rsidR="00463868" w:rsidRDefault="006F7063">
            <w:pPr>
              <w:spacing w:before="100" w:after="0"/>
            </w:pPr>
            <w:r>
              <w:rPr>
                <w:color w:val="000000"/>
              </w:rPr>
              <w:t>To ensure compliance with all applicable HUD requirements.</w:t>
            </w:r>
          </w:p>
        </w:tc>
      </w:tr>
      <w:tr w:rsidR="00463868">
        <w:trPr>
          <w:cantSplit/>
        </w:trPr>
        <w:tc>
          <w:tcPr>
            <w:tcW w:w="0" w:type="auto"/>
            <w:vMerge w:val="restart"/>
          </w:tcPr>
          <w:p w:rsidR="00463868" w:rsidRDefault="006F7063">
            <w:r>
              <w:rPr>
                <w:b/>
              </w:rPr>
              <w:t>7</w:t>
            </w:r>
          </w:p>
        </w:tc>
        <w:tc>
          <w:tcPr>
            <w:tcW w:w="0" w:type="auto"/>
          </w:tcPr>
          <w:p w:rsidR="00463868" w:rsidRDefault="006F7063">
            <w:pPr>
              <w:keepNext/>
              <w:spacing w:before="100" w:after="0"/>
              <w:rPr>
                <w:b/>
              </w:rPr>
            </w:pPr>
            <w:r>
              <w:rPr>
                <w:b/>
              </w:rPr>
              <w:t>Priority Need Name</w:t>
            </w:r>
          </w:p>
        </w:tc>
        <w:tc>
          <w:tcPr>
            <w:tcW w:w="0" w:type="auto"/>
          </w:tcPr>
          <w:p w:rsidR="00463868" w:rsidRDefault="006F7063">
            <w:pPr>
              <w:spacing w:before="100" w:after="0"/>
            </w:pPr>
            <w:r>
              <w:rPr>
                <w:color w:val="000000"/>
              </w:rPr>
              <w:t>Public Services</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Priority Level</w:t>
            </w:r>
          </w:p>
        </w:tc>
        <w:tc>
          <w:tcPr>
            <w:tcW w:w="0" w:type="auto"/>
          </w:tcPr>
          <w:p w:rsidR="00463868" w:rsidRDefault="006F7063">
            <w:pPr>
              <w:spacing w:before="100" w:after="0"/>
            </w:pPr>
            <w:r>
              <w:rPr>
                <w:color w:val="000000"/>
              </w:rPr>
              <w:t>Low</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Population</w:t>
            </w:r>
          </w:p>
        </w:tc>
        <w:tc>
          <w:tcPr>
            <w:tcW w:w="0" w:type="auto"/>
          </w:tcPr>
          <w:p w:rsidR="00463868" w:rsidRDefault="006F7063">
            <w:pPr>
              <w:spacing w:before="100" w:after="0"/>
            </w:pPr>
            <w:r>
              <w:rPr>
                <w:color w:val="000000"/>
              </w:rPr>
              <w:t>Extremely Low</w:t>
            </w:r>
            <w:r>
              <w:rPr>
                <w:color w:val="000000"/>
              </w:rPr>
              <w:br/>
              <w:t>Low</w:t>
            </w:r>
            <w:r>
              <w:rPr>
                <w:color w:val="000000"/>
              </w:rPr>
              <w:br/>
              <w:t>Moderate</w:t>
            </w:r>
            <w:r>
              <w:rPr>
                <w:color w:val="000000"/>
              </w:rPr>
              <w:br/>
              <w:t>Families with Children</w:t>
            </w:r>
            <w:r>
              <w:rPr>
                <w:color w:val="000000"/>
              </w:rPr>
              <w:br/>
              <w:t>Elderly</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Geographic Areas Affected</w:t>
            </w:r>
          </w:p>
        </w:tc>
        <w:tc>
          <w:tcPr>
            <w:tcW w:w="0" w:type="auto"/>
          </w:tcPr>
          <w:p w:rsidR="00463868" w:rsidRDefault="006F7063">
            <w:pPr>
              <w:spacing w:before="100" w:after="0"/>
            </w:pPr>
            <w:r>
              <w:rPr>
                <w:color w:val="000000"/>
              </w:rPr>
              <w:t>CITY-WIDE</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Associated Goals</w:t>
            </w:r>
          </w:p>
        </w:tc>
        <w:tc>
          <w:tcPr>
            <w:tcW w:w="0" w:type="auto"/>
          </w:tcPr>
          <w:p w:rsidR="00463868" w:rsidRDefault="006F7063">
            <w:pPr>
              <w:spacing w:before="100" w:after="0"/>
            </w:pPr>
            <w:r>
              <w:rPr>
                <w:color w:val="000000"/>
              </w:rPr>
              <w:t>The Provision of a Suitable Living Environment</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Description</w:t>
            </w:r>
          </w:p>
        </w:tc>
        <w:tc>
          <w:tcPr>
            <w:tcW w:w="0" w:type="auto"/>
          </w:tcPr>
          <w:p w:rsidR="00463868" w:rsidRDefault="006F7063">
            <w:pPr>
              <w:spacing w:before="100" w:after="0"/>
            </w:pPr>
            <w:r>
              <w:rPr>
                <w:color w:val="000000"/>
              </w:rPr>
              <w:t>Public services will be provided through the use of sub-recipients who are currently assisting low-to-moderate income persons and/or families within the City of Cuyahoga Falls.  Such services will include, but are not limited to, Senior Snow Removal, a grant to Good Neighbors in order to provide additional food to people in need, and a grant to Vantage aging to better assist the City's elderly population.</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Basis for Relative Priority</w:t>
            </w:r>
          </w:p>
        </w:tc>
        <w:tc>
          <w:tcPr>
            <w:tcW w:w="0" w:type="auto"/>
          </w:tcPr>
          <w:p w:rsidR="00463868" w:rsidRDefault="006F7063">
            <w:pPr>
              <w:spacing w:before="100" w:after="0"/>
            </w:pPr>
            <w:r>
              <w:rPr>
                <w:color w:val="000000"/>
              </w:rPr>
              <w:t>Although there is a need for Public Services, throughout the City and Summit County in general, there are a number of existing service providers.</w:t>
            </w:r>
          </w:p>
        </w:tc>
      </w:tr>
      <w:tr w:rsidR="00463868">
        <w:trPr>
          <w:cantSplit/>
        </w:trPr>
        <w:tc>
          <w:tcPr>
            <w:tcW w:w="0" w:type="auto"/>
            <w:vMerge w:val="restart"/>
          </w:tcPr>
          <w:p w:rsidR="00463868" w:rsidRDefault="006F7063">
            <w:r>
              <w:rPr>
                <w:b/>
              </w:rPr>
              <w:t>8</w:t>
            </w:r>
          </w:p>
        </w:tc>
        <w:tc>
          <w:tcPr>
            <w:tcW w:w="0" w:type="auto"/>
          </w:tcPr>
          <w:p w:rsidR="00463868" w:rsidRDefault="006F7063">
            <w:pPr>
              <w:keepNext/>
              <w:spacing w:before="100" w:after="0"/>
              <w:rPr>
                <w:b/>
              </w:rPr>
            </w:pPr>
            <w:r>
              <w:rPr>
                <w:b/>
              </w:rPr>
              <w:t>Priority Need Name</w:t>
            </w:r>
          </w:p>
        </w:tc>
        <w:tc>
          <w:tcPr>
            <w:tcW w:w="0" w:type="auto"/>
          </w:tcPr>
          <w:p w:rsidR="00463868" w:rsidRDefault="006F7063">
            <w:pPr>
              <w:spacing w:before="100" w:after="0"/>
            </w:pPr>
            <w:r>
              <w:rPr>
                <w:color w:val="000000"/>
              </w:rPr>
              <w:t>Preservation of Existing Housing Stock</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Priority Level</w:t>
            </w:r>
          </w:p>
        </w:tc>
        <w:tc>
          <w:tcPr>
            <w:tcW w:w="0" w:type="auto"/>
          </w:tcPr>
          <w:p w:rsidR="00463868" w:rsidRDefault="006F7063">
            <w:pPr>
              <w:spacing w:before="100" w:after="0"/>
            </w:pPr>
            <w:r>
              <w:rPr>
                <w:color w:val="000000"/>
              </w:rPr>
              <w:t>High</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Population</w:t>
            </w:r>
          </w:p>
        </w:tc>
        <w:tc>
          <w:tcPr>
            <w:tcW w:w="0" w:type="auto"/>
          </w:tcPr>
          <w:p w:rsidR="00463868" w:rsidRDefault="006F7063">
            <w:pPr>
              <w:spacing w:before="100" w:after="0"/>
            </w:pPr>
            <w:r>
              <w:rPr>
                <w:color w:val="000000"/>
              </w:rPr>
              <w:t>Extremely Low</w:t>
            </w:r>
            <w:r>
              <w:rPr>
                <w:color w:val="000000"/>
              </w:rPr>
              <w:br/>
              <w:t>Low</w:t>
            </w:r>
            <w:r>
              <w:rPr>
                <w:color w:val="000000"/>
              </w:rPr>
              <w:br/>
              <w:t>Moderate</w:t>
            </w:r>
            <w:r>
              <w:rPr>
                <w:color w:val="000000"/>
              </w:rPr>
              <w:br/>
              <w:t>Large Families</w:t>
            </w:r>
            <w:r>
              <w:rPr>
                <w:color w:val="000000"/>
              </w:rPr>
              <w:br/>
              <w:t>Families with Children</w:t>
            </w:r>
            <w:r>
              <w:rPr>
                <w:color w:val="000000"/>
              </w:rPr>
              <w:br/>
              <w:t>Elderly</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Geographic Areas Affected</w:t>
            </w:r>
          </w:p>
        </w:tc>
        <w:tc>
          <w:tcPr>
            <w:tcW w:w="0" w:type="auto"/>
          </w:tcPr>
          <w:p w:rsidR="00463868" w:rsidRDefault="006F7063">
            <w:pPr>
              <w:spacing w:before="100" w:after="0"/>
            </w:pPr>
            <w:r>
              <w:rPr>
                <w:color w:val="000000"/>
              </w:rPr>
              <w:t>HESLOP NEIGHBORHOOD</w:t>
            </w:r>
            <w:r>
              <w:rPr>
                <w:color w:val="000000"/>
              </w:rPr>
              <w:br/>
              <w:t>CITY-WIDE</w:t>
            </w:r>
            <w:r>
              <w:rPr>
                <w:color w:val="000000"/>
              </w:rPr>
              <w:br/>
              <w:t>SOUTH FRONT STREET</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Associated Goals</w:t>
            </w:r>
          </w:p>
        </w:tc>
        <w:tc>
          <w:tcPr>
            <w:tcW w:w="0" w:type="auto"/>
          </w:tcPr>
          <w:p w:rsidR="00463868" w:rsidRDefault="006F7063">
            <w:pPr>
              <w:spacing w:before="100" w:after="0"/>
            </w:pPr>
            <w:r>
              <w:rPr>
                <w:color w:val="000000"/>
              </w:rPr>
              <w:t>AFH - Provision of Decent, Safe &amp; Sanitary Housing</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Description</w:t>
            </w:r>
          </w:p>
        </w:tc>
        <w:tc>
          <w:tcPr>
            <w:tcW w:w="0" w:type="auto"/>
          </w:tcPr>
          <w:p w:rsidR="00463868" w:rsidRDefault="006F7063">
            <w:pPr>
              <w:spacing w:before="100" w:after="0"/>
            </w:pPr>
            <w:r>
              <w:rPr>
                <w:color w:val="000000"/>
              </w:rPr>
              <w:t>CDBG funds will be used to provide rehabilitation assistance to low-to-moderate income persons which will preserve and enhance our existing housing stock. </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Basis for Relative Priority</w:t>
            </w:r>
          </w:p>
        </w:tc>
        <w:tc>
          <w:tcPr>
            <w:tcW w:w="0" w:type="auto"/>
          </w:tcPr>
          <w:p w:rsidR="00463868" w:rsidRDefault="006F7063">
            <w:pPr>
              <w:spacing w:before="100" w:after="0"/>
            </w:pPr>
            <w:r>
              <w:rPr>
                <w:color w:val="000000"/>
              </w:rPr>
              <w:t>Much of the City's housing stock is older and in need of repair.  Addressing this need will also aid in city-wide code enforcement efforts.</w:t>
            </w:r>
          </w:p>
        </w:tc>
      </w:tr>
      <w:tr w:rsidR="00463868">
        <w:trPr>
          <w:cantSplit/>
        </w:trPr>
        <w:tc>
          <w:tcPr>
            <w:tcW w:w="0" w:type="auto"/>
            <w:vMerge w:val="restart"/>
          </w:tcPr>
          <w:p w:rsidR="00463868" w:rsidRDefault="006F7063">
            <w:r>
              <w:rPr>
                <w:b/>
              </w:rPr>
              <w:t>9</w:t>
            </w:r>
          </w:p>
        </w:tc>
        <w:tc>
          <w:tcPr>
            <w:tcW w:w="0" w:type="auto"/>
          </w:tcPr>
          <w:p w:rsidR="00463868" w:rsidRDefault="006F7063">
            <w:pPr>
              <w:keepNext/>
              <w:spacing w:before="100" w:after="0"/>
              <w:rPr>
                <w:b/>
              </w:rPr>
            </w:pPr>
            <w:r>
              <w:rPr>
                <w:b/>
              </w:rPr>
              <w:t>Priority Need Name</w:t>
            </w:r>
          </w:p>
        </w:tc>
        <w:tc>
          <w:tcPr>
            <w:tcW w:w="0" w:type="auto"/>
          </w:tcPr>
          <w:p w:rsidR="00463868" w:rsidRDefault="006F7063">
            <w:pPr>
              <w:spacing w:before="100" w:after="0"/>
            </w:pPr>
            <w:r>
              <w:rPr>
                <w:color w:val="000000"/>
              </w:rPr>
              <w:t>Economic Development</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Priority Level</w:t>
            </w:r>
          </w:p>
        </w:tc>
        <w:tc>
          <w:tcPr>
            <w:tcW w:w="0" w:type="auto"/>
          </w:tcPr>
          <w:p w:rsidR="00463868" w:rsidRDefault="006F7063">
            <w:pPr>
              <w:spacing w:before="100" w:after="0"/>
            </w:pPr>
            <w:r>
              <w:rPr>
                <w:color w:val="000000"/>
              </w:rPr>
              <w:t>High</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Population</w:t>
            </w:r>
          </w:p>
        </w:tc>
        <w:tc>
          <w:tcPr>
            <w:tcW w:w="0" w:type="auto"/>
          </w:tcPr>
          <w:p w:rsidR="00463868" w:rsidRDefault="006F7063">
            <w:pPr>
              <w:spacing w:before="100" w:after="0"/>
            </w:pPr>
            <w:r>
              <w:rPr>
                <w:color w:val="000000"/>
              </w:rPr>
              <w:t>Extremely Low</w:t>
            </w:r>
            <w:r>
              <w:rPr>
                <w:color w:val="000000"/>
              </w:rPr>
              <w:br/>
              <w:t>Low</w:t>
            </w:r>
            <w:r>
              <w:rPr>
                <w:color w:val="000000"/>
              </w:rPr>
              <w:br/>
              <w:t>Moderate</w:t>
            </w:r>
            <w:r>
              <w:rPr>
                <w:color w:val="000000"/>
              </w:rPr>
              <w:br/>
              <w:t>Middle</w:t>
            </w:r>
            <w:r>
              <w:rPr>
                <w:color w:val="000000"/>
              </w:rPr>
              <w:br/>
              <w:t>Non-housing Community Development</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Geographic Areas Affected</w:t>
            </w:r>
          </w:p>
        </w:tc>
        <w:tc>
          <w:tcPr>
            <w:tcW w:w="0" w:type="auto"/>
          </w:tcPr>
          <w:p w:rsidR="00463868" w:rsidRDefault="006F7063">
            <w:pPr>
              <w:spacing w:before="100" w:after="0"/>
            </w:pPr>
            <w:r>
              <w:rPr>
                <w:color w:val="000000"/>
              </w:rPr>
              <w:t>CITY-WIDE</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Associated Goals</w:t>
            </w:r>
          </w:p>
        </w:tc>
        <w:tc>
          <w:tcPr>
            <w:tcW w:w="0" w:type="auto"/>
          </w:tcPr>
          <w:p w:rsidR="00463868" w:rsidRDefault="006F7063">
            <w:pPr>
              <w:spacing w:before="100" w:after="0"/>
            </w:pPr>
            <w:r>
              <w:rPr>
                <w:color w:val="000000"/>
              </w:rPr>
              <w:t>The Provision of Expanded Economic Development</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Description</w:t>
            </w:r>
          </w:p>
        </w:tc>
        <w:tc>
          <w:tcPr>
            <w:tcW w:w="0" w:type="auto"/>
          </w:tcPr>
          <w:p w:rsidR="00463868" w:rsidRDefault="006F7063">
            <w:pPr>
              <w:spacing w:before="100" w:after="0"/>
            </w:pPr>
            <w:r>
              <w:rPr>
                <w:color w:val="000000"/>
              </w:rPr>
              <w:t>Priority needs related to economic development, include, but are not limited to acquisition, disposition, demolition, rehabilitation of public or privately owned commercial/industrial space and/or other commercial/industrial improvements.  Additional needs include providing loans to small businesses and non-residential historic preservation activities.</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Basis for Relative Priority</w:t>
            </w:r>
          </w:p>
        </w:tc>
        <w:tc>
          <w:tcPr>
            <w:tcW w:w="0" w:type="auto"/>
          </w:tcPr>
          <w:p w:rsidR="00463868" w:rsidRDefault="006F7063">
            <w:pPr>
              <w:spacing w:before="100" w:after="0"/>
            </w:pPr>
            <w:r>
              <w:rPr>
                <w:color w:val="000000"/>
              </w:rPr>
              <w:t>Economic development initiatives increase sustainable communities.</w:t>
            </w:r>
          </w:p>
        </w:tc>
      </w:tr>
      <w:tr w:rsidR="00463868">
        <w:trPr>
          <w:cantSplit/>
        </w:trPr>
        <w:tc>
          <w:tcPr>
            <w:tcW w:w="0" w:type="auto"/>
            <w:vMerge w:val="restart"/>
          </w:tcPr>
          <w:p w:rsidR="00463868" w:rsidRDefault="006F7063">
            <w:r>
              <w:rPr>
                <w:b/>
              </w:rPr>
              <w:t>10</w:t>
            </w:r>
          </w:p>
        </w:tc>
        <w:tc>
          <w:tcPr>
            <w:tcW w:w="0" w:type="auto"/>
          </w:tcPr>
          <w:p w:rsidR="00463868" w:rsidRDefault="006F7063">
            <w:pPr>
              <w:keepNext/>
              <w:spacing w:before="100" w:after="0"/>
              <w:rPr>
                <w:b/>
              </w:rPr>
            </w:pPr>
            <w:r>
              <w:rPr>
                <w:b/>
              </w:rPr>
              <w:t>Priority Need Name</w:t>
            </w:r>
          </w:p>
        </w:tc>
        <w:tc>
          <w:tcPr>
            <w:tcW w:w="0" w:type="auto"/>
          </w:tcPr>
          <w:p w:rsidR="00463868" w:rsidRDefault="006F7063">
            <w:pPr>
              <w:spacing w:before="100" w:after="0"/>
            </w:pPr>
            <w:r>
              <w:rPr>
                <w:color w:val="000000"/>
              </w:rPr>
              <w:t>Infrastructure Improvements</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Priority Level</w:t>
            </w:r>
          </w:p>
        </w:tc>
        <w:tc>
          <w:tcPr>
            <w:tcW w:w="0" w:type="auto"/>
          </w:tcPr>
          <w:p w:rsidR="00463868" w:rsidRDefault="006F7063">
            <w:pPr>
              <w:spacing w:before="100" w:after="0"/>
            </w:pPr>
            <w:r>
              <w:rPr>
                <w:color w:val="000000"/>
              </w:rPr>
              <w:t>High</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Population</w:t>
            </w:r>
          </w:p>
        </w:tc>
        <w:tc>
          <w:tcPr>
            <w:tcW w:w="0" w:type="auto"/>
          </w:tcPr>
          <w:p w:rsidR="00463868" w:rsidRDefault="006F7063">
            <w:pPr>
              <w:spacing w:before="100" w:after="0"/>
            </w:pPr>
            <w:r>
              <w:rPr>
                <w:color w:val="000000"/>
              </w:rPr>
              <w:t>Non-housing Community Development</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Geographic Areas Affected</w:t>
            </w:r>
          </w:p>
        </w:tc>
        <w:tc>
          <w:tcPr>
            <w:tcW w:w="0" w:type="auto"/>
          </w:tcPr>
          <w:p w:rsidR="00463868" w:rsidRDefault="006F7063">
            <w:pPr>
              <w:spacing w:before="100" w:after="0"/>
            </w:pPr>
            <w:r>
              <w:rPr>
                <w:color w:val="000000"/>
              </w:rPr>
              <w:t>CITY-WIDE</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Associated Goals</w:t>
            </w:r>
          </w:p>
        </w:tc>
        <w:tc>
          <w:tcPr>
            <w:tcW w:w="0" w:type="auto"/>
          </w:tcPr>
          <w:p w:rsidR="00463868" w:rsidRDefault="006F7063">
            <w:pPr>
              <w:spacing w:before="100" w:after="0"/>
            </w:pPr>
            <w:r>
              <w:rPr>
                <w:color w:val="000000"/>
              </w:rPr>
              <w:t>The Provision of a Suitable Living Environment</w:t>
            </w:r>
            <w:r>
              <w:rPr>
                <w:color w:val="000000"/>
              </w:rPr>
              <w:br/>
              <w:t>The Provision of Expanded Economic Development</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Description</w:t>
            </w:r>
          </w:p>
        </w:tc>
        <w:tc>
          <w:tcPr>
            <w:tcW w:w="0" w:type="auto"/>
          </w:tcPr>
          <w:p w:rsidR="00463868" w:rsidRDefault="006F7063">
            <w:pPr>
              <w:spacing w:before="100" w:after="0"/>
            </w:pPr>
            <w:r>
              <w:rPr>
                <w:color w:val="000000"/>
              </w:rPr>
              <w:t>Priority needs related to infrastructure include, but are not limited to, street and sidewalk improvements, other various upgrades to existing infrastructure.</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Basis for Relative Priority</w:t>
            </w:r>
          </w:p>
        </w:tc>
        <w:tc>
          <w:tcPr>
            <w:tcW w:w="0" w:type="auto"/>
          </w:tcPr>
          <w:p w:rsidR="00463868" w:rsidRDefault="006F7063">
            <w:pPr>
              <w:spacing w:before="100" w:after="0"/>
            </w:pPr>
            <w:r>
              <w:rPr>
                <w:color w:val="000000"/>
              </w:rPr>
              <w:t> The City of Cuyahoga Falls continues to update very old infrastructure systems.</w:t>
            </w:r>
          </w:p>
        </w:tc>
      </w:tr>
    </w:tbl>
    <w:p w:rsidR="00463868" w:rsidRDefault="00463868"/>
    <w:p w:rsidR="00463868" w:rsidRDefault="006F7063">
      <w:pPr>
        <w:keepNext/>
        <w:widowControl w:val="0"/>
        <w:rPr>
          <w:b/>
          <w:sz w:val="24"/>
          <w:szCs w:val="24"/>
        </w:rPr>
      </w:pPr>
      <w:r>
        <w:rPr>
          <w:b/>
          <w:sz w:val="24"/>
          <w:szCs w:val="24"/>
        </w:rPr>
        <w:t>Narrative (Optional)</w:t>
      </w:r>
    </w:p>
    <w:p w:rsidR="00463868" w:rsidRDefault="006F7063">
      <w:pPr>
        <w:spacing w:beforeAutospacing="1" w:afterAutospacing="1"/>
      </w:pPr>
      <w:r>
        <w:t>AFH Factors are derived from prior Analysis of Impediments to Fair Housing Choice. The City of Cuyahoga Falls was approved by FHEO May 15, 2019 to participate in the regional Analysis of Impediments and as such will submit its new AI with the 2020 Action Plan.</w:t>
      </w:r>
    </w:p>
    <w:p w:rsidR="00463868" w:rsidRDefault="006F7063">
      <w:pPr>
        <w:spacing w:beforeAutospacing="1" w:afterAutospacing="1"/>
      </w:pPr>
      <w:r>
        <w:t>In order to determined priority needs and the basis for funding allocations, a number of agencies and/or data sources were consulted, including, but not limited to: </w:t>
      </w:r>
    </w:p>
    <w:p w:rsidR="00463868" w:rsidRDefault="006F7063">
      <w:pPr>
        <w:numPr>
          <w:ilvl w:val="0"/>
          <w:numId w:val="3"/>
        </w:numPr>
        <w:spacing w:beforeAutospacing="1" w:afterAutospacing="1"/>
      </w:pPr>
      <w:r>
        <w:t>Barberton/Akron/Summit Continuum of Care</w:t>
      </w:r>
    </w:p>
    <w:p w:rsidR="00463868" w:rsidRDefault="006F7063">
      <w:pPr>
        <w:numPr>
          <w:ilvl w:val="0"/>
          <w:numId w:val="3"/>
        </w:numPr>
        <w:spacing w:beforeAutospacing="1" w:afterAutospacing="1"/>
      </w:pPr>
      <w:r>
        <w:t>Summit County Department of Development</w:t>
      </w:r>
    </w:p>
    <w:p w:rsidR="00463868" w:rsidRDefault="006F7063">
      <w:pPr>
        <w:numPr>
          <w:ilvl w:val="0"/>
          <w:numId w:val="3"/>
        </w:numPr>
        <w:spacing w:beforeAutospacing="1" w:afterAutospacing="1"/>
      </w:pPr>
      <w:r>
        <w:t>United States Census Bureau</w:t>
      </w:r>
    </w:p>
    <w:p w:rsidR="00463868" w:rsidRDefault="006F7063">
      <w:pPr>
        <w:numPr>
          <w:ilvl w:val="0"/>
          <w:numId w:val="3"/>
        </w:numPr>
        <w:spacing w:beforeAutospacing="1" w:afterAutospacing="1"/>
      </w:pPr>
      <w:r>
        <w:t>Akron Metropolitan Housing Authority</w:t>
      </w:r>
    </w:p>
    <w:p w:rsidR="00463868" w:rsidRDefault="006F7063">
      <w:pPr>
        <w:numPr>
          <w:ilvl w:val="0"/>
          <w:numId w:val="3"/>
        </w:numPr>
        <w:spacing w:beforeAutospacing="1" w:afterAutospacing="1"/>
      </w:pPr>
      <w:r>
        <w:t>public hearings, council meetings and neighborhood Ambassadors</w:t>
      </w:r>
    </w:p>
    <w:p w:rsidR="00463868" w:rsidRDefault="006F7063">
      <w:pPr>
        <w:numPr>
          <w:ilvl w:val="0"/>
          <w:numId w:val="3"/>
        </w:numPr>
        <w:spacing w:beforeAutospacing="1" w:afterAutospacing="1"/>
      </w:pPr>
      <w:r>
        <w:t>Neighborhood survey’s</w:t>
      </w:r>
    </w:p>
    <w:p w:rsidR="00463868" w:rsidRDefault="006F7063">
      <w:pPr>
        <w:numPr>
          <w:ilvl w:val="0"/>
          <w:numId w:val="3"/>
        </w:numPr>
        <w:spacing w:beforeAutospacing="1" w:afterAutospacing="1"/>
      </w:pPr>
      <w:r>
        <w:t>Cuyahoga Falls Community investment Corporation  (BCDC)</w:t>
      </w:r>
    </w:p>
    <w:p w:rsidR="00463868" w:rsidRDefault="006F7063">
      <w:pPr>
        <w:numPr>
          <w:ilvl w:val="0"/>
          <w:numId w:val="3"/>
        </w:numPr>
        <w:spacing w:beforeAutospacing="1" w:afterAutospacing="1"/>
      </w:pPr>
      <w:r>
        <w:t>Fair Housing Advocates Association (FHAA)</w:t>
      </w:r>
    </w:p>
    <w:p w:rsidR="00463868" w:rsidRDefault="006F7063">
      <w:pPr>
        <w:numPr>
          <w:ilvl w:val="0"/>
          <w:numId w:val="3"/>
        </w:numPr>
        <w:spacing w:beforeAutospacing="1" w:afterAutospacing="1"/>
      </w:pPr>
      <w:r>
        <w:t>Neighborhood Development Services (NDS)</w:t>
      </w:r>
    </w:p>
    <w:p w:rsidR="00463868" w:rsidRDefault="006F7063">
      <w:pPr>
        <w:numPr>
          <w:ilvl w:val="0"/>
          <w:numId w:val="3"/>
        </w:numPr>
        <w:spacing w:beforeAutospacing="1" w:afterAutospacing="1"/>
      </w:pPr>
      <w:r>
        <w:t>Private industry</w:t>
      </w:r>
    </w:p>
    <w:p w:rsidR="00463868" w:rsidRDefault="006F7063">
      <w:pPr>
        <w:numPr>
          <w:ilvl w:val="0"/>
          <w:numId w:val="3"/>
        </w:numPr>
        <w:spacing w:beforeAutospacing="1" w:afterAutospacing="1"/>
      </w:pPr>
      <w:r>
        <w:t>2010 Census Additionally, while the factors listed above determined what we might need to address, staff capacity and estimated funding levels played an even larger role in determining what we can realistically undertake during the 2019-2023 Consolidated Strategic Plan period. Based on these factors housing, quality of life/suitably living environment issues and preservation activities will be the focus of this plan. </w:t>
      </w:r>
    </w:p>
    <w:p w:rsidR="00463868" w:rsidRDefault="006F7063">
      <w:pPr>
        <w:spacing w:beforeAutospacing="1" w:afterAutospacing="1"/>
      </w:pPr>
      <w:r>
        <w:t> Geographically, funds will be used for projects located within the City of Cuyahoga Falls.   Throughout the plan period, priority will be given to projects located in low-to-moderate income areas.  </w:t>
      </w:r>
    </w:p>
    <w:p w:rsidR="00463868" w:rsidRDefault="006F7063">
      <w:pPr>
        <w:pStyle w:val="Heading2"/>
        <w:pageBreakBefore/>
        <w:rPr>
          <w:rFonts w:ascii="Calibri" w:hAnsi="Calibri"/>
          <w:i w:val="0"/>
        </w:rPr>
      </w:pPr>
      <w:r>
        <w:rPr>
          <w:rFonts w:ascii="Calibri" w:hAnsi="Calibri"/>
          <w:i w:val="0"/>
        </w:rPr>
        <w:t>SP-30 Influence of Market Conditions – 91.215 (b)</w:t>
      </w:r>
    </w:p>
    <w:p w:rsidR="00463868" w:rsidRDefault="006F7063">
      <w:pPr>
        <w:keepNext/>
        <w:widowControl w:val="0"/>
        <w:rPr>
          <w:b/>
          <w:sz w:val="24"/>
          <w:szCs w:val="24"/>
        </w:rPr>
      </w:pPr>
      <w:r>
        <w:rPr>
          <w:b/>
          <w:sz w:val="24"/>
          <w:szCs w:val="24"/>
        </w:rPr>
        <w:t>Influence of Market Conditions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02"/>
        <w:gridCol w:w="7566"/>
      </w:tblGrid>
      <w:tr w:rsidR="00463868">
        <w:trPr>
          <w:cantSplit/>
          <w:tblHeader/>
        </w:trPr>
        <w:tc>
          <w:tcPr>
            <w:tcW w:w="0" w:type="auto"/>
          </w:tcPr>
          <w:p w:rsidR="00463868" w:rsidRDefault="006F7063">
            <w:pPr>
              <w:keepNext/>
              <w:widowControl w:val="0"/>
              <w:spacing w:after="0" w:line="240" w:lineRule="auto"/>
              <w:jc w:val="center"/>
              <w:rPr>
                <w:b/>
                <w:sz w:val="24"/>
                <w:szCs w:val="24"/>
              </w:rPr>
            </w:pPr>
            <w:r>
              <w:rPr>
                <w:b/>
                <w:bCs/>
              </w:rPr>
              <w:t>Affordable Housing Type</w:t>
            </w:r>
          </w:p>
        </w:tc>
        <w:tc>
          <w:tcPr>
            <w:tcW w:w="0" w:type="auto"/>
          </w:tcPr>
          <w:p w:rsidR="00463868" w:rsidRDefault="006F7063">
            <w:pPr>
              <w:keepNext/>
              <w:widowControl w:val="0"/>
              <w:spacing w:after="0" w:line="240" w:lineRule="auto"/>
              <w:jc w:val="center"/>
              <w:rPr>
                <w:b/>
                <w:sz w:val="24"/>
                <w:szCs w:val="24"/>
              </w:rPr>
            </w:pPr>
            <w:r>
              <w:rPr>
                <w:b/>
                <w:bCs/>
              </w:rPr>
              <w:t xml:space="preserve">Market Characteristics that will influence </w:t>
            </w:r>
            <w:r>
              <w:rPr>
                <w:b/>
                <w:bCs/>
              </w:rPr>
              <w:br/>
              <w:t>the use of funds available for housing type</w:t>
            </w:r>
          </w:p>
        </w:tc>
      </w:tr>
      <w:tr w:rsidR="00463868">
        <w:trPr>
          <w:cantSplit/>
        </w:trPr>
        <w:tc>
          <w:tcPr>
            <w:tcW w:w="0" w:type="auto"/>
          </w:tcPr>
          <w:p w:rsidR="00463868" w:rsidRDefault="006F7063">
            <w:pPr>
              <w:spacing w:beforeAutospacing="1" w:afterAutospacing="1"/>
            </w:pPr>
            <w:r>
              <w:rPr>
                <w:color w:val="000000"/>
              </w:rPr>
              <w:t>Tenant Based Rental Assistance (TBRA)</w:t>
            </w:r>
          </w:p>
        </w:tc>
        <w:tc>
          <w:tcPr>
            <w:tcW w:w="0" w:type="auto"/>
          </w:tcPr>
          <w:p w:rsidR="00463868" w:rsidRDefault="006F7063">
            <w:pPr>
              <w:spacing w:beforeAutospacing="1" w:afterAutospacing="1"/>
            </w:pPr>
            <w:r>
              <w:rPr>
                <w:color w:val="000000"/>
              </w:rPr>
              <w:t>Cuyahoga Falls does not receive HOME funds for Tenant Based Rental Assistance, but will continue to support public services such as the Good Neighbors, Vantage Aging and Fair Housing to help Cuyahoga Falls' low income residents.</w:t>
            </w:r>
          </w:p>
        </w:tc>
      </w:tr>
      <w:tr w:rsidR="00463868">
        <w:trPr>
          <w:cantSplit/>
        </w:trPr>
        <w:tc>
          <w:tcPr>
            <w:tcW w:w="0" w:type="auto"/>
          </w:tcPr>
          <w:p w:rsidR="00463868" w:rsidRDefault="006F7063">
            <w:pPr>
              <w:spacing w:beforeAutospacing="1" w:afterAutospacing="1"/>
            </w:pPr>
            <w:r>
              <w:rPr>
                <w:color w:val="000000"/>
              </w:rPr>
              <w:t>TBRA for Non-Homeless Special Needs</w:t>
            </w:r>
          </w:p>
        </w:tc>
        <w:tc>
          <w:tcPr>
            <w:tcW w:w="0" w:type="auto"/>
          </w:tcPr>
          <w:p w:rsidR="00463868" w:rsidRDefault="006F7063">
            <w:pPr>
              <w:spacing w:beforeAutospacing="1" w:afterAutospacing="1"/>
            </w:pPr>
            <w:r>
              <w:rPr>
                <w:color w:val="000000"/>
              </w:rPr>
              <w:t>Cuyahoga Falls does not receive HOME funds for Tenant Based Rental Assistance, but will continue to support public services such as the Good Neighbors, Vantage Aging and Fair Housing to help Cuyahoga Falls' low income residents.</w:t>
            </w:r>
          </w:p>
        </w:tc>
      </w:tr>
      <w:tr w:rsidR="00463868">
        <w:trPr>
          <w:cantSplit/>
        </w:trPr>
        <w:tc>
          <w:tcPr>
            <w:tcW w:w="0" w:type="auto"/>
          </w:tcPr>
          <w:p w:rsidR="00463868" w:rsidRDefault="006F7063">
            <w:pPr>
              <w:spacing w:beforeAutospacing="1" w:afterAutospacing="1"/>
            </w:pPr>
            <w:r>
              <w:rPr>
                <w:color w:val="000000"/>
              </w:rPr>
              <w:t>New Unit Production</w:t>
            </w:r>
          </w:p>
        </w:tc>
        <w:tc>
          <w:tcPr>
            <w:tcW w:w="0" w:type="auto"/>
          </w:tcPr>
          <w:p w:rsidR="00463868" w:rsidRDefault="006F7063">
            <w:pPr>
              <w:spacing w:beforeAutospacing="1" w:afterAutospacing="1"/>
            </w:pPr>
            <w:r>
              <w:rPr>
                <w:color w:val="000000"/>
              </w:rPr>
              <w:t>The City of Cuyahoga Falls supports new unit production through tax credit projects and support to Habitat for Humanity to assist elderly and low income residents and will continue to do so for the 2019-2023 Consolidated Plan Period. </w:t>
            </w:r>
          </w:p>
        </w:tc>
      </w:tr>
      <w:tr w:rsidR="00463868">
        <w:trPr>
          <w:cantSplit/>
        </w:trPr>
        <w:tc>
          <w:tcPr>
            <w:tcW w:w="0" w:type="auto"/>
          </w:tcPr>
          <w:p w:rsidR="00463868" w:rsidRDefault="006F7063">
            <w:pPr>
              <w:spacing w:beforeAutospacing="1" w:afterAutospacing="1"/>
            </w:pPr>
            <w:r>
              <w:rPr>
                <w:color w:val="000000"/>
              </w:rPr>
              <w:t>Rehabilitation</w:t>
            </w:r>
          </w:p>
        </w:tc>
        <w:tc>
          <w:tcPr>
            <w:tcW w:w="0" w:type="auto"/>
          </w:tcPr>
          <w:p w:rsidR="00463868" w:rsidRDefault="006F7063">
            <w:pPr>
              <w:spacing w:beforeAutospacing="1" w:afterAutospacing="1"/>
            </w:pPr>
            <w:r>
              <w:rPr>
                <w:color w:val="000000"/>
              </w:rPr>
              <w:t>There is a continuing need for rehabilitation of the City's older housing stock.  Elderly and low income residents defer maintenance of their homes because of affordability issues.  During the 2019-2023 Consolidated Plan period, the City will continue to promote its housing rehabilitation program and will utilize its Housing Code Enforcement Department to help more of its residents through the Housing Rehabilitation Program. </w:t>
            </w:r>
          </w:p>
        </w:tc>
      </w:tr>
      <w:tr w:rsidR="00463868">
        <w:trPr>
          <w:cantSplit/>
        </w:trPr>
        <w:tc>
          <w:tcPr>
            <w:tcW w:w="0" w:type="auto"/>
          </w:tcPr>
          <w:p w:rsidR="00463868" w:rsidRDefault="006F7063">
            <w:pPr>
              <w:spacing w:beforeAutospacing="1" w:afterAutospacing="1"/>
            </w:pPr>
            <w:r>
              <w:rPr>
                <w:color w:val="000000"/>
              </w:rPr>
              <w:t>Acquisition, including preservation</w:t>
            </w:r>
          </w:p>
        </w:tc>
        <w:tc>
          <w:tcPr>
            <w:tcW w:w="0" w:type="auto"/>
          </w:tcPr>
          <w:p w:rsidR="00463868" w:rsidRDefault="006F7063">
            <w:pPr>
              <w:spacing w:beforeAutospacing="1" w:afterAutospacing="1"/>
            </w:pPr>
            <w:r>
              <w:rPr>
                <w:color w:val="000000"/>
              </w:rPr>
              <w:t>A number of vacant and foreclosed homes have been identified in the City of Cuyahoga Falls.  There is a growing need for acquisition, demolition and new housing construction in portions of the City.  Acquisition and preservation are a must to increase housing stock and rejuvenate neighborhoods.  </w:t>
            </w:r>
          </w:p>
        </w:tc>
      </w:tr>
    </w:tbl>
    <w:p w:rsidR="00463868" w:rsidRDefault="006F7063">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sidR="003E70A2">
        <w:rPr>
          <w:rFonts w:asciiTheme="minorHAnsi" w:hAnsiTheme="minorHAnsi"/>
          <w:noProof/>
        </w:rPr>
        <w:t>49</w:t>
      </w:r>
      <w:r>
        <w:rPr>
          <w:rFonts w:asciiTheme="minorHAnsi" w:hAnsiTheme="minorHAnsi"/>
        </w:rPr>
        <w:fldChar w:fldCharType="end"/>
      </w:r>
      <w:r>
        <w:rPr>
          <w:rFonts w:asciiTheme="minorHAnsi" w:hAnsiTheme="minorHAnsi"/>
        </w:rPr>
        <w:t xml:space="preserve"> – Influence of Market Conditions</w:t>
      </w:r>
    </w:p>
    <w:p w:rsidR="00463868" w:rsidRDefault="00463868"/>
    <w:p w:rsidR="00463868" w:rsidRDefault="00463868">
      <w:pPr>
        <w:spacing w:after="0" w:line="240" w:lineRule="auto"/>
        <w:rPr>
          <w:b/>
        </w:rPr>
      </w:pPr>
    </w:p>
    <w:p w:rsidR="00463868" w:rsidRDefault="00463868"/>
    <w:p w:rsidR="00463868" w:rsidRDefault="00463868">
      <w:pPr>
        <w:rPr>
          <w:b/>
          <w:i/>
          <w:sz w:val="26"/>
          <w:szCs w:val="26"/>
        </w:rPr>
        <w:sectPr w:rsidR="00463868">
          <w:pgSz w:w="12240" w:h="15840"/>
          <w:pgMar w:top="1440" w:right="1440" w:bottom="1440" w:left="1440" w:header="720" w:footer="720" w:gutter="0"/>
          <w:cols w:space="720"/>
          <w:docGrid w:linePitch="360"/>
        </w:sectPr>
      </w:pPr>
    </w:p>
    <w:p w:rsidR="00463868" w:rsidRDefault="006F7063">
      <w:pPr>
        <w:rPr>
          <w:b/>
          <w:sz w:val="28"/>
          <w:szCs w:val="28"/>
        </w:rPr>
      </w:pPr>
      <w:r>
        <w:rPr>
          <w:b/>
          <w:sz w:val="28"/>
          <w:szCs w:val="28"/>
        </w:rPr>
        <w:t>SP-35 Anticipated Resources - 91.215(a)(4), 91.220(c)(1,2)</w:t>
      </w:r>
    </w:p>
    <w:p w:rsidR="00463868" w:rsidRDefault="006F7063">
      <w:pPr>
        <w:spacing w:line="204" w:lineRule="auto"/>
        <w:rPr>
          <w:b/>
          <w:sz w:val="24"/>
          <w:szCs w:val="24"/>
        </w:rPr>
      </w:pPr>
      <w:r>
        <w:rPr>
          <w:b/>
          <w:sz w:val="24"/>
          <w:szCs w:val="24"/>
        </w:rPr>
        <w:t xml:space="preserve">Introduction </w:t>
      </w:r>
    </w:p>
    <w:p w:rsidR="00463868" w:rsidRDefault="006F7063">
      <w:pPr>
        <w:spacing w:beforeAutospacing="1" w:afterAutospacing="1"/>
        <w:rPr>
          <w:b/>
          <w:sz w:val="24"/>
          <w:szCs w:val="24"/>
        </w:rPr>
      </w:pPr>
      <w:r>
        <w:t>During this Consolidated Plan period, the City will continue to leverage all resources made available for community development needs within the community, including any state, local, federal and/or private funding.  The City will continue to develop stronger relationships with community development oriented agencies in order to maximize leveraging opportunities.  Competitive CoC (McKinney-Vento) funding is not a direct funding source of the City and is therefore not included in projected funding. The City does not receive funding under the HOME or ESG programs and is therefore not included in projected funding.</w:t>
      </w:r>
    </w:p>
    <w:p w:rsidR="00463868" w:rsidRDefault="006F7063">
      <w:pPr>
        <w:spacing w:beforeAutospacing="1" w:afterAutospacing="1"/>
        <w:rPr>
          <w:b/>
          <w:sz w:val="24"/>
          <w:szCs w:val="24"/>
        </w:rPr>
      </w:pPr>
      <w:r>
        <w:t>The City also has NSP funds which need to be converted to Program Income.  Cuyahoga Falls staff are working with HUD to identify and confirm the amount of funds to be converted.  It is hoped that this will be completed within the 2019-2023 consolidated plan period and funds will be made usable for CDBG projects.</w:t>
      </w:r>
    </w:p>
    <w:p w:rsidR="00463868" w:rsidRDefault="006F7063">
      <w:pPr>
        <w:keepNext/>
        <w:widowControl w:val="0"/>
        <w:rPr>
          <w:b/>
          <w:sz w:val="24"/>
          <w:szCs w:val="24"/>
        </w:rPr>
      </w:pPr>
      <w:r>
        <w:rPr>
          <w:b/>
          <w:sz w:val="24"/>
          <w:szCs w:val="24"/>
        </w:rPr>
        <w:t>Anticipated Resources</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18"/>
        <w:gridCol w:w="923"/>
        <w:gridCol w:w="1609"/>
        <w:gridCol w:w="1123"/>
        <w:gridCol w:w="963"/>
        <w:gridCol w:w="1130"/>
        <w:gridCol w:w="1107"/>
        <w:gridCol w:w="1141"/>
        <w:gridCol w:w="4162"/>
      </w:tblGrid>
      <w:tr w:rsidR="00463868">
        <w:trPr>
          <w:cantSplit/>
          <w:tblHeader/>
        </w:trPr>
        <w:tc>
          <w:tcPr>
            <w:tcW w:w="1793" w:type="dxa"/>
            <w:vMerge w:val="restart"/>
          </w:tcPr>
          <w:p w:rsidR="00463868" w:rsidRDefault="006F7063">
            <w:pPr>
              <w:keepNext/>
              <w:widowControl w:val="0"/>
              <w:spacing w:after="0" w:line="240" w:lineRule="auto"/>
              <w:jc w:val="center"/>
              <w:rPr>
                <w:b/>
                <w:sz w:val="24"/>
                <w:szCs w:val="24"/>
              </w:rPr>
            </w:pPr>
            <w:r>
              <w:rPr>
                <w:b/>
                <w:sz w:val="20"/>
                <w:szCs w:val="20"/>
              </w:rPr>
              <w:t>Program</w:t>
            </w:r>
          </w:p>
        </w:tc>
        <w:tc>
          <w:tcPr>
            <w:tcW w:w="820" w:type="dxa"/>
            <w:vMerge w:val="restart"/>
          </w:tcPr>
          <w:p w:rsidR="00463868" w:rsidRDefault="006F7063">
            <w:pPr>
              <w:keepNext/>
              <w:widowControl w:val="0"/>
              <w:spacing w:after="0" w:line="240" w:lineRule="auto"/>
              <w:jc w:val="center"/>
              <w:rPr>
                <w:b/>
                <w:sz w:val="24"/>
                <w:szCs w:val="24"/>
              </w:rPr>
            </w:pPr>
            <w:r>
              <w:rPr>
                <w:b/>
                <w:sz w:val="20"/>
                <w:szCs w:val="20"/>
              </w:rPr>
              <w:t>Source of Funds</w:t>
            </w:r>
          </w:p>
        </w:tc>
        <w:tc>
          <w:tcPr>
            <w:tcW w:w="1936" w:type="dxa"/>
            <w:vMerge w:val="restart"/>
          </w:tcPr>
          <w:p w:rsidR="00463868" w:rsidRDefault="006F7063">
            <w:pPr>
              <w:keepNext/>
              <w:widowControl w:val="0"/>
              <w:spacing w:after="0" w:line="240" w:lineRule="auto"/>
              <w:jc w:val="center"/>
              <w:rPr>
                <w:b/>
                <w:sz w:val="24"/>
                <w:szCs w:val="24"/>
              </w:rPr>
            </w:pPr>
            <w:r>
              <w:rPr>
                <w:b/>
                <w:sz w:val="20"/>
                <w:szCs w:val="20"/>
              </w:rPr>
              <w:t>Uses of Funds</w:t>
            </w:r>
          </w:p>
        </w:tc>
        <w:tc>
          <w:tcPr>
            <w:tcW w:w="4804" w:type="dxa"/>
            <w:gridSpan w:val="4"/>
          </w:tcPr>
          <w:p w:rsidR="00463868" w:rsidRDefault="006F7063">
            <w:pPr>
              <w:keepNext/>
              <w:widowControl w:val="0"/>
              <w:spacing w:after="0" w:line="240" w:lineRule="auto"/>
              <w:jc w:val="center"/>
              <w:rPr>
                <w:b/>
                <w:sz w:val="24"/>
                <w:szCs w:val="24"/>
              </w:rPr>
            </w:pPr>
            <w:r>
              <w:rPr>
                <w:b/>
                <w:bCs/>
                <w:sz w:val="20"/>
                <w:szCs w:val="20"/>
              </w:rPr>
              <w:t>Expected Amount Available Year 1</w:t>
            </w:r>
          </w:p>
        </w:tc>
        <w:tc>
          <w:tcPr>
            <w:tcW w:w="1260" w:type="dxa"/>
            <w:vMerge w:val="restart"/>
          </w:tcPr>
          <w:p w:rsidR="00463868" w:rsidRDefault="006F7063">
            <w:pPr>
              <w:keepNext/>
              <w:widowControl w:val="0"/>
              <w:spacing w:after="0" w:line="240" w:lineRule="auto"/>
              <w:jc w:val="center"/>
              <w:rPr>
                <w:b/>
                <w:sz w:val="20"/>
                <w:szCs w:val="20"/>
              </w:rPr>
            </w:pPr>
            <w:r>
              <w:rPr>
                <w:b/>
                <w:sz w:val="20"/>
                <w:szCs w:val="20"/>
              </w:rPr>
              <w:t xml:space="preserve">Expected Amount Available Remainder of ConPlan </w:t>
            </w:r>
          </w:p>
          <w:p w:rsidR="00463868" w:rsidRDefault="006F7063">
            <w:pPr>
              <w:keepNext/>
              <w:widowControl w:val="0"/>
              <w:spacing w:after="0" w:line="240" w:lineRule="auto"/>
              <w:jc w:val="center"/>
              <w:rPr>
                <w:b/>
                <w:sz w:val="24"/>
                <w:szCs w:val="24"/>
              </w:rPr>
            </w:pPr>
            <w:r>
              <w:rPr>
                <w:b/>
                <w:sz w:val="20"/>
                <w:szCs w:val="20"/>
              </w:rPr>
              <w:t>$</w:t>
            </w:r>
          </w:p>
        </w:tc>
        <w:tc>
          <w:tcPr>
            <w:tcW w:w="2448" w:type="dxa"/>
            <w:vMerge w:val="restart"/>
          </w:tcPr>
          <w:p w:rsidR="00463868" w:rsidRDefault="006F7063">
            <w:pPr>
              <w:keepNext/>
              <w:widowControl w:val="0"/>
              <w:spacing w:after="0" w:line="240" w:lineRule="auto"/>
              <w:jc w:val="center"/>
              <w:rPr>
                <w:b/>
                <w:sz w:val="24"/>
                <w:szCs w:val="24"/>
              </w:rPr>
            </w:pPr>
            <w:r>
              <w:rPr>
                <w:b/>
                <w:sz w:val="20"/>
                <w:szCs w:val="20"/>
              </w:rPr>
              <w:t>Narrative Description</w:t>
            </w:r>
          </w:p>
        </w:tc>
      </w:tr>
      <w:tr w:rsidR="00463868">
        <w:trPr>
          <w:cantSplit/>
          <w:tblHeader/>
        </w:trPr>
        <w:tc>
          <w:tcPr>
            <w:tcW w:w="1793" w:type="dxa"/>
            <w:vMerge/>
          </w:tcPr>
          <w:p w:rsidR="00463868" w:rsidRDefault="00463868">
            <w:pPr>
              <w:keepNext/>
              <w:widowControl w:val="0"/>
              <w:spacing w:after="0" w:line="240" w:lineRule="auto"/>
              <w:jc w:val="center"/>
              <w:rPr>
                <w:b/>
                <w:sz w:val="24"/>
                <w:szCs w:val="24"/>
              </w:rPr>
            </w:pPr>
          </w:p>
        </w:tc>
        <w:tc>
          <w:tcPr>
            <w:tcW w:w="820" w:type="dxa"/>
            <w:vMerge/>
          </w:tcPr>
          <w:p w:rsidR="00463868" w:rsidRDefault="00463868">
            <w:pPr>
              <w:keepNext/>
              <w:widowControl w:val="0"/>
              <w:spacing w:after="0" w:line="240" w:lineRule="auto"/>
              <w:jc w:val="center"/>
              <w:rPr>
                <w:b/>
                <w:sz w:val="24"/>
                <w:szCs w:val="24"/>
              </w:rPr>
            </w:pPr>
          </w:p>
        </w:tc>
        <w:tc>
          <w:tcPr>
            <w:tcW w:w="1936" w:type="dxa"/>
            <w:vMerge/>
          </w:tcPr>
          <w:p w:rsidR="00463868" w:rsidRDefault="00463868">
            <w:pPr>
              <w:keepNext/>
              <w:widowControl w:val="0"/>
              <w:spacing w:after="0" w:line="240" w:lineRule="auto"/>
              <w:jc w:val="center"/>
              <w:rPr>
                <w:b/>
                <w:sz w:val="24"/>
                <w:szCs w:val="24"/>
              </w:rPr>
            </w:pPr>
          </w:p>
        </w:tc>
        <w:tc>
          <w:tcPr>
            <w:tcW w:w="1204" w:type="dxa"/>
          </w:tcPr>
          <w:p w:rsidR="00463868" w:rsidRDefault="006F7063">
            <w:pPr>
              <w:keepNext/>
              <w:widowControl w:val="0"/>
              <w:spacing w:after="0" w:line="240" w:lineRule="auto"/>
              <w:jc w:val="center"/>
              <w:rPr>
                <w:b/>
                <w:sz w:val="24"/>
                <w:szCs w:val="24"/>
              </w:rPr>
            </w:pPr>
            <w:r>
              <w:rPr>
                <w:b/>
                <w:sz w:val="20"/>
                <w:szCs w:val="20"/>
              </w:rPr>
              <w:t>Annual Allocation: $</w:t>
            </w:r>
          </w:p>
        </w:tc>
        <w:tc>
          <w:tcPr>
            <w:tcW w:w="1260" w:type="dxa"/>
          </w:tcPr>
          <w:p w:rsidR="00463868" w:rsidRDefault="006F7063">
            <w:pPr>
              <w:keepNext/>
              <w:widowControl w:val="0"/>
              <w:spacing w:after="0" w:line="240" w:lineRule="auto"/>
              <w:jc w:val="center"/>
              <w:rPr>
                <w:b/>
                <w:sz w:val="24"/>
                <w:szCs w:val="24"/>
              </w:rPr>
            </w:pPr>
            <w:r>
              <w:rPr>
                <w:b/>
                <w:sz w:val="20"/>
                <w:szCs w:val="20"/>
              </w:rPr>
              <w:t>Program Income: $</w:t>
            </w:r>
          </w:p>
        </w:tc>
        <w:tc>
          <w:tcPr>
            <w:tcW w:w="1260" w:type="dxa"/>
          </w:tcPr>
          <w:p w:rsidR="00463868" w:rsidRDefault="006F7063">
            <w:pPr>
              <w:keepNext/>
              <w:widowControl w:val="0"/>
              <w:spacing w:after="0" w:line="240" w:lineRule="auto"/>
              <w:jc w:val="center"/>
              <w:rPr>
                <w:b/>
                <w:sz w:val="24"/>
                <w:szCs w:val="24"/>
              </w:rPr>
            </w:pPr>
            <w:r>
              <w:rPr>
                <w:b/>
                <w:sz w:val="20"/>
                <w:szCs w:val="20"/>
              </w:rPr>
              <w:t>Prior Year Resources: $</w:t>
            </w:r>
          </w:p>
        </w:tc>
        <w:tc>
          <w:tcPr>
            <w:tcW w:w="1080" w:type="dxa"/>
          </w:tcPr>
          <w:p w:rsidR="00463868" w:rsidRDefault="006F7063">
            <w:pPr>
              <w:keepNext/>
              <w:widowControl w:val="0"/>
              <w:spacing w:after="0" w:line="240" w:lineRule="auto"/>
              <w:jc w:val="center"/>
              <w:rPr>
                <w:b/>
                <w:sz w:val="20"/>
                <w:szCs w:val="20"/>
              </w:rPr>
            </w:pPr>
            <w:r>
              <w:rPr>
                <w:b/>
                <w:sz w:val="20"/>
                <w:szCs w:val="20"/>
              </w:rPr>
              <w:t>Total:</w:t>
            </w:r>
          </w:p>
          <w:p w:rsidR="00463868" w:rsidRDefault="006F7063">
            <w:pPr>
              <w:keepNext/>
              <w:widowControl w:val="0"/>
              <w:spacing w:after="0" w:line="240" w:lineRule="auto"/>
              <w:jc w:val="center"/>
              <w:rPr>
                <w:b/>
                <w:sz w:val="24"/>
                <w:szCs w:val="24"/>
              </w:rPr>
            </w:pPr>
            <w:r>
              <w:rPr>
                <w:b/>
                <w:sz w:val="20"/>
                <w:szCs w:val="20"/>
              </w:rPr>
              <w:t>$</w:t>
            </w:r>
          </w:p>
        </w:tc>
        <w:tc>
          <w:tcPr>
            <w:tcW w:w="1260" w:type="dxa"/>
            <w:vMerge/>
          </w:tcPr>
          <w:p w:rsidR="00463868" w:rsidRDefault="00463868">
            <w:pPr>
              <w:keepNext/>
              <w:widowControl w:val="0"/>
              <w:spacing w:after="0" w:line="240" w:lineRule="auto"/>
              <w:jc w:val="center"/>
              <w:rPr>
                <w:b/>
                <w:sz w:val="24"/>
                <w:szCs w:val="24"/>
              </w:rPr>
            </w:pPr>
          </w:p>
        </w:tc>
        <w:tc>
          <w:tcPr>
            <w:tcW w:w="2448" w:type="dxa"/>
            <w:vMerge/>
          </w:tcPr>
          <w:p w:rsidR="00463868" w:rsidRDefault="00463868">
            <w:pPr>
              <w:keepNext/>
              <w:widowControl w:val="0"/>
              <w:spacing w:after="0" w:line="240" w:lineRule="auto"/>
              <w:jc w:val="center"/>
              <w:rPr>
                <w:b/>
                <w:sz w:val="24"/>
                <w:szCs w:val="24"/>
              </w:rPr>
            </w:pPr>
          </w:p>
        </w:tc>
      </w:tr>
      <w:tr w:rsidR="00463868">
        <w:trPr>
          <w:cantSplit/>
        </w:trPr>
        <w:tc>
          <w:tcPr>
            <w:tcW w:w="0" w:type="auto"/>
          </w:tcPr>
          <w:p w:rsidR="00463868" w:rsidRDefault="006F7063">
            <w:pPr>
              <w:spacing w:beforeAutospacing="1" w:afterAutospacing="1"/>
            </w:pPr>
            <w:r>
              <w:rPr>
                <w:color w:val="000000"/>
              </w:rPr>
              <w:t>CDBG</w:t>
            </w:r>
          </w:p>
        </w:tc>
        <w:tc>
          <w:tcPr>
            <w:tcW w:w="0" w:type="auto"/>
          </w:tcPr>
          <w:p w:rsidR="00463868" w:rsidRDefault="006F7063">
            <w:pPr>
              <w:spacing w:beforeAutospacing="1" w:afterAutospacing="1"/>
            </w:pPr>
            <w:r>
              <w:rPr>
                <w:color w:val="000000"/>
              </w:rPr>
              <w:t>public - federal</w:t>
            </w:r>
          </w:p>
        </w:tc>
        <w:tc>
          <w:tcPr>
            <w:tcW w:w="0" w:type="auto"/>
            <w:vAlign w:val="bottom"/>
          </w:tcPr>
          <w:p w:rsidR="00463868" w:rsidRDefault="006F7063">
            <w:pPr>
              <w:spacing w:beforeAutospacing="1" w:afterAutospacing="1"/>
            </w:pPr>
            <w:r>
              <w:rPr>
                <w:color w:val="000000"/>
              </w:rPr>
              <w:t>Acquisition</w:t>
            </w:r>
            <w:r>
              <w:rPr>
                <w:color w:val="000000"/>
              </w:rPr>
              <w:br/>
              <w:t>Admin and Planning</w:t>
            </w:r>
            <w:r>
              <w:rPr>
                <w:color w:val="000000"/>
              </w:rPr>
              <w:br/>
              <w:t>Economic Development</w:t>
            </w:r>
            <w:r>
              <w:rPr>
                <w:color w:val="000000"/>
              </w:rPr>
              <w:br/>
              <w:t>Housing</w:t>
            </w:r>
            <w:r>
              <w:rPr>
                <w:color w:val="000000"/>
              </w:rPr>
              <w:br/>
              <w:t>Public Improvements</w:t>
            </w:r>
            <w:r>
              <w:rPr>
                <w:color w:val="000000"/>
              </w:rPr>
              <w:br/>
              <w:t>Public Services</w:t>
            </w:r>
          </w:p>
        </w:tc>
        <w:tc>
          <w:tcPr>
            <w:tcW w:w="0" w:type="auto"/>
            <w:vAlign w:val="bottom"/>
          </w:tcPr>
          <w:p w:rsidR="00463868" w:rsidRDefault="006F7063">
            <w:pPr>
              <w:spacing w:beforeAutospacing="1" w:afterAutospacing="1"/>
              <w:jc w:val="right"/>
            </w:pPr>
            <w:r>
              <w:rPr>
                <w:color w:val="000000"/>
              </w:rPr>
              <w:t>645,436</w:t>
            </w:r>
          </w:p>
        </w:tc>
        <w:tc>
          <w:tcPr>
            <w:tcW w:w="0" w:type="auto"/>
            <w:vAlign w:val="bottom"/>
          </w:tcPr>
          <w:p w:rsidR="00463868" w:rsidRDefault="006F7063">
            <w:pPr>
              <w:spacing w:beforeAutospacing="1" w:afterAutospacing="1"/>
              <w:jc w:val="right"/>
            </w:pPr>
            <w:r>
              <w:rPr>
                <w:color w:val="000000"/>
              </w:rPr>
              <w:t>41,425</w:t>
            </w:r>
          </w:p>
        </w:tc>
        <w:tc>
          <w:tcPr>
            <w:tcW w:w="0" w:type="auto"/>
            <w:vAlign w:val="bottom"/>
          </w:tcPr>
          <w:p w:rsidR="00463868" w:rsidRDefault="006F7063">
            <w:pPr>
              <w:spacing w:beforeAutospacing="1" w:afterAutospacing="1"/>
              <w:jc w:val="right"/>
            </w:pPr>
            <w:r>
              <w:rPr>
                <w:color w:val="000000"/>
              </w:rPr>
              <w:t>436,224</w:t>
            </w:r>
          </w:p>
        </w:tc>
        <w:tc>
          <w:tcPr>
            <w:tcW w:w="0" w:type="auto"/>
            <w:vAlign w:val="bottom"/>
          </w:tcPr>
          <w:p w:rsidR="00463868" w:rsidRDefault="006F7063">
            <w:pPr>
              <w:spacing w:beforeAutospacing="1" w:afterAutospacing="1"/>
              <w:jc w:val="right"/>
            </w:pPr>
            <w:r>
              <w:rPr>
                <w:color w:val="000000"/>
              </w:rPr>
              <w:t>1,123,085</w:t>
            </w:r>
          </w:p>
        </w:tc>
        <w:tc>
          <w:tcPr>
            <w:tcW w:w="0" w:type="auto"/>
            <w:vAlign w:val="bottom"/>
          </w:tcPr>
          <w:p w:rsidR="00463868" w:rsidRDefault="006F7063">
            <w:pPr>
              <w:spacing w:beforeAutospacing="1" w:afterAutospacing="1"/>
              <w:jc w:val="right"/>
            </w:pPr>
            <w:r>
              <w:rPr>
                <w:color w:val="000000"/>
              </w:rPr>
              <w:t>0</w:t>
            </w:r>
          </w:p>
        </w:tc>
        <w:tc>
          <w:tcPr>
            <w:tcW w:w="0" w:type="auto"/>
          </w:tcPr>
          <w:p w:rsidR="00463868" w:rsidRDefault="006F7063">
            <w:pPr>
              <w:spacing w:beforeAutospacing="1" w:afterAutospacing="1"/>
            </w:pPr>
            <w:r>
              <w:rPr>
                <w:color w:val="000000"/>
              </w:rPr>
              <w:t>Annual Allocations fluctuate each year. It is anticipated that the City will receive a total of $3,000,000 over the 2019-2023 Consolidated Plan period. This is an anticipated annual allocation of $605,000 per year. Program income is anticipated to yield approximately $470,000 over the same five year period.</w:t>
            </w:r>
          </w:p>
        </w:tc>
      </w:tr>
    </w:tbl>
    <w:p w:rsidR="00463868" w:rsidRDefault="006F7063">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sidR="003E70A2">
        <w:rPr>
          <w:rFonts w:asciiTheme="minorHAnsi" w:hAnsiTheme="minorHAnsi"/>
          <w:noProof/>
        </w:rPr>
        <w:t>50</w:t>
      </w:r>
      <w:r>
        <w:rPr>
          <w:rFonts w:asciiTheme="minorHAnsi" w:hAnsiTheme="minorHAnsi"/>
        </w:rPr>
        <w:fldChar w:fldCharType="end"/>
      </w:r>
      <w:r>
        <w:rPr>
          <w:rFonts w:asciiTheme="minorHAnsi" w:hAnsiTheme="minorHAnsi"/>
        </w:rPr>
        <w:t xml:space="preserve"> - Anticipated Resources</w:t>
      </w:r>
    </w:p>
    <w:p w:rsidR="00463868" w:rsidRDefault="00463868">
      <w:pPr>
        <w:rPr>
          <w:b/>
          <w:sz w:val="24"/>
          <w:szCs w:val="24"/>
        </w:rPr>
      </w:pPr>
    </w:p>
    <w:p w:rsidR="00463868" w:rsidRDefault="006F7063">
      <w:pPr>
        <w:rPr>
          <w:b/>
          <w:sz w:val="24"/>
          <w:szCs w:val="24"/>
        </w:rPr>
      </w:pPr>
      <w:r>
        <w:rPr>
          <w:b/>
          <w:sz w:val="24"/>
          <w:szCs w:val="24"/>
        </w:rPr>
        <w:t>Explain how federal funds will leverage those additional resources (private, state and local funds), including a description of how matching requirements will be satisfied</w:t>
      </w:r>
    </w:p>
    <w:p w:rsidR="00463868" w:rsidRDefault="006F7063">
      <w:pPr>
        <w:spacing w:beforeAutospacing="1" w:afterAutospacing="1"/>
        <w:rPr>
          <w:szCs w:val="24"/>
        </w:rPr>
      </w:pPr>
      <w:r>
        <w:t>The City of Cuyahoga Falls, Development Department strives to fund programs that maximize other funding sources as much as possible. County Health Department lead abatement funding, OPWC, EPA, ODNR, ODA, and the general fund are several of the funding sources the City will utilize this Plan period. </w:t>
      </w:r>
    </w:p>
    <w:p w:rsidR="00463868" w:rsidRDefault="006F7063">
      <w:pPr>
        <w:rPr>
          <w:b/>
          <w:sz w:val="24"/>
          <w:szCs w:val="24"/>
        </w:rPr>
      </w:pPr>
      <w:r>
        <w:rPr>
          <w:b/>
          <w:sz w:val="24"/>
          <w:szCs w:val="24"/>
        </w:rPr>
        <w:t>If appropriate, describe publically owned land or property located within the jurisdiction that may be used to address the needs identified in the plan</w:t>
      </w:r>
    </w:p>
    <w:p w:rsidR="00463868" w:rsidRDefault="006F7063">
      <w:pPr>
        <w:spacing w:beforeAutospacing="1" w:afterAutospacing="1"/>
        <w:rPr>
          <w:szCs w:val="24"/>
        </w:rPr>
      </w:pPr>
      <w:r>
        <w:t>The City of Cuyahoga Falls will work with the Summit County Land Bank to acquire property throughout the City.  These properties will be utilized to accomplish needs such as:</w:t>
      </w:r>
    </w:p>
    <w:p w:rsidR="00463868" w:rsidRDefault="006F7063">
      <w:pPr>
        <w:numPr>
          <w:ilvl w:val="0"/>
          <w:numId w:val="25"/>
        </w:numPr>
        <w:spacing w:beforeAutospacing="1" w:afterAutospacing="1"/>
      </w:pPr>
      <w:r>
        <w:t>Demolition of blighted properties for the purpose of constructing new single family homes and working with organizations geared towards providing home buying assistance to low to moderate income families.</w:t>
      </w:r>
    </w:p>
    <w:p w:rsidR="00463868" w:rsidRDefault="006F7063">
      <w:pPr>
        <w:numPr>
          <w:ilvl w:val="0"/>
          <w:numId w:val="25"/>
        </w:numPr>
        <w:spacing w:beforeAutospacing="1" w:afterAutospacing="1"/>
      </w:pPr>
      <w:r>
        <w:t>Creating green space while also eliminating slum and blight.</w:t>
      </w:r>
    </w:p>
    <w:p w:rsidR="00463868" w:rsidRDefault="006F7063">
      <w:pPr>
        <w:numPr>
          <w:ilvl w:val="0"/>
          <w:numId w:val="25"/>
        </w:numPr>
        <w:spacing w:beforeAutospacing="1" w:afterAutospacing="1"/>
      </w:pPr>
      <w:r>
        <w:t>Acquiring properties to assist with Economic Development needs, rehabilitating or razing slum and blighted properties so that new commercial buildings can be built to create jobs for low to moderate income individuals.</w:t>
      </w:r>
    </w:p>
    <w:p w:rsidR="00463868" w:rsidRDefault="006F7063">
      <w:pPr>
        <w:spacing w:line="204" w:lineRule="auto"/>
        <w:rPr>
          <w:b/>
          <w:sz w:val="24"/>
          <w:szCs w:val="24"/>
        </w:rPr>
      </w:pPr>
      <w:r>
        <w:rPr>
          <w:b/>
          <w:sz w:val="24"/>
          <w:szCs w:val="24"/>
        </w:rPr>
        <w:t>Discussion</w:t>
      </w:r>
    </w:p>
    <w:p w:rsidR="00463868" w:rsidRDefault="006F7063">
      <w:pPr>
        <w:spacing w:beforeAutospacing="1" w:afterAutospacing="1"/>
        <w:rPr>
          <w:b/>
          <w:sz w:val="24"/>
          <w:szCs w:val="24"/>
        </w:rPr>
      </w:pPr>
      <w:r>
        <w:rPr>
          <w:b/>
          <w:i/>
        </w:rPr>
        <w:t> </w:t>
      </w:r>
    </w:p>
    <w:p w:rsidR="00463868" w:rsidRDefault="00463868">
      <w:pPr>
        <w:rPr>
          <w:b/>
          <w:i/>
          <w:sz w:val="26"/>
          <w:szCs w:val="26"/>
        </w:rPr>
        <w:sectPr w:rsidR="00463868">
          <w:pgSz w:w="15840" w:h="12240" w:orient="landscape"/>
          <w:pgMar w:top="1440" w:right="1440" w:bottom="1440" w:left="1440" w:header="720" w:footer="720" w:gutter="0"/>
          <w:cols w:space="720"/>
          <w:docGrid w:linePitch="360"/>
        </w:sectPr>
      </w:pPr>
    </w:p>
    <w:p w:rsidR="00463868" w:rsidRDefault="006F7063">
      <w:pPr>
        <w:rPr>
          <w:b/>
          <w:sz w:val="28"/>
          <w:szCs w:val="28"/>
        </w:rPr>
      </w:pPr>
      <w:r>
        <w:rPr>
          <w:b/>
          <w:sz w:val="28"/>
          <w:szCs w:val="28"/>
        </w:rPr>
        <w:t>SP-40 Institutional Delivery Structure – 91.215(k)</w:t>
      </w:r>
    </w:p>
    <w:p w:rsidR="00463868" w:rsidRDefault="006F7063">
      <w:pPr>
        <w:rPr>
          <w:rFonts w:cs="Arial"/>
        </w:rPr>
      </w:pPr>
      <w:r>
        <w:rPr>
          <w:rFonts w:cs="Arial"/>
        </w:rPr>
        <w:t>Explain the institutional structure through which the jurisdiction will carry out its consolidated plan including private industry, non-profit organizations, and public institutions.</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2425"/>
        <w:gridCol w:w="2352"/>
        <w:gridCol w:w="2352"/>
        <w:gridCol w:w="2461"/>
      </w:tblGrid>
      <w:tr w:rsidR="00463868">
        <w:trPr>
          <w:cantSplit/>
          <w:tblHeader/>
        </w:trPr>
        <w:tc>
          <w:tcPr>
            <w:tcW w:w="2425" w:type="dxa"/>
          </w:tcPr>
          <w:p w:rsidR="00463868" w:rsidRDefault="006F7063">
            <w:pPr>
              <w:keepNext/>
              <w:widowControl w:val="0"/>
              <w:spacing w:after="0" w:line="240" w:lineRule="auto"/>
              <w:jc w:val="center"/>
              <w:rPr>
                <w:rFonts w:cs="Arial"/>
              </w:rPr>
            </w:pPr>
            <w:r>
              <w:rPr>
                <w:b/>
                <w:bCs/>
              </w:rPr>
              <w:t>Responsible Entity</w:t>
            </w:r>
          </w:p>
        </w:tc>
        <w:tc>
          <w:tcPr>
            <w:tcW w:w="2352" w:type="dxa"/>
          </w:tcPr>
          <w:p w:rsidR="00463868" w:rsidRDefault="006F7063">
            <w:pPr>
              <w:keepNext/>
              <w:widowControl w:val="0"/>
              <w:spacing w:after="0" w:line="240" w:lineRule="auto"/>
              <w:jc w:val="center"/>
              <w:rPr>
                <w:rFonts w:cs="Arial"/>
              </w:rPr>
            </w:pPr>
            <w:r>
              <w:rPr>
                <w:b/>
                <w:bCs/>
              </w:rPr>
              <w:t>Responsible Entity Type</w:t>
            </w:r>
          </w:p>
        </w:tc>
        <w:tc>
          <w:tcPr>
            <w:tcW w:w="2352" w:type="dxa"/>
          </w:tcPr>
          <w:p w:rsidR="00463868" w:rsidRDefault="006F7063">
            <w:pPr>
              <w:keepNext/>
              <w:widowControl w:val="0"/>
              <w:spacing w:after="0" w:line="240" w:lineRule="auto"/>
              <w:jc w:val="center"/>
              <w:rPr>
                <w:rFonts w:cs="Arial"/>
              </w:rPr>
            </w:pPr>
            <w:r>
              <w:rPr>
                <w:b/>
                <w:bCs/>
              </w:rPr>
              <w:t>Role</w:t>
            </w:r>
          </w:p>
        </w:tc>
        <w:tc>
          <w:tcPr>
            <w:tcW w:w="2461" w:type="dxa"/>
          </w:tcPr>
          <w:p w:rsidR="00463868" w:rsidRDefault="006F7063">
            <w:pPr>
              <w:keepNext/>
              <w:widowControl w:val="0"/>
              <w:spacing w:after="0" w:line="240" w:lineRule="auto"/>
              <w:jc w:val="center"/>
              <w:rPr>
                <w:rFonts w:cs="Arial"/>
              </w:rPr>
            </w:pPr>
            <w:r>
              <w:rPr>
                <w:b/>
                <w:bCs/>
              </w:rPr>
              <w:t>Geographic Area Served</w:t>
            </w:r>
          </w:p>
        </w:tc>
      </w:tr>
      <w:tr w:rsidR="00463868">
        <w:trPr>
          <w:cantSplit/>
        </w:trPr>
        <w:tc>
          <w:tcPr>
            <w:tcW w:w="2425" w:type="dxa"/>
          </w:tcPr>
          <w:p w:rsidR="00463868" w:rsidRDefault="006F7063">
            <w:pPr>
              <w:spacing w:beforeAutospacing="1" w:afterAutospacing="1"/>
            </w:pPr>
            <w:r>
              <w:rPr>
                <w:color w:val="000000"/>
              </w:rPr>
              <w:t>Akron Metropolitan Housing Authority</w:t>
            </w:r>
          </w:p>
        </w:tc>
        <w:tc>
          <w:tcPr>
            <w:tcW w:w="2352" w:type="dxa"/>
          </w:tcPr>
          <w:p w:rsidR="00463868" w:rsidRDefault="006F7063">
            <w:pPr>
              <w:spacing w:beforeAutospacing="1" w:afterAutospacing="1"/>
            </w:pPr>
            <w:r>
              <w:rPr>
                <w:color w:val="000000"/>
              </w:rPr>
              <w:t>PHA</w:t>
            </w:r>
          </w:p>
        </w:tc>
        <w:tc>
          <w:tcPr>
            <w:tcW w:w="2352" w:type="dxa"/>
          </w:tcPr>
          <w:p w:rsidR="00463868" w:rsidRDefault="006F7063">
            <w:pPr>
              <w:spacing w:beforeAutospacing="1" w:afterAutospacing="1"/>
            </w:pPr>
            <w:r>
              <w:rPr>
                <w:color w:val="000000"/>
              </w:rPr>
              <w:t>Public Housing</w:t>
            </w:r>
            <w:r>
              <w:rPr>
                <w:color w:val="000000"/>
              </w:rPr>
              <w:br/>
              <w:t>Rental</w:t>
            </w:r>
          </w:p>
        </w:tc>
        <w:tc>
          <w:tcPr>
            <w:tcW w:w="2461" w:type="dxa"/>
          </w:tcPr>
          <w:p w:rsidR="00463868" w:rsidRDefault="006F7063">
            <w:pPr>
              <w:spacing w:beforeAutospacing="1" w:afterAutospacing="1"/>
            </w:pPr>
            <w:r>
              <w:rPr>
                <w:color w:val="000000"/>
              </w:rPr>
              <w:t>Jurisdiction</w:t>
            </w:r>
          </w:p>
        </w:tc>
      </w:tr>
      <w:tr w:rsidR="00463868">
        <w:trPr>
          <w:cantSplit/>
        </w:trPr>
        <w:tc>
          <w:tcPr>
            <w:tcW w:w="2425" w:type="dxa"/>
          </w:tcPr>
          <w:p w:rsidR="00463868" w:rsidRDefault="006F7063">
            <w:pPr>
              <w:spacing w:beforeAutospacing="1" w:afterAutospacing="1"/>
            </w:pPr>
            <w:r>
              <w:rPr>
                <w:color w:val="000000"/>
              </w:rPr>
              <w:t>NEIGHBORHOOD DEVELOPMENT SERVICES INC.</w:t>
            </w:r>
          </w:p>
        </w:tc>
        <w:tc>
          <w:tcPr>
            <w:tcW w:w="2352" w:type="dxa"/>
          </w:tcPr>
          <w:p w:rsidR="00463868" w:rsidRDefault="006F7063">
            <w:pPr>
              <w:spacing w:beforeAutospacing="1" w:afterAutospacing="1"/>
            </w:pPr>
            <w:r>
              <w:rPr>
                <w:color w:val="000000"/>
              </w:rPr>
              <w:t>Non-profit organizations</w:t>
            </w:r>
          </w:p>
        </w:tc>
        <w:tc>
          <w:tcPr>
            <w:tcW w:w="2352" w:type="dxa"/>
          </w:tcPr>
          <w:p w:rsidR="00463868" w:rsidRDefault="006F7063">
            <w:pPr>
              <w:spacing w:beforeAutospacing="1" w:afterAutospacing="1"/>
            </w:pPr>
            <w:r>
              <w:rPr>
                <w:color w:val="000000"/>
              </w:rPr>
              <w:t>Ownership</w:t>
            </w:r>
          </w:p>
        </w:tc>
        <w:tc>
          <w:tcPr>
            <w:tcW w:w="2461" w:type="dxa"/>
          </w:tcPr>
          <w:p w:rsidR="00463868" w:rsidRDefault="006F7063">
            <w:pPr>
              <w:spacing w:beforeAutospacing="1" w:afterAutospacing="1"/>
            </w:pPr>
            <w:r>
              <w:rPr>
                <w:color w:val="000000"/>
              </w:rPr>
              <w:t>Jurisdiction</w:t>
            </w:r>
          </w:p>
        </w:tc>
      </w:tr>
      <w:tr w:rsidR="00463868">
        <w:trPr>
          <w:cantSplit/>
        </w:trPr>
        <w:tc>
          <w:tcPr>
            <w:tcW w:w="2425" w:type="dxa"/>
          </w:tcPr>
          <w:p w:rsidR="00463868" w:rsidRDefault="006F7063">
            <w:pPr>
              <w:spacing w:beforeAutospacing="1" w:afterAutospacing="1"/>
            </w:pPr>
            <w:r>
              <w:rPr>
                <w:color w:val="000000"/>
              </w:rPr>
              <w:t>Cuyahoga Falls Good Neighbors</w:t>
            </w:r>
          </w:p>
        </w:tc>
        <w:tc>
          <w:tcPr>
            <w:tcW w:w="2352" w:type="dxa"/>
          </w:tcPr>
          <w:p w:rsidR="00463868" w:rsidRDefault="006F7063">
            <w:pPr>
              <w:spacing w:beforeAutospacing="1" w:afterAutospacing="1"/>
            </w:pPr>
            <w:r>
              <w:rPr>
                <w:color w:val="000000"/>
              </w:rPr>
              <w:t>Non-profit organizations</w:t>
            </w:r>
          </w:p>
        </w:tc>
        <w:tc>
          <w:tcPr>
            <w:tcW w:w="2352" w:type="dxa"/>
          </w:tcPr>
          <w:p w:rsidR="00463868" w:rsidRDefault="006F7063">
            <w:pPr>
              <w:spacing w:beforeAutospacing="1" w:afterAutospacing="1"/>
            </w:pPr>
            <w:r>
              <w:rPr>
                <w:color w:val="000000"/>
              </w:rPr>
              <w:t>public services</w:t>
            </w:r>
          </w:p>
        </w:tc>
        <w:tc>
          <w:tcPr>
            <w:tcW w:w="2461" w:type="dxa"/>
          </w:tcPr>
          <w:p w:rsidR="00463868" w:rsidRDefault="006F7063">
            <w:pPr>
              <w:spacing w:beforeAutospacing="1" w:afterAutospacing="1"/>
            </w:pPr>
            <w:r>
              <w:rPr>
                <w:color w:val="000000"/>
              </w:rPr>
              <w:t>Jurisdiction</w:t>
            </w:r>
          </w:p>
        </w:tc>
      </w:tr>
      <w:tr w:rsidR="00463868">
        <w:trPr>
          <w:cantSplit/>
        </w:trPr>
        <w:tc>
          <w:tcPr>
            <w:tcW w:w="2425" w:type="dxa"/>
          </w:tcPr>
          <w:p w:rsidR="00463868" w:rsidRDefault="006F7063">
            <w:pPr>
              <w:spacing w:beforeAutospacing="1" w:afterAutospacing="1"/>
            </w:pPr>
            <w:r>
              <w:rPr>
                <w:color w:val="000000"/>
              </w:rPr>
              <w:t>VANTAGE Aging, Inc.</w:t>
            </w:r>
          </w:p>
        </w:tc>
        <w:tc>
          <w:tcPr>
            <w:tcW w:w="2352" w:type="dxa"/>
          </w:tcPr>
          <w:p w:rsidR="00463868" w:rsidRDefault="006F7063">
            <w:pPr>
              <w:spacing w:beforeAutospacing="1" w:afterAutospacing="1"/>
            </w:pPr>
            <w:r>
              <w:rPr>
                <w:color w:val="000000"/>
              </w:rPr>
              <w:t>Non-profit organizations</w:t>
            </w:r>
          </w:p>
        </w:tc>
        <w:tc>
          <w:tcPr>
            <w:tcW w:w="2352" w:type="dxa"/>
          </w:tcPr>
          <w:p w:rsidR="00463868" w:rsidRDefault="006F7063">
            <w:pPr>
              <w:spacing w:beforeAutospacing="1" w:afterAutospacing="1"/>
            </w:pPr>
            <w:r>
              <w:rPr>
                <w:color w:val="000000"/>
              </w:rPr>
              <w:t>public services</w:t>
            </w:r>
          </w:p>
        </w:tc>
        <w:tc>
          <w:tcPr>
            <w:tcW w:w="2461" w:type="dxa"/>
          </w:tcPr>
          <w:p w:rsidR="00463868" w:rsidRDefault="006F7063">
            <w:pPr>
              <w:spacing w:beforeAutospacing="1" w:afterAutospacing="1"/>
            </w:pPr>
            <w:r>
              <w:rPr>
                <w:color w:val="000000"/>
              </w:rPr>
              <w:t>Jurisdiction</w:t>
            </w:r>
          </w:p>
        </w:tc>
      </w:tr>
      <w:tr w:rsidR="00463868">
        <w:trPr>
          <w:cantSplit/>
        </w:trPr>
        <w:tc>
          <w:tcPr>
            <w:tcW w:w="2425" w:type="dxa"/>
          </w:tcPr>
          <w:p w:rsidR="00463868" w:rsidRDefault="006F7063">
            <w:pPr>
              <w:spacing w:beforeAutospacing="1" w:afterAutospacing="1"/>
            </w:pPr>
            <w:r>
              <w:rPr>
                <w:color w:val="000000"/>
              </w:rPr>
              <w:t>United Way of Summit County</w:t>
            </w:r>
          </w:p>
        </w:tc>
        <w:tc>
          <w:tcPr>
            <w:tcW w:w="2352" w:type="dxa"/>
          </w:tcPr>
          <w:p w:rsidR="00463868" w:rsidRDefault="006F7063">
            <w:pPr>
              <w:spacing w:beforeAutospacing="1" w:afterAutospacing="1"/>
            </w:pPr>
            <w:r>
              <w:rPr>
                <w:color w:val="000000"/>
              </w:rPr>
              <w:t>Non-profit organizations</w:t>
            </w:r>
          </w:p>
        </w:tc>
        <w:tc>
          <w:tcPr>
            <w:tcW w:w="2352" w:type="dxa"/>
          </w:tcPr>
          <w:p w:rsidR="00463868" w:rsidRDefault="006F7063">
            <w:pPr>
              <w:spacing w:beforeAutospacing="1" w:afterAutospacing="1"/>
            </w:pPr>
            <w:r>
              <w:rPr>
                <w:color w:val="000000"/>
              </w:rPr>
              <w:t>Homelessness</w:t>
            </w:r>
            <w:r>
              <w:rPr>
                <w:color w:val="000000"/>
              </w:rPr>
              <w:br/>
              <w:t>Planning</w:t>
            </w:r>
            <w:r>
              <w:rPr>
                <w:color w:val="000000"/>
              </w:rPr>
              <w:br/>
              <w:t>public services</w:t>
            </w:r>
          </w:p>
        </w:tc>
        <w:tc>
          <w:tcPr>
            <w:tcW w:w="2461" w:type="dxa"/>
          </w:tcPr>
          <w:p w:rsidR="00463868" w:rsidRDefault="006F7063">
            <w:pPr>
              <w:spacing w:beforeAutospacing="1" w:afterAutospacing="1"/>
            </w:pPr>
            <w:r>
              <w:rPr>
                <w:color w:val="000000"/>
              </w:rPr>
              <w:t>Jurisdiction</w:t>
            </w:r>
          </w:p>
        </w:tc>
      </w:tr>
    </w:tbl>
    <w:p w:rsidR="00463868" w:rsidRDefault="006F7063">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sidR="003E70A2">
        <w:rPr>
          <w:rFonts w:asciiTheme="minorHAnsi" w:hAnsiTheme="minorHAnsi"/>
          <w:noProof/>
        </w:rPr>
        <w:t>51</w:t>
      </w:r>
      <w:r>
        <w:rPr>
          <w:rFonts w:asciiTheme="minorHAnsi" w:hAnsiTheme="minorHAnsi"/>
        </w:rPr>
        <w:fldChar w:fldCharType="end"/>
      </w:r>
      <w:r>
        <w:rPr>
          <w:rFonts w:asciiTheme="minorHAnsi" w:hAnsiTheme="minorHAnsi"/>
        </w:rPr>
        <w:t xml:space="preserve"> </w:t>
      </w:r>
      <w:r>
        <w:rPr>
          <w:rFonts w:asciiTheme="minorHAnsi" w:hAnsiTheme="minorHAnsi" w:cs="Arial"/>
        </w:rPr>
        <w:t>- Institutional Delivery Structure</w:t>
      </w:r>
    </w:p>
    <w:p w:rsidR="00463868" w:rsidRDefault="006F7063">
      <w:pPr>
        <w:rPr>
          <w:rFonts w:cs="Arial"/>
          <w:b/>
          <w:sz w:val="26"/>
          <w:szCs w:val="26"/>
        </w:rPr>
      </w:pPr>
      <w:r>
        <w:rPr>
          <w:b/>
          <w:sz w:val="24"/>
          <w:szCs w:val="24"/>
        </w:rPr>
        <w:t>Assess of Strengths and Gaps in the Institutional Delivery System</w:t>
      </w:r>
    </w:p>
    <w:p w:rsidR="00463868" w:rsidRDefault="006F7063">
      <w:pPr>
        <w:spacing w:beforeAutospacing="1" w:afterAutospacing="1"/>
        <w:rPr>
          <w:rFonts w:cs="Arial"/>
        </w:rPr>
      </w:pPr>
      <w:r>
        <w:rPr>
          <w:rFonts w:cs="Arial"/>
        </w:rPr>
        <w:t>The City of Cuyahoga Falls has a strong relationship with its HMIS Agency, United Way of Summit County.  In July of 2018, United Way of Summit County announced a merger with InfoLine Inc.  United Way of Summit County Housing Services administers the Homeless Hotline and coordinates access to homeless shelters, permanent supportive housing, and rent assistance for individuals and families living in Summit County who are homeless or facing eviction. The Homeless Hotline can be reached through 2-1-1, which conducts screening and intakes for most homeless shelters, permanent supportive housing programs and rent payment assistance programs. </w:t>
      </w:r>
    </w:p>
    <w:p w:rsidR="00463868" w:rsidRDefault="006F7063">
      <w:pPr>
        <w:spacing w:beforeAutospacing="1" w:afterAutospacing="1"/>
        <w:rPr>
          <w:rFonts w:cs="Arial"/>
        </w:rPr>
      </w:pPr>
      <w:r>
        <w:rPr>
          <w:rFonts w:cs="Arial"/>
        </w:rPr>
        <w:t>One noticeable gap in in the institutional delivery system is the need for improved collaboration between AMHA and other non-profit community development agencies that serve lower income individuals. The City of Cuyahoga Falls will strive to further develop, increase and foster coordination with AMHA and other government, non-profit providers and private entities. The City will encourage homeownership, through relationships with local lenders. </w:t>
      </w:r>
    </w:p>
    <w:p w:rsidR="00463868" w:rsidRDefault="006F7063">
      <w:pPr>
        <w:rPr>
          <w:rFonts w:cs="Arial"/>
        </w:rPr>
      </w:pPr>
      <w:r>
        <w:rPr>
          <w:rFonts w:cs="Arial"/>
          <w:b/>
          <w:sz w:val="24"/>
          <w:szCs w:val="24"/>
        </w:rPr>
        <w:t>Availability of services targeted to homeless persons and persons with HIV and mainstream services</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098"/>
        <w:gridCol w:w="2164"/>
        <w:gridCol w:w="2164"/>
        <w:gridCol w:w="2164"/>
      </w:tblGrid>
      <w:tr w:rsidR="00463868">
        <w:trPr>
          <w:cantSplit/>
          <w:tblHeader/>
        </w:trPr>
        <w:tc>
          <w:tcPr>
            <w:tcW w:w="3060" w:type="dxa"/>
          </w:tcPr>
          <w:p w:rsidR="00463868" w:rsidRDefault="006F7063">
            <w:pPr>
              <w:keepNext/>
              <w:widowControl w:val="0"/>
              <w:spacing w:after="0" w:line="240" w:lineRule="auto"/>
              <w:jc w:val="center"/>
              <w:rPr>
                <w:rFonts w:cs="Arial"/>
              </w:rPr>
            </w:pPr>
            <w:r>
              <w:rPr>
                <w:b/>
                <w:bCs/>
              </w:rPr>
              <w:t>Homelessness Prevention Services</w:t>
            </w:r>
          </w:p>
        </w:tc>
        <w:tc>
          <w:tcPr>
            <w:tcW w:w="2136" w:type="dxa"/>
          </w:tcPr>
          <w:p w:rsidR="00463868" w:rsidRDefault="006F7063">
            <w:pPr>
              <w:keepNext/>
              <w:widowControl w:val="0"/>
              <w:spacing w:after="0" w:line="240" w:lineRule="auto"/>
              <w:jc w:val="center"/>
              <w:rPr>
                <w:rFonts w:cs="Arial"/>
              </w:rPr>
            </w:pPr>
            <w:r>
              <w:rPr>
                <w:b/>
                <w:bCs/>
              </w:rPr>
              <w:t>Available in the Community</w:t>
            </w:r>
          </w:p>
        </w:tc>
        <w:tc>
          <w:tcPr>
            <w:tcW w:w="2136" w:type="dxa"/>
          </w:tcPr>
          <w:p w:rsidR="00463868" w:rsidRDefault="006F7063">
            <w:pPr>
              <w:keepNext/>
              <w:widowControl w:val="0"/>
              <w:spacing w:after="0" w:line="240" w:lineRule="auto"/>
              <w:jc w:val="center"/>
              <w:rPr>
                <w:rFonts w:cs="Arial"/>
              </w:rPr>
            </w:pPr>
            <w:r>
              <w:rPr>
                <w:b/>
                <w:bCs/>
              </w:rPr>
              <w:t>Targeted to Homeless</w:t>
            </w:r>
          </w:p>
        </w:tc>
        <w:tc>
          <w:tcPr>
            <w:tcW w:w="2136" w:type="dxa"/>
          </w:tcPr>
          <w:p w:rsidR="00463868" w:rsidRDefault="006F7063">
            <w:pPr>
              <w:keepNext/>
              <w:widowControl w:val="0"/>
              <w:spacing w:after="0" w:line="240" w:lineRule="auto"/>
              <w:jc w:val="center"/>
              <w:rPr>
                <w:rFonts w:cs="Arial"/>
              </w:rPr>
            </w:pPr>
            <w:r>
              <w:rPr>
                <w:b/>
                <w:bCs/>
              </w:rPr>
              <w:t>Targeted to People with HIV</w:t>
            </w:r>
          </w:p>
        </w:tc>
      </w:tr>
      <w:tr w:rsidR="00463868">
        <w:trPr>
          <w:cantSplit/>
          <w:trHeight w:val="107"/>
          <w:tblHeader/>
        </w:trPr>
        <w:tc>
          <w:tcPr>
            <w:tcW w:w="9468" w:type="dxa"/>
            <w:gridSpan w:val="4"/>
          </w:tcPr>
          <w:p w:rsidR="00463868" w:rsidRDefault="006F7063">
            <w:pPr>
              <w:keepNext/>
              <w:widowControl w:val="0"/>
              <w:spacing w:after="0" w:line="240" w:lineRule="auto"/>
              <w:jc w:val="center"/>
              <w:rPr>
                <w:rFonts w:cs="Arial"/>
              </w:rPr>
            </w:pPr>
            <w:r>
              <w:rPr>
                <w:b/>
                <w:bCs/>
              </w:rPr>
              <w:t>Homelessness Prevention Services</w:t>
            </w:r>
          </w:p>
        </w:tc>
      </w:tr>
      <w:tr w:rsidR="00463868">
        <w:trPr>
          <w:cantSplit/>
          <w:tblHeader/>
          <w:hidden/>
        </w:trPr>
        <w:tc>
          <w:tcPr>
            <w:tcW w:w="3060" w:type="dxa"/>
          </w:tcPr>
          <w:p w:rsidR="00463868" w:rsidRDefault="00463868">
            <w:pPr>
              <w:keepNext/>
              <w:widowControl w:val="0"/>
              <w:spacing w:after="0" w:line="240" w:lineRule="auto"/>
              <w:jc w:val="center"/>
              <w:rPr>
                <w:rFonts w:cs="Arial"/>
                <w:vanish/>
                <w:sz w:val="4"/>
                <w:szCs w:val="4"/>
              </w:rPr>
            </w:pPr>
          </w:p>
        </w:tc>
        <w:tc>
          <w:tcPr>
            <w:tcW w:w="2136" w:type="dxa"/>
          </w:tcPr>
          <w:p w:rsidR="00463868" w:rsidRDefault="00463868">
            <w:pPr>
              <w:keepNext/>
              <w:widowControl w:val="0"/>
              <w:spacing w:after="0" w:line="240" w:lineRule="auto"/>
              <w:jc w:val="center"/>
              <w:rPr>
                <w:rFonts w:cs="Arial"/>
                <w:vanish/>
                <w:sz w:val="4"/>
                <w:szCs w:val="4"/>
              </w:rPr>
            </w:pPr>
          </w:p>
        </w:tc>
        <w:tc>
          <w:tcPr>
            <w:tcW w:w="2136" w:type="dxa"/>
          </w:tcPr>
          <w:p w:rsidR="00463868" w:rsidRDefault="00463868">
            <w:pPr>
              <w:keepNext/>
              <w:widowControl w:val="0"/>
              <w:spacing w:after="0" w:line="240" w:lineRule="auto"/>
              <w:jc w:val="center"/>
              <w:rPr>
                <w:rFonts w:cs="Arial"/>
                <w:vanish/>
                <w:sz w:val="4"/>
                <w:szCs w:val="4"/>
              </w:rPr>
            </w:pPr>
          </w:p>
        </w:tc>
        <w:tc>
          <w:tcPr>
            <w:tcW w:w="2136" w:type="dxa"/>
          </w:tcPr>
          <w:p w:rsidR="00463868" w:rsidRDefault="00463868">
            <w:pPr>
              <w:keepNext/>
              <w:widowControl w:val="0"/>
              <w:spacing w:after="0" w:line="240" w:lineRule="auto"/>
              <w:jc w:val="center"/>
              <w:rPr>
                <w:rFonts w:cs="Arial"/>
                <w:vanish/>
                <w:sz w:val="4"/>
                <w:szCs w:val="4"/>
              </w:rPr>
            </w:pPr>
          </w:p>
        </w:tc>
      </w:tr>
      <w:tr w:rsidR="00463868">
        <w:trPr>
          <w:cantSplit/>
        </w:trPr>
        <w:tc>
          <w:tcPr>
            <w:tcW w:w="3098" w:type="dxa"/>
            <w:tcBorders>
              <w:top w:val="nil"/>
            </w:tcBorders>
          </w:tcPr>
          <w:p w:rsidR="00463868" w:rsidRDefault="006F7063">
            <w:pPr>
              <w:spacing w:beforeAutospacing="1" w:afterAutospacing="1"/>
            </w:pPr>
            <w:r>
              <w:rPr>
                <w:color w:val="000000"/>
              </w:rPr>
              <w:t>Counseling/Advocacy</w:t>
            </w:r>
          </w:p>
        </w:tc>
        <w:tc>
          <w:tcPr>
            <w:tcW w:w="2164" w:type="dxa"/>
            <w:tcBorders>
              <w:top w:val="nil"/>
            </w:tcBorders>
            <w:vAlign w:val="bottom"/>
          </w:tcPr>
          <w:p w:rsidR="00463868" w:rsidRDefault="006F7063">
            <w:pPr>
              <w:spacing w:beforeAutospacing="1" w:afterAutospacing="1"/>
              <w:jc w:val="center"/>
            </w:pPr>
            <w:r>
              <w:rPr>
                <w:color w:val="000000"/>
              </w:rPr>
              <w:t>X</w:t>
            </w:r>
          </w:p>
        </w:tc>
        <w:tc>
          <w:tcPr>
            <w:tcW w:w="2164" w:type="dxa"/>
            <w:tcBorders>
              <w:top w:val="nil"/>
            </w:tcBorders>
            <w:vAlign w:val="bottom"/>
          </w:tcPr>
          <w:p w:rsidR="00463868" w:rsidRDefault="006F7063">
            <w:pPr>
              <w:spacing w:beforeAutospacing="1" w:afterAutospacing="1"/>
              <w:jc w:val="center"/>
            </w:pPr>
            <w:r>
              <w:rPr>
                <w:color w:val="000000"/>
              </w:rPr>
              <w:t>X</w:t>
            </w:r>
          </w:p>
        </w:tc>
        <w:tc>
          <w:tcPr>
            <w:tcW w:w="2164" w:type="dxa"/>
            <w:tcBorders>
              <w:top w:val="nil"/>
            </w:tcBorders>
            <w:vAlign w:val="bottom"/>
          </w:tcPr>
          <w:p w:rsidR="00463868" w:rsidRDefault="006F7063">
            <w:pPr>
              <w:spacing w:beforeAutospacing="1" w:afterAutospacing="1"/>
              <w:jc w:val="center"/>
            </w:pPr>
            <w:r>
              <w:rPr>
                <w:color w:val="000000"/>
              </w:rPr>
              <w:t>X</w:t>
            </w:r>
          </w:p>
        </w:tc>
      </w:tr>
      <w:tr w:rsidR="00463868">
        <w:trPr>
          <w:cantSplit/>
        </w:trPr>
        <w:tc>
          <w:tcPr>
            <w:tcW w:w="3098" w:type="dxa"/>
            <w:tcBorders>
              <w:top w:val="nil"/>
            </w:tcBorders>
          </w:tcPr>
          <w:p w:rsidR="00463868" w:rsidRDefault="006F7063">
            <w:pPr>
              <w:spacing w:beforeAutospacing="1" w:afterAutospacing="1"/>
            </w:pPr>
            <w:r>
              <w:rPr>
                <w:color w:val="000000"/>
              </w:rPr>
              <w:t>Legal Assistance</w:t>
            </w:r>
          </w:p>
        </w:tc>
        <w:tc>
          <w:tcPr>
            <w:tcW w:w="2164" w:type="dxa"/>
            <w:tcBorders>
              <w:top w:val="nil"/>
            </w:tcBorders>
            <w:vAlign w:val="bottom"/>
          </w:tcPr>
          <w:p w:rsidR="00463868" w:rsidRDefault="006F7063">
            <w:pPr>
              <w:spacing w:beforeAutospacing="1" w:afterAutospacing="1"/>
              <w:jc w:val="center"/>
            </w:pPr>
            <w:r>
              <w:rPr>
                <w:color w:val="000000"/>
              </w:rPr>
              <w:t>X</w:t>
            </w:r>
          </w:p>
        </w:tc>
        <w:tc>
          <w:tcPr>
            <w:tcW w:w="2164" w:type="dxa"/>
            <w:tcBorders>
              <w:top w:val="nil"/>
            </w:tcBorders>
            <w:vAlign w:val="bottom"/>
          </w:tcPr>
          <w:p w:rsidR="00463868" w:rsidRDefault="006F7063">
            <w:pPr>
              <w:spacing w:beforeAutospacing="1" w:afterAutospacing="1"/>
              <w:jc w:val="center"/>
            </w:pPr>
            <w:r>
              <w:rPr>
                <w:color w:val="000000"/>
              </w:rPr>
              <w:t>X</w:t>
            </w:r>
          </w:p>
        </w:tc>
        <w:tc>
          <w:tcPr>
            <w:tcW w:w="2164" w:type="dxa"/>
            <w:tcBorders>
              <w:top w:val="nil"/>
            </w:tcBorders>
            <w:vAlign w:val="bottom"/>
          </w:tcPr>
          <w:p w:rsidR="00463868" w:rsidRDefault="006F7063">
            <w:pPr>
              <w:spacing w:beforeAutospacing="1" w:afterAutospacing="1"/>
              <w:jc w:val="center"/>
            </w:pPr>
            <w:r>
              <w:rPr>
                <w:color w:val="000000"/>
              </w:rPr>
              <w:t>X</w:t>
            </w:r>
          </w:p>
        </w:tc>
      </w:tr>
      <w:tr w:rsidR="00463868">
        <w:trPr>
          <w:cantSplit/>
        </w:trPr>
        <w:tc>
          <w:tcPr>
            <w:tcW w:w="3098" w:type="dxa"/>
            <w:tcBorders>
              <w:top w:val="nil"/>
            </w:tcBorders>
          </w:tcPr>
          <w:p w:rsidR="00463868" w:rsidRDefault="006F7063">
            <w:pPr>
              <w:spacing w:beforeAutospacing="1" w:afterAutospacing="1"/>
            </w:pPr>
            <w:r>
              <w:rPr>
                <w:color w:val="000000"/>
              </w:rPr>
              <w:t>Mortgage Assistance</w:t>
            </w:r>
          </w:p>
        </w:tc>
        <w:tc>
          <w:tcPr>
            <w:tcW w:w="2164" w:type="dxa"/>
            <w:tcBorders>
              <w:top w:val="nil"/>
            </w:tcBorders>
            <w:vAlign w:val="bottom"/>
          </w:tcPr>
          <w:p w:rsidR="00463868" w:rsidRDefault="006F7063">
            <w:pPr>
              <w:spacing w:beforeAutospacing="1" w:afterAutospacing="1"/>
              <w:jc w:val="center"/>
            </w:pPr>
            <w:r>
              <w:rPr>
                <w:color w:val="000000"/>
              </w:rPr>
              <w:t>X</w:t>
            </w:r>
          </w:p>
        </w:tc>
        <w:tc>
          <w:tcPr>
            <w:tcW w:w="2164" w:type="dxa"/>
            <w:tcBorders>
              <w:top w:val="nil"/>
            </w:tcBorders>
            <w:vAlign w:val="bottom"/>
          </w:tcPr>
          <w:p w:rsidR="00463868" w:rsidRDefault="006F7063">
            <w:pPr>
              <w:spacing w:beforeAutospacing="1" w:afterAutospacing="1"/>
              <w:jc w:val="center"/>
            </w:pPr>
            <w:r>
              <w:rPr>
                <w:color w:val="000000"/>
              </w:rPr>
              <w:t>X</w:t>
            </w:r>
          </w:p>
        </w:tc>
        <w:tc>
          <w:tcPr>
            <w:tcW w:w="2164" w:type="dxa"/>
            <w:tcBorders>
              <w:top w:val="nil"/>
            </w:tcBorders>
            <w:vAlign w:val="bottom"/>
          </w:tcPr>
          <w:p w:rsidR="00463868" w:rsidRDefault="006F7063">
            <w:pPr>
              <w:spacing w:beforeAutospacing="1" w:afterAutospacing="1"/>
              <w:jc w:val="center"/>
            </w:pPr>
            <w:r>
              <w:rPr>
                <w:color w:val="000000"/>
              </w:rPr>
              <w:t>X</w:t>
            </w:r>
          </w:p>
        </w:tc>
      </w:tr>
      <w:tr w:rsidR="00463868">
        <w:trPr>
          <w:cantSplit/>
        </w:trPr>
        <w:tc>
          <w:tcPr>
            <w:tcW w:w="3098" w:type="dxa"/>
            <w:tcBorders>
              <w:top w:val="nil"/>
            </w:tcBorders>
          </w:tcPr>
          <w:p w:rsidR="00463868" w:rsidRDefault="006F7063">
            <w:pPr>
              <w:spacing w:beforeAutospacing="1" w:afterAutospacing="1"/>
            </w:pPr>
            <w:r>
              <w:rPr>
                <w:color w:val="000000"/>
              </w:rPr>
              <w:t>Rental Assistance</w:t>
            </w:r>
          </w:p>
        </w:tc>
        <w:tc>
          <w:tcPr>
            <w:tcW w:w="2164" w:type="dxa"/>
            <w:tcBorders>
              <w:top w:val="nil"/>
            </w:tcBorders>
            <w:vAlign w:val="bottom"/>
          </w:tcPr>
          <w:p w:rsidR="00463868" w:rsidRDefault="006F7063">
            <w:pPr>
              <w:spacing w:beforeAutospacing="1" w:afterAutospacing="1"/>
              <w:jc w:val="center"/>
            </w:pPr>
            <w:r>
              <w:rPr>
                <w:color w:val="000000"/>
              </w:rPr>
              <w:t>X</w:t>
            </w:r>
          </w:p>
        </w:tc>
        <w:tc>
          <w:tcPr>
            <w:tcW w:w="2164" w:type="dxa"/>
            <w:tcBorders>
              <w:top w:val="nil"/>
            </w:tcBorders>
            <w:vAlign w:val="bottom"/>
          </w:tcPr>
          <w:p w:rsidR="00463868" w:rsidRDefault="006F7063">
            <w:pPr>
              <w:spacing w:beforeAutospacing="1" w:afterAutospacing="1"/>
              <w:jc w:val="center"/>
            </w:pPr>
            <w:r>
              <w:rPr>
                <w:color w:val="000000"/>
              </w:rPr>
              <w:t>X</w:t>
            </w:r>
          </w:p>
        </w:tc>
        <w:tc>
          <w:tcPr>
            <w:tcW w:w="2164" w:type="dxa"/>
            <w:tcBorders>
              <w:top w:val="nil"/>
            </w:tcBorders>
            <w:vAlign w:val="bottom"/>
          </w:tcPr>
          <w:p w:rsidR="00463868" w:rsidRDefault="006F7063">
            <w:pPr>
              <w:spacing w:beforeAutospacing="1" w:afterAutospacing="1"/>
              <w:jc w:val="center"/>
            </w:pPr>
            <w:r>
              <w:rPr>
                <w:color w:val="000000"/>
              </w:rPr>
              <w:t>X</w:t>
            </w:r>
          </w:p>
        </w:tc>
      </w:tr>
      <w:tr w:rsidR="00463868">
        <w:trPr>
          <w:cantSplit/>
        </w:trPr>
        <w:tc>
          <w:tcPr>
            <w:tcW w:w="3098" w:type="dxa"/>
            <w:tcBorders>
              <w:top w:val="nil"/>
            </w:tcBorders>
          </w:tcPr>
          <w:p w:rsidR="00463868" w:rsidRDefault="006F7063">
            <w:pPr>
              <w:spacing w:beforeAutospacing="1" w:afterAutospacing="1"/>
            </w:pPr>
            <w:r>
              <w:rPr>
                <w:color w:val="000000"/>
              </w:rPr>
              <w:t>Utilities Assistance</w:t>
            </w:r>
          </w:p>
        </w:tc>
        <w:tc>
          <w:tcPr>
            <w:tcW w:w="2164" w:type="dxa"/>
            <w:tcBorders>
              <w:top w:val="nil"/>
            </w:tcBorders>
            <w:vAlign w:val="bottom"/>
          </w:tcPr>
          <w:p w:rsidR="00463868" w:rsidRDefault="006F7063">
            <w:pPr>
              <w:spacing w:beforeAutospacing="1" w:afterAutospacing="1"/>
              <w:jc w:val="center"/>
            </w:pPr>
            <w:r>
              <w:rPr>
                <w:color w:val="000000"/>
              </w:rPr>
              <w:t>X</w:t>
            </w:r>
          </w:p>
        </w:tc>
        <w:tc>
          <w:tcPr>
            <w:tcW w:w="2164" w:type="dxa"/>
            <w:tcBorders>
              <w:top w:val="nil"/>
            </w:tcBorders>
            <w:vAlign w:val="bottom"/>
          </w:tcPr>
          <w:p w:rsidR="00463868" w:rsidRDefault="006F7063">
            <w:pPr>
              <w:spacing w:beforeAutospacing="1" w:afterAutospacing="1"/>
              <w:jc w:val="center"/>
            </w:pPr>
            <w:r>
              <w:rPr>
                <w:color w:val="000000"/>
              </w:rPr>
              <w:t>X</w:t>
            </w:r>
          </w:p>
        </w:tc>
        <w:tc>
          <w:tcPr>
            <w:tcW w:w="2164" w:type="dxa"/>
            <w:tcBorders>
              <w:top w:val="nil"/>
            </w:tcBorders>
            <w:vAlign w:val="bottom"/>
          </w:tcPr>
          <w:p w:rsidR="00463868" w:rsidRDefault="006F7063">
            <w:pPr>
              <w:spacing w:beforeAutospacing="1" w:afterAutospacing="1"/>
              <w:jc w:val="center"/>
            </w:pPr>
            <w:r>
              <w:rPr>
                <w:color w:val="000000"/>
              </w:rPr>
              <w:t>X</w:t>
            </w:r>
          </w:p>
        </w:tc>
      </w:tr>
    </w:tbl>
    <w:p w:rsidR="00463868" w:rsidRDefault="00463868">
      <w:pPr>
        <w:spacing w:after="0" w:line="14" w:lineRule="exact"/>
        <w:rPr>
          <w:rFonts w:cs="Arial"/>
          <w:vanish/>
        </w:rPr>
      </w:pP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098"/>
        <w:gridCol w:w="2164"/>
        <w:gridCol w:w="2164"/>
        <w:gridCol w:w="2164"/>
      </w:tblGrid>
      <w:tr w:rsidR="00463868">
        <w:trPr>
          <w:cantSplit/>
          <w:trHeight w:val="107"/>
          <w:tblHeader/>
        </w:trPr>
        <w:tc>
          <w:tcPr>
            <w:tcW w:w="9468" w:type="dxa"/>
            <w:gridSpan w:val="4"/>
          </w:tcPr>
          <w:p w:rsidR="00463868" w:rsidRDefault="006F7063">
            <w:pPr>
              <w:keepNext/>
              <w:widowControl w:val="0"/>
              <w:spacing w:after="0" w:line="240" w:lineRule="auto"/>
              <w:jc w:val="center"/>
              <w:rPr>
                <w:rFonts w:cs="Arial"/>
              </w:rPr>
            </w:pPr>
            <w:r>
              <w:rPr>
                <w:b/>
                <w:bCs/>
              </w:rPr>
              <w:t>Street Outreach Services</w:t>
            </w:r>
          </w:p>
        </w:tc>
      </w:tr>
      <w:tr w:rsidR="00463868">
        <w:trPr>
          <w:cantSplit/>
        </w:trPr>
        <w:tc>
          <w:tcPr>
            <w:tcW w:w="3098" w:type="dxa"/>
            <w:tcBorders>
              <w:top w:val="nil"/>
            </w:tcBorders>
          </w:tcPr>
          <w:p w:rsidR="00463868" w:rsidRDefault="006F7063">
            <w:pPr>
              <w:spacing w:beforeAutospacing="1" w:afterAutospacing="1"/>
            </w:pPr>
            <w:r>
              <w:rPr>
                <w:color w:val="000000"/>
              </w:rPr>
              <w:t>Law Enforcement</w:t>
            </w:r>
          </w:p>
        </w:tc>
        <w:tc>
          <w:tcPr>
            <w:tcW w:w="2164" w:type="dxa"/>
            <w:tcBorders>
              <w:top w:val="nil"/>
            </w:tcBorders>
            <w:vAlign w:val="bottom"/>
          </w:tcPr>
          <w:p w:rsidR="00463868" w:rsidRDefault="006F7063">
            <w:pPr>
              <w:spacing w:beforeAutospacing="1" w:afterAutospacing="1"/>
              <w:jc w:val="center"/>
            </w:pPr>
            <w:r>
              <w:rPr>
                <w:color w:val="000000"/>
              </w:rPr>
              <w:t>X</w:t>
            </w:r>
          </w:p>
        </w:tc>
        <w:tc>
          <w:tcPr>
            <w:tcW w:w="2164" w:type="dxa"/>
            <w:tcBorders>
              <w:top w:val="nil"/>
            </w:tcBorders>
            <w:vAlign w:val="bottom"/>
          </w:tcPr>
          <w:p w:rsidR="00463868" w:rsidRDefault="006F7063">
            <w:pPr>
              <w:spacing w:beforeAutospacing="1" w:afterAutospacing="1"/>
              <w:jc w:val="center"/>
            </w:pPr>
            <w:r>
              <w:rPr>
                <w:color w:val="000000"/>
              </w:rPr>
              <w:t xml:space="preserve"> </w:t>
            </w:r>
          </w:p>
        </w:tc>
        <w:tc>
          <w:tcPr>
            <w:tcW w:w="2164" w:type="dxa"/>
            <w:tcBorders>
              <w:top w:val="nil"/>
            </w:tcBorders>
            <w:vAlign w:val="bottom"/>
          </w:tcPr>
          <w:p w:rsidR="00463868" w:rsidRDefault="006F7063">
            <w:pPr>
              <w:spacing w:beforeAutospacing="1" w:afterAutospacing="1"/>
              <w:jc w:val="center"/>
            </w:pPr>
            <w:r>
              <w:rPr>
                <w:color w:val="000000"/>
              </w:rPr>
              <w:t>X</w:t>
            </w:r>
          </w:p>
        </w:tc>
      </w:tr>
      <w:tr w:rsidR="00463868">
        <w:trPr>
          <w:cantSplit/>
        </w:trPr>
        <w:tc>
          <w:tcPr>
            <w:tcW w:w="3098" w:type="dxa"/>
            <w:tcBorders>
              <w:top w:val="nil"/>
            </w:tcBorders>
          </w:tcPr>
          <w:p w:rsidR="00463868" w:rsidRDefault="006F7063">
            <w:pPr>
              <w:spacing w:beforeAutospacing="1" w:afterAutospacing="1"/>
            </w:pPr>
            <w:r>
              <w:rPr>
                <w:color w:val="000000"/>
              </w:rPr>
              <w:t>Mobile Clinics</w:t>
            </w:r>
          </w:p>
        </w:tc>
        <w:tc>
          <w:tcPr>
            <w:tcW w:w="2164" w:type="dxa"/>
            <w:tcBorders>
              <w:top w:val="nil"/>
            </w:tcBorders>
            <w:vAlign w:val="bottom"/>
          </w:tcPr>
          <w:p w:rsidR="00463868" w:rsidRDefault="006F7063">
            <w:pPr>
              <w:spacing w:beforeAutospacing="1" w:afterAutospacing="1"/>
              <w:jc w:val="center"/>
            </w:pPr>
            <w:r>
              <w:rPr>
                <w:color w:val="000000"/>
              </w:rPr>
              <w:t>X</w:t>
            </w:r>
          </w:p>
        </w:tc>
        <w:tc>
          <w:tcPr>
            <w:tcW w:w="2164" w:type="dxa"/>
            <w:tcBorders>
              <w:top w:val="nil"/>
            </w:tcBorders>
            <w:vAlign w:val="bottom"/>
          </w:tcPr>
          <w:p w:rsidR="00463868" w:rsidRDefault="006F7063">
            <w:pPr>
              <w:spacing w:beforeAutospacing="1" w:afterAutospacing="1"/>
              <w:jc w:val="center"/>
            </w:pPr>
            <w:r>
              <w:rPr>
                <w:color w:val="000000"/>
              </w:rPr>
              <w:t>X</w:t>
            </w:r>
          </w:p>
        </w:tc>
        <w:tc>
          <w:tcPr>
            <w:tcW w:w="2164" w:type="dxa"/>
            <w:tcBorders>
              <w:top w:val="nil"/>
            </w:tcBorders>
            <w:vAlign w:val="bottom"/>
          </w:tcPr>
          <w:p w:rsidR="00463868" w:rsidRDefault="006F7063">
            <w:pPr>
              <w:spacing w:beforeAutospacing="1" w:afterAutospacing="1"/>
              <w:jc w:val="center"/>
            </w:pPr>
            <w:r>
              <w:rPr>
                <w:color w:val="000000"/>
              </w:rPr>
              <w:t>X</w:t>
            </w:r>
          </w:p>
        </w:tc>
      </w:tr>
      <w:tr w:rsidR="00463868">
        <w:trPr>
          <w:cantSplit/>
        </w:trPr>
        <w:tc>
          <w:tcPr>
            <w:tcW w:w="3098" w:type="dxa"/>
            <w:tcBorders>
              <w:top w:val="nil"/>
            </w:tcBorders>
          </w:tcPr>
          <w:p w:rsidR="00463868" w:rsidRDefault="006F7063">
            <w:pPr>
              <w:spacing w:beforeAutospacing="1" w:afterAutospacing="1"/>
            </w:pPr>
            <w:r>
              <w:rPr>
                <w:color w:val="000000"/>
              </w:rPr>
              <w:t>Other Street Outreach Services</w:t>
            </w:r>
          </w:p>
        </w:tc>
        <w:tc>
          <w:tcPr>
            <w:tcW w:w="2164" w:type="dxa"/>
            <w:tcBorders>
              <w:top w:val="nil"/>
            </w:tcBorders>
            <w:vAlign w:val="bottom"/>
          </w:tcPr>
          <w:p w:rsidR="00463868" w:rsidRDefault="006F7063">
            <w:pPr>
              <w:spacing w:beforeAutospacing="1" w:afterAutospacing="1"/>
              <w:jc w:val="center"/>
            </w:pPr>
            <w:r>
              <w:rPr>
                <w:color w:val="000000"/>
              </w:rPr>
              <w:t>X</w:t>
            </w:r>
          </w:p>
        </w:tc>
        <w:tc>
          <w:tcPr>
            <w:tcW w:w="2164" w:type="dxa"/>
            <w:tcBorders>
              <w:top w:val="nil"/>
            </w:tcBorders>
            <w:vAlign w:val="bottom"/>
          </w:tcPr>
          <w:p w:rsidR="00463868" w:rsidRDefault="006F7063">
            <w:pPr>
              <w:spacing w:beforeAutospacing="1" w:afterAutospacing="1"/>
              <w:jc w:val="center"/>
            </w:pPr>
            <w:r>
              <w:rPr>
                <w:color w:val="000000"/>
              </w:rPr>
              <w:t>X</w:t>
            </w:r>
          </w:p>
        </w:tc>
        <w:tc>
          <w:tcPr>
            <w:tcW w:w="2164" w:type="dxa"/>
            <w:tcBorders>
              <w:top w:val="nil"/>
            </w:tcBorders>
            <w:vAlign w:val="bottom"/>
          </w:tcPr>
          <w:p w:rsidR="00463868" w:rsidRDefault="006F7063">
            <w:pPr>
              <w:spacing w:beforeAutospacing="1" w:afterAutospacing="1"/>
              <w:jc w:val="center"/>
            </w:pPr>
            <w:r>
              <w:rPr>
                <w:color w:val="000000"/>
              </w:rPr>
              <w:t>X</w:t>
            </w:r>
          </w:p>
        </w:tc>
      </w:tr>
    </w:tbl>
    <w:p w:rsidR="00463868" w:rsidRDefault="00463868">
      <w:pPr>
        <w:rPr>
          <w:rFonts w:cs="Arial"/>
          <w:vanish/>
        </w:rPr>
      </w:pP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098"/>
        <w:gridCol w:w="2164"/>
        <w:gridCol w:w="2164"/>
        <w:gridCol w:w="2164"/>
      </w:tblGrid>
      <w:tr w:rsidR="00463868">
        <w:trPr>
          <w:trHeight w:val="107"/>
        </w:trPr>
        <w:tc>
          <w:tcPr>
            <w:tcW w:w="9468" w:type="dxa"/>
            <w:gridSpan w:val="4"/>
          </w:tcPr>
          <w:p w:rsidR="00463868" w:rsidRDefault="006F7063">
            <w:pPr>
              <w:keepNext/>
              <w:widowControl w:val="0"/>
              <w:spacing w:after="0" w:line="240" w:lineRule="auto"/>
              <w:jc w:val="center"/>
              <w:rPr>
                <w:rFonts w:cs="Arial"/>
              </w:rPr>
            </w:pPr>
            <w:r>
              <w:rPr>
                <w:b/>
                <w:bCs/>
              </w:rPr>
              <w:t>Supportive Services</w:t>
            </w:r>
          </w:p>
        </w:tc>
      </w:tr>
      <w:tr w:rsidR="00463868">
        <w:trPr>
          <w:cantSplit/>
        </w:trPr>
        <w:tc>
          <w:tcPr>
            <w:tcW w:w="3098" w:type="dxa"/>
            <w:tcBorders>
              <w:top w:val="nil"/>
            </w:tcBorders>
          </w:tcPr>
          <w:p w:rsidR="00463868" w:rsidRDefault="006F7063">
            <w:pPr>
              <w:spacing w:beforeAutospacing="1" w:afterAutospacing="1"/>
            </w:pPr>
            <w:r>
              <w:rPr>
                <w:color w:val="000000"/>
              </w:rPr>
              <w:t>Alcohol &amp; Drug Abuse</w:t>
            </w:r>
          </w:p>
        </w:tc>
        <w:tc>
          <w:tcPr>
            <w:tcW w:w="2164" w:type="dxa"/>
            <w:tcBorders>
              <w:top w:val="nil"/>
            </w:tcBorders>
            <w:vAlign w:val="bottom"/>
          </w:tcPr>
          <w:p w:rsidR="00463868" w:rsidRDefault="006F7063">
            <w:pPr>
              <w:spacing w:beforeAutospacing="1" w:afterAutospacing="1"/>
              <w:jc w:val="center"/>
            </w:pPr>
            <w:r>
              <w:rPr>
                <w:color w:val="000000"/>
              </w:rPr>
              <w:t>X</w:t>
            </w:r>
          </w:p>
        </w:tc>
        <w:tc>
          <w:tcPr>
            <w:tcW w:w="2164" w:type="dxa"/>
            <w:tcBorders>
              <w:top w:val="nil"/>
            </w:tcBorders>
            <w:vAlign w:val="bottom"/>
          </w:tcPr>
          <w:p w:rsidR="00463868" w:rsidRDefault="006F7063">
            <w:pPr>
              <w:spacing w:beforeAutospacing="1" w:afterAutospacing="1"/>
              <w:jc w:val="center"/>
            </w:pPr>
            <w:r>
              <w:rPr>
                <w:color w:val="000000"/>
              </w:rPr>
              <w:t>X</w:t>
            </w:r>
          </w:p>
        </w:tc>
        <w:tc>
          <w:tcPr>
            <w:tcW w:w="2164" w:type="dxa"/>
            <w:tcBorders>
              <w:top w:val="nil"/>
            </w:tcBorders>
            <w:vAlign w:val="bottom"/>
          </w:tcPr>
          <w:p w:rsidR="00463868" w:rsidRDefault="006F7063">
            <w:pPr>
              <w:spacing w:beforeAutospacing="1" w:afterAutospacing="1"/>
              <w:jc w:val="center"/>
            </w:pPr>
            <w:r>
              <w:rPr>
                <w:color w:val="000000"/>
              </w:rPr>
              <w:t>X</w:t>
            </w:r>
          </w:p>
        </w:tc>
      </w:tr>
      <w:tr w:rsidR="00463868">
        <w:trPr>
          <w:cantSplit/>
        </w:trPr>
        <w:tc>
          <w:tcPr>
            <w:tcW w:w="3098" w:type="dxa"/>
            <w:tcBorders>
              <w:top w:val="nil"/>
            </w:tcBorders>
          </w:tcPr>
          <w:p w:rsidR="00463868" w:rsidRDefault="006F7063">
            <w:pPr>
              <w:spacing w:beforeAutospacing="1" w:afterAutospacing="1"/>
            </w:pPr>
            <w:r>
              <w:rPr>
                <w:color w:val="000000"/>
              </w:rPr>
              <w:t>Child Care</w:t>
            </w:r>
          </w:p>
        </w:tc>
        <w:tc>
          <w:tcPr>
            <w:tcW w:w="2164" w:type="dxa"/>
            <w:tcBorders>
              <w:top w:val="nil"/>
            </w:tcBorders>
            <w:vAlign w:val="bottom"/>
          </w:tcPr>
          <w:p w:rsidR="00463868" w:rsidRDefault="006F7063">
            <w:pPr>
              <w:spacing w:beforeAutospacing="1" w:afterAutospacing="1"/>
              <w:jc w:val="center"/>
            </w:pPr>
            <w:r>
              <w:rPr>
                <w:color w:val="000000"/>
              </w:rPr>
              <w:t>X</w:t>
            </w:r>
          </w:p>
        </w:tc>
        <w:tc>
          <w:tcPr>
            <w:tcW w:w="2164" w:type="dxa"/>
            <w:tcBorders>
              <w:top w:val="nil"/>
            </w:tcBorders>
            <w:vAlign w:val="bottom"/>
          </w:tcPr>
          <w:p w:rsidR="00463868" w:rsidRDefault="006F7063">
            <w:pPr>
              <w:spacing w:beforeAutospacing="1" w:afterAutospacing="1"/>
              <w:jc w:val="center"/>
            </w:pPr>
            <w:r>
              <w:rPr>
                <w:color w:val="000000"/>
              </w:rPr>
              <w:t>X</w:t>
            </w:r>
          </w:p>
        </w:tc>
        <w:tc>
          <w:tcPr>
            <w:tcW w:w="2164" w:type="dxa"/>
            <w:tcBorders>
              <w:top w:val="nil"/>
            </w:tcBorders>
            <w:vAlign w:val="bottom"/>
          </w:tcPr>
          <w:p w:rsidR="00463868" w:rsidRDefault="006F7063">
            <w:pPr>
              <w:spacing w:beforeAutospacing="1" w:afterAutospacing="1"/>
              <w:jc w:val="center"/>
            </w:pPr>
            <w:r>
              <w:rPr>
                <w:color w:val="000000"/>
              </w:rPr>
              <w:t>X</w:t>
            </w:r>
          </w:p>
        </w:tc>
      </w:tr>
      <w:tr w:rsidR="00463868">
        <w:trPr>
          <w:cantSplit/>
        </w:trPr>
        <w:tc>
          <w:tcPr>
            <w:tcW w:w="3098" w:type="dxa"/>
            <w:tcBorders>
              <w:top w:val="nil"/>
            </w:tcBorders>
          </w:tcPr>
          <w:p w:rsidR="00463868" w:rsidRDefault="006F7063">
            <w:pPr>
              <w:spacing w:beforeAutospacing="1" w:afterAutospacing="1"/>
            </w:pPr>
            <w:r>
              <w:rPr>
                <w:color w:val="000000"/>
              </w:rPr>
              <w:t>Education</w:t>
            </w:r>
          </w:p>
        </w:tc>
        <w:tc>
          <w:tcPr>
            <w:tcW w:w="2164" w:type="dxa"/>
            <w:tcBorders>
              <w:top w:val="nil"/>
            </w:tcBorders>
            <w:vAlign w:val="bottom"/>
          </w:tcPr>
          <w:p w:rsidR="00463868" w:rsidRDefault="006F7063">
            <w:pPr>
              <w:spacing w:beforeAutospacing="1" w:afterAutospacing="1"/>
              <w:jc w:val="center"/>
            </w:pPr>
            <w:r>
              <w:rPr>
                <w:color w:val="000000"/>
              </w:rPr>
              <w:t>X</w:t>
            </w:r>
          </w:p>
        </w:tc>
        <w:tc>
          <w:tcPr>
            <w:tcW w:w="2164" w:type="dxa"/>
            <w:tcBorders>
              <w:top w:val="nil"/>
            </w:tcBorders>
            <w:vAlign w:val="bottom"/>
          </w:tcPr>
          <w:p w:rsidR="00463868" w:rsidRDefault="006F7063">
            <w:pPr>
              <w:spacing w:beforeAutospacing="1" w:afterAutospacing="1"/>
              <w:jc w:val="center"/>
            </w:pPr>
            <w:r>
              <w:rPr>
                <w:color w:val="000000"/>
              </w:rPr>
              <w:t>X</w:t>
            </w:r>
          </w:p>
        </w:tc>
        <w:tc>
          <w:tcPr>
            <w:tcW w:w="2164" w:type="dxa"/>
            <w:tcBorders>
              <w:top w:val="nil"/>
            </w:tcBorders>
            <w:vAlign w:val="bottom"/>
          </w:tcPr>
          <w:p w:rsidR="00463868" w:rsidRDefault="006F7063">
            <w:pPr>
              <w:spacing w:beforeAutospacing="1" w:afterAutospacing="1"/>
              <w:jc w:val="center"/>
            </w:pPr>
            <w:r>
              <w:rPr>
                <w:color w:val="000000"/>
              </w:rPr>
              <w:t>X</w:t>
            </w:r>
          </w:p>
        </w:tc>
      </w:tr>
      <w:tr w:rsidR="00463868">
        <w:trPr>
          <w:cantSplit/>
        </w:trPr>
        <w:tc>
          <w:tcPr>
            <w:tcW w:w="3098" w:type="dxa"/>
            <w:tcBorders>
              <w:top w:val="nil"/>
            </w:tcBorders>
          </w:tcPr>
          <w:p w:rsidR="00463868" w:rsidRDefault="006F7063">
            <w:pPr>
              <w:spacing w:beforeAutospacing="1" w:afterAutospacing="1"/>
            </w:pPr>
            <w:r>
              <w:rPr>
                <w:color w:val="000000"/>
              </w:rPr>
              <w:t>Employment and Employment Training</w:t>
            </w:r>
          </w:p>
        </w:tc>
        <w:tc>
          <w:tcPr>
            <w:tcW w:w="2164" w:type="dxa"/>
            <w:tcBorders>
              <w:top w:val="nil"/>
            </w:tcBorders>
            <w:vAlign w:val="bottom"/>
          </w:tcPr>
          <w:p w:rsidR="00463868" w:rsidRDefault="006F7063">
            <w:pPr>
              <w:spacing w:beforeAutospacing="1" w:afterAutospacing="1"/>
              <w:jc w:val="center"/>
            </w:pPr>
            <w:r>
              <w:rPr>
                <w:color w:val="000000"/>
              </w:rPr>
              <w:t>X</w:t>
            </w:r>
          </w:p>
        </w:tc>
        <w:tc>
          <w:tcPr>
            <w:tcW w:w="2164" w:type="dxa"/>
            <w:tcBorders>
              <w:top w:val="nil"/>
            </w:tcBorders>
            <w:vAlign w:val="bottom"/>
          </w:tcPr>
          <w:p w:rsidR="00463868" w:rsidRDefault="006F7063">
            <w:pPr>
              <w:spacing w:beforeAutospacing="1" w:afterAutospacing="1"/>
              <w:jc w:val="center"/>
            </w:pPr>
            <w:r>
              <w:rPr>
                <w:color w:val="000000"/>
              </w:rPr>
              <w:t xml:space="preserve">  </w:t>
            </w:r>
          </w:p>
        </w:tc>
        <w:tc>
          <w:tcPr>
            <w:tcW w:w="2164" w:type="dxa"/>
            <w:tcBorders>
              <w:top w:val="nil"/>
            </w:tcBorders>
            <w:vAlign w:val="bottom"/>
          </w:tcPr>
          <w:p w:rsidR="00463868" w:rsidRDefault="006F7063">
            <w:pPr>
              <w:spacing w:beforeAutospacing="1" w:afterAutospacing="1"/>
              <w:jc w:val="center"/>
            </w:pPr>
            <w:r>
              <w:rPr>
                <w:color w:val="000000"/>
              </w:rPr>
              <w:t>X</w:t>
            </w:r>
          </w:p>
        </w:tc>
      </w:tr>
      <w:tr w:rsidR="00463868">
        <w:trPr>
          <w:cantSplit/>
        </w:trPr>
        <w:tc>
          <w:tcPr>
            <w:tcW w:w="3098" w:type="dxa"/>
            <w:tcBorders>
              <w:top w:val="nil"/>
            </w:tcBorders>
          </w:tcPr>
          <w:p w:rsidR="00463868" w:rsidRDefault="006F7063">
            <w:pPr>
              <w:spacing w:beforeAutospacing="1" w:afterAutospacing="1"/>
            </w:pPr>
            <w:r>
              <w:rPr>
                <w:color w:val="000000"/>
              </w:rPr>
              <w:t>Healthcare</w:t>
            </w:r>
          </w:p>
        </w:tc>
        <w:tc>
          <w:tcPr>
            <w:tcW w:w="2164" w:type="dxa"/>
            <w:tcBorders>
              <w:top w:val="nil"/>
            </w:tcBorders>
            <w:vAlign w:val="bottom"/>
          </w:tcPr>
          <w:p w:rsidR="00463868" w:rsidRDefault="006F7063">
            <w:pPr>
              <w:spacing w:beforeAutospacing="1" w:afterAutospacing="1"/>
              <w:jc w:val="center"/>
            </w:pPr>
            <w:r>
              <w:rPr>
                <w:color w:val="000000"/>
              </w:rPr>
              <w:t>X</w:t>
            </w:r>
          </w:p>
        </w:tc>
        <w:tc>
          <w:tcPr>
            <w:tcW w:w="2164" w:type="dxa"/>
            <w:tcBorders>
              <w:top w:val="nil"/>
            </w:tcBorders>
            <w:vAlign w:val="bottom"/>
          </w:tcPr>
          <w:p w:rsidR="00463868" w:rsidRDefault="006F7063">
            <w:pPr>
              <w:spacing w:beforeAutospacing="1" w:afterAutospacing="1"/>
              <w:jc w:val="center"/>
            </w:pPr>
            <w:r>
              <w:rPr>
                <w:color w:val="000000"/>
              </w:rPr>
              <w:t>X</w:t>
            </w:r>
          </w:p>
        </w:tc>
        <w:tc>
          <w:tcPr>
            <w:tcW w:w="2164" w:type="dxa"/>
            <w:tcBorders>
              <w:top w:val="nil"/>
            </w:tcBorders>
            <w:vAlign w:val="bottom"/>
          </w:tcPr>
          <w:p w:rsidR="00463868" w:rsidRDefault="006F7063">
            <w:pPr>
              <w:spacing w:beforeAutospacing="1" w:afterAutospacing="1"/>
              <w:jc w:val="center"/>
            </w:pPr>
            <w:r>
              <w:rPr>
                <w:color w:val="000000"/>
              </w:rPr>
              <w:t>X</w:t>
            </w:r>
          </w:p>
        </w:tc>
      </w:tr>
      <w:tr w:rsidR="00463868">
        <w:trPr>
          <w:cantSplit/>
        </w:trPr>
        <w:tc>
          <w:tcPr>
            <w:tcW w:w="3098" w:type="dxa"/>
            <w:tcBorders>
              <w:top w:val="nil"/>
            </w:tcBorders>
          </w:tcPr>
          <w:p w:rsidR="00463868" w:rsidRDefault="006F7063">
            <w:pPr>
              <w:spacing w:beforeAutospacing="1" w:afterAutospacing="1"/>
            </w:pPr>
            <w:r>
              <w:rPr>
                <w:color w:val="000000"/>
              </w:rPr>
              <w:t>HIV/AIDS</w:t>
            </w:r>
          </w:p>
        </w:tc>
        <w:tc>
          <w:tcPr>
            <w:tcW w:w="2164" w:type="dxa"/>
            <w:tcBorders>
              <w:top w:val="nil"/>
            </w:tcBorders>
            <w:vAlign w:val="bottom"/>
          </w:tcPr>
          <w:p w:rsidR="00463868" w:rsidRDefault="006F7063">
            <w:pPr>
              <w:spacing w:beforeAutospacing="1" w:afterAutospacing="1"/>
              <w:jc w:val="center"/>
            </w:pPr>
            <w:r>
              <w:rPr>
                <w:color w:val="000000"/>
              </w:rPr>
              <w:t>X</w:t>
            </w:r>
          </w:p>
        </w:tc>
        <w:tc>
          <w:tcPr>
            <w:tcW w:w="2164" w:type="dxa"/>
            <w:tcBorders>
              <w:top w:val="nil"/>
            </w:tcBorders>
            <w:vAlign w:val="bottom"/>
          </w:tcPr>
          <w:p w:rsidR="00463868" w:rsidRDefault="006F7063">
            <w:pPr>
              <w:spacing w:beforeAutospacing="1" w:afterAutospacing="1"/>
              <w:jc w:val="center"/>
            </w:pPr>
            <w:r>
              <w:rPr>
                <w:color w:val="000000"/>
              </w:rPr>
              <w:t>X</w:t>
            </w:r>
          </w:p>
        </w:tc>
        <w:tc>
          <w:tcPr>
            <w:tcW w:w="2164" w:type="dxa"/>
            <w:tcBorders>
              <w:top w:val="nil"/>
            </w:tcBorders>
            <w:vAlign w:val="bottom"/>
          </w:tcPr>
          <w:p w:rsidR="00463868" w:rsidRDefault="006F7063">
            <w:pPr>
              <w:spacing w:beforeAutospacing="1" w:afterAutospacing="1"/>
              <w:jc w:val="center"/>
            </w:pPr>
            <w:r>
              <w:rPr>
                <w:color w:val="000000"/>
              </w:rPr>
              <w:t>X</w:t>
            </w:r>
          </w:p>
        </w:tc>
      </w:tr>
      <w:tr w:rsidR="00463868">
        <w:trPr>
          <w:cantSplit/>
        </w:trPr>
        <w:tc>
          <w:tcPr>
            <w:tcW w:w="3098" w:type="dxa"/>
            <w:tcBorders>
              <w:top w:val="nil"/>
            </w:tcBorders>
          </w:tcPr>
          <w:p w:rsidR="00463868" w:rsidRDefault="006F7063">
            <w:pPr>
              <w:spacing w:beforeAutospacing="1" w:afterAutospacing="1"/>
            </w:pPr>
            <w:r>
              <w:rPr>
                <w:color w:val="000000"/>
              </w:rPr>
              <w:t>Life Skills</w:t>
            </w:r>
          </w:p>
        </w:tc>
        <w:tc>
          <w:tcPr>
            <w:tcW w:w="2164" w:type="dxa"/>
            <w:tcBorders>
              <w:top w:val="nil"/>
            </w:tcBorders>
            <w:vAlign w:val="bottom"/>
          </w:tcPr>
          <w:p w:rsidR="00463868" w:rsidRDefault="006F7063">
            <w:pPr>
              <w:spacing w:beforeAutospacing="1" w:afterAutospacing="1"/>
              <w:jc w:val="center"/>
            </w:pPr>
            <w:r>
              <w:rPr>
                <w:color w:val="000000"/>
              </w:rPr>
              <w:t>X</w:t>
            </w:r>
          </w:p>
        </w:tc>
        <w:tc>
          <w:tcPr>
            <w:tcW w:w="2164" w:type="dxa"/>
            <w:tcBorders>
              <w:top w:val="nil"/>
            </w:tcBorders>
            <w:vAlign w:val="bottom"/>
          </w:tcPr>
          <w:p w:rsidR="00463868" w:rsidRDefault="006F7063">
            <w:pPr>
              <w:spacing w:beforeAutospacing="1" w:afterAutospacing="1"/>
              <w:jc w:val="center"/>
            </w:pPr>
            <w:r>
              <w:rPr>
                <w:color w:val="000000"/>
              </w:rPr>
              <w:t>X</w:t>
            </w:r>
          </w:p>
        </w:tc>
        <w:tc>
          <w:tcPr>
            <w:tcW w:w="2164" w:type="dxa"/>
            <w:tcBorders>
              <w:top w:val="nil"/>
            </w:tcBorders>
            <w:vAlign w:val="bottom"/>
          </w:tcPr>
          <w:p w:rsidR="00463868" w:rsidRDefault="006F7063">
            <w:pPr>
              <w:spacing w:beforeAutospacing="1" w:afterAutospacing="1"/>
              <w:jc w:val="center"/>
            </w:pPr>
            <w:r>
              <w:rPr>
                <w:color w:val="000000"/>
              </w:rPr>
              <w:t>X</w:t>
            </w:r>
          </w:p>
        </w:tc>
      </w:tr>
      <w:tr w:rsidR="00463868">
        <w:trPr>
          <w:cantSplit/>
        </w:trPr>
        <w:tc>
          <w:tcPr>
            <w:tcW w:w="3098" w:type="dxa"/>
            <w:tcBorders>
              <w:top w:val="nil"/>
            </w:tcBorders>
          </w:tcPr>
          <w:p w:rsidR="00463868" w:rsidRDefault="006F7063">
            <w:pPr>
              <w:spacing w:beforeAutospacing="1" w:afterAutospacing="1"/>
            </w:pPr>
            <w:r>
              <w:rPr>
                <w:color w:val="000000"/>
              </w:rPr>
              <w:t>Mental Health Counseling</w:t>
            </w:r>
          </w:p>
        </w:tc>
        <w:tc>
          <w:tcPr>
            <w:tcW w:w="2164" w:type="dxa"/>
            <w:tcBorders>
              <w:top w:val="nil"/>
            </w:tcBorders>
            <w:vAlign w:val="bottom"/>
          </w:tcPr>
          <w:p w:rsidR="00463868" w:rsidRDefault="006F7063">
            <w:pPr>
              <w:spacing w:beforeAutospacing="1" w:afterAutospacing="1"/>
              <w:jc w:val="center"/>
            </w:pPr>
            <w:r>
              <w:rPr>
                <w:color w:val="000000"/>
              </w:rPr>
              <w:t>X</w:t>
            </w:r>
          </w:p>
        </w:tc>
        <w:tc>
          <w:tcPr>
            <w:tcW w:w="2164" w:type="dxa"/>
            <w:tcBorders>
              <w:top w:val="nil"/>
            </w:tcBorders>
            <w:vAlign w:val="bottom"/>
          </w:tcPr>
          <w:p w:rsidR="00463868" w:rsidRDefault="006F7063">
            <w:pPr>
              <w:spacing w:beforeAutospacing="1" w:afterAutospacing="1"/>
              <w:jc w:val="center"/>
            </w:pPr>
            <w:r>
              <w:rPr>
                <w:color w:val="000000"/>
              </w:rPr>
              <w:t>X</w:t>
            </w:r>
          </w:p>
        </w:tc>
        <w:tc>
          <w:tcPr>
            <w:tcW w:w="2164" w:type="dxa"/>
            <w:tcBorders>
              <w:top w:val="nil"/>
            </w:tcBorders>
            <w:vAlign w:val="bottom"/>
          </w:tcPr>
          <w:p w:rsidR="00463868" w:rsidRDefault="006F7063">
            <w:pPr>
              <w:spacing w:beforeAutospacing="1" w:afterAutospacing="1"/>
              <w:jc w:val="center"/>
            </w:pPr>
            <w:r>
              <w:rPr>
                <w:color w:val="000000"/>
              </w:rPr>
              <w:t>X</w:t>
            </w:r>
          </w:p>
        </w:tc>
      </w:tr>
      <w:tr w:rsidR="00463868">
        <w:trPr>
          <w:cantSplit/>
        </w:trPr>
        <w:tc>
          <w:tcPr>
            <w:tcW w:w="3098" w:type="dxa"/>
            <w:tcBorders>
              <w:top w:val="nil"/>
            </w:tcBorders>
          </w:tcPr>
          <w:p w:rsidR="00463868" w:rsidRDefault="006F7063">
            <w:pPr>
              <w:spacing w:beforeAutospacing="1" w:afterAutospacing="1"/>
            </w:pPr>
            <w:r>
              <w:rPr>
                <w:color w:val="000000"/>
              </w:rPr>
              <w:t>Transportation</w:t>
            </w:r>
          </w:p>
        </w:tc>
        <w:tc>
          <w:tcPr>
            <w:tcW w:w="2164" w:type="dxa"/>
            <w:tcBorders>
              <w:top w:val="nil"/>
            </w:tcBorders>
            <w:vAlign w:val="bottom"/>
          </w:tcPr>
          <w:p w:rsidR="00463868" w:rsidRDefault="006F7063">
            <w:pPr>
              <w:spacing w:beforeAutospacing="1" w:afterAutospacing="1"/>
              <w:jc w:val="center"/>
            </w:pPr>
            <w:r>
              <w:rPr>
                <w:color w:val="000000"/>
              </w:rPr>
              <w:t xml:space="preserve">  </w:t>
            </w:r>
          </w:p>
        </w:tc>
        <w:tc>
          <w:tcPr>
            <w:tcW w:w="2164" w:type="dxa"/>
            <w:tcBorders>
              <w:top w:val="nil"/>
            </w:tcBorders>
            <w:vAlign w:val="bottom"/>
          </w:tcPr>
          <w:p w:rsidR="00463868" w:rsidRDefault="006F7063">
            <w:pPr>
              <w:spacing w:beforeAutospacing="1" w:afterAutospacing="1"/>
              <w:jc w:val="center"/>
            </w:pPr>
            <w:r>
              <w:rPr>
                <w:color w:val="000000"/>
              </w:rPr>
              <w:t xml:space="preserve">  </w:t>
            </w:r>
          </w:p>
        </w:tc>
        <w:tc>
          <w:tcPr>
            <w:tcW w:w="2164" w:type="dxa"/>
            <w:tcBorders>
              <w:top w:val="nil"/>
            </w:tcBorders>
            <w:vAlign w:val="bottom"/>
          </w:tcPr>
          <w:p w:rsidR="00463868" w:rsidRDefault="006F7063">
            <w:pPr>
              <w:spacing w:beforeAutospacing="1" w:afterAutospacing="1"/>
              <w:jc w:val="center"/>
            </w:pPr>
            <w:r>
              <w:rPr>
                <w:color w:val="000000"/>
              </w:rPr>
              <w:t xml:space="preserve">  </w:t>
            </w:r>
          </w:p>
        </w:tc>
      </w:tr>
    </w:tbl>
    <w:p w:rsidR="00463868" w:rsidRDefault="00463868">
      <w:pPr>
        <w:spacing w:after="0" w:line="14" w:lineRule="exact"/>
        <w:rPr>
          <w:rFonts w:cs="Arial"/>
          <w:vanish/>
        </w:rPr>
      </w:pP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098"/>
        <w:gridCol w:w="2164"/>
        <w:gridCol w:w="2164"/>
        <w:gridCol w:w="2164"/>
      </w:tblGrid>
      <w:tr w:rsidR="00463868">
        <w:trPr>
          <w:cantSplit/>
          <w:trHeight w:val="107"/>
        </w:trPr>
        <w:tc>
          <w:tcPr>
            <w:tcW w:w="9468" w:type="dxa"/>
            <w:gridSpan w:val="4"/>
          </w:tcPr>
          <w:p w:rsidR="00463868" w:rsidRDefault="006F7063">
            <w:pPr>
              <w:keepNext/>
              <w:widowControl w:val="0"/>
              <w:spacing w:after="0" w:line="240" w:lineRule="auto"/>
              <w:jc w:val="center"/>
              <w:rPr>
                <w:rFonts w:cs="Arial"/>
              </w:rPr>
            </w:pPr>
            <w:r>
              <w:rPr>
                <w:b/>
                <w:bCs/>
              </w:rPr>
              <w:t>Other</w:t>
            </w:r>
          </w:p>
        </w:tc>
      </w:tr>
      <w:tr w:rsidR="00463868">
        <w:trPr>
          <w:cantSplit/>
        </w:trPr>
        <w:tc>
          <w:tcPr>
            <w:tcW w:w="3098" w:type="dxa"/>
            <w:tcBorders>
              <w:top w:val="nil"/>
            </w:tcBorders>
          </w:tcPr>
          <w:p w:rsidR="00463868" w:rsidRDefault="006F7063">
            <w:pPr>
              <w:spacing w:beforeAutospacing="1" w:afterAutospacing="1"/>
            </w:pPr>
            <w:r>
              <w:rPr>
                <w:color w:val="000000"/>
              </w:rPr>
              <w:t xml:space="preserve"> </w:t>
            </w:r>
          </w:p>
        </w:tc>
        <w:tc>
          <w:tcPr>
            <w:tcW w:w="2164" w:type="dxa"/>
            <w:tcBorders>
              <w:top w:val="nil"/>
            </w:tcBorders>
            <w:vAlign w:val="bottom"/>
          </w:tcPr>
          <w:p w:rsidR="00463868" w:rsidRDefault="006F7063">
            <w:pPr>
              <w:spacing w:beforeAutospacing="1" w:afterAutospacing="1"/>
              <w:jc w:val="center"/>
            </w:pPr>
            <w:r>
              <w:rPr>
                <w:color w:val="000000"/>
              </w:rPr>
              <w:t xml:space="preserve"> </w:t>
            </w:r>
          </w:p>
        </w:tc>
        <w:tc>
          <w:tcPr>
            <w:tcW w:w="2164" w:type="dxa"/>
            <w:tcBorders>
              <w:top w:val="nil"/>
            </w:tcBorders>
            <w:vAlign w:val="bottom"/>
          </w:tcPr>
          <w:p w:rsidR="00463868" w:rsidRDefault="006F7063">
            <w:pPr>
              <w:spacing w:beforeAutospacing="1" w:afterAutospacing="1"/>
              <w:jc w:val="center"/>
            </w:pPr>
            <w:r>
              <w:rPr>
                <w:color w:val="000000"/>
              </w:rPr>
              <w:t xml:space="preserve"> </w:t>
            </w:r>
          </w:p>
        </w:tc>
        <w:tc>
          <w:tcPr>
            <w:tcW w:w="2164" w:type="dxa"/>
            <w:tcBorders>
              <w:top w:val="nil"/>
            </w:tcBorders>
            <w:vAlign w:val="bottom"/>
          </w:tcPr>
          <w:p w:rsidR="00463868" w:rsidRDefault="006F7063">
            <w:pPr>
              <w:spacing w:beforeAutospacing="1" w:afterAutospacing="1"/>
              <w:jc w:val="center"/>
            </w:pPr>
            <w:r>
              <w:rPr>
                <w:color w:val="000000"/>
              </w:rPr>
              <w:t xml:space="preserve"> </w:t>
            </w:r>
          </w:p>
        </w:tc>
      </w:tr>
    </w:tbl>
    <w:p w:rsidR="00463868" w:rsidRDefault="006F7063">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sidR="003E70A2">
        <w:rPr>
          <w:rFonts w:asciiTheme="minorHAnsi" w:hAnsiTheme="minorHAnsi"/>
          <w:noProof/>
        </w:rPr>
        <w:t>52</w:t>
      </w:r>
      <w:r>
        <w:rPr>
          <w:rFonts w:asciiTheme="minorHAnsi" w:hAnsiTheme="minorHAnsi"/>
        </w:rPr>
        <w:fldChar w:fldCharType="end"/>
      </w:r>
      <w:r>
        <w:rPr>
          <w:rFonts w:asciiTheme="minorHAnsi" w:hAnsiTheme="minorHAnsi"/>
        </w:rPr>
        <w:t xml:space="preserve"> </w:t>
      </w:r>
      <w:r>
        <w:rPr>
          <w:rFonts w:asciiTheme="minorHAnsi" w:hAnsiTheme="minorHAnsi" w:cs="Arial"/>
        </w:rPr>
        <w:t>- Homeless Prevention Services Summary</w:t>
      </w:r>
    </w:p>
    <w:p w:rsidR="00463868" w:rsidRDefault="006F7063">
      <w:pPr>
        <w:rPr>
          <w:b/>
          <w:sz w:val="24"/>
          <w:szCs w:val="24"/>
        </w:rPr>
      </w:pPr>
      <w:r>
        <w:rPr>
          <w:b/>
          <w:sz w:val="24"/>
          <w:szCs w:val="24"/>
        </w:rPr>
        <w:t>Describe how the service delivery system including, but not limited to, the services listed above meet the needs of homeless persons (particularly chronically homeless individuals and families, families with children, veterans and their families, and unaccompanied youth)</w:t>
      </w:r>
    </w:p>
    <w:p w:rsidR="00463868" w:rsidRDefault="006F7063">
      <w:pPr>
        <w:spacing w:beforeAutospacing="1" w:afterAutospacing="1"/>
        <w:rPr>
          <w:rFonts w:cs="Arial"/>
        </w:rPr>
      </w:pPr>
      <w:r>
        <w:rPr>
          <w:rFonts w:cs="Arial"/>
        </w:rPr>
        <w:t>Housing providers in Summit County provide an array of housing from shelters to permanent supportive housing (PSH) that specifically serve homeless persons including chronically homeless, families with children, persons fleeing domestic violence and veterans. Category 1 (homeless), category 2 (at imminent risk of homelessness) and category 4 (victims fleeing domestic or dating violence) are served by shelters, rapid rehousing and transitional housing programs. Categories 1 and 4 are also served by PSH programs. All of these categories include persons from the subpopulations mentioned above. Wrap around services address specific issues for the same homeless subpopulations with services targeted to both issues identified as contributing to homelessness, and to enabling skill development and education in order to improve self-sufficiency. For example, the mental health providers offer counseling, group work and crisis intervention. The education system provides services to school age children, and to adults working toward skill development and employability. Childcare providers enable parents to work and/or go to school. METRO provides bus and door to door service (physically disabled). The wrap around model with individualized service plan targets specific needs and issues on a person by person basis.</w:t>
      </w:r>
    </w:p>
    <w:p w:rsidR="00463868" w:rsidRDefault="006F7063">
      <w:pPr>
        <w:rPr>
          <w:b/>
          <w:sz w:val="24"/>
          <w:szCs w:val="24"/>
        </w:rPr>
      </w:pPr>
      <w:r>
        <w:rPr>
          <w:b/>
          <w:sz w:val="24"/>
          <w:szCs w:val="24"/>
        </w:rPr>
        <w:t>Describe the strengths and gaps of the service delivery system for special needs population and persons experiencing homelessness, including, but not limited to, the services listed above</w:t>
      </w:r>
    </w:p>
    <w:p w:rsidR="00463868" w:rsidRDefault="006F7063">
      <w:pPr>
        <w:spacing w:beforeAutospacing="1" w:afterAutospacing="1"/>
        <w:rPr>
          <w:rFonts w:cs="Arial"/>
          <w:szCs w:val="24"/>
        </w:rPr>
      </w:pPr>
      <w:r>
        <w:rPr>
          <w:rFonts w:cs="Arial"/>
        </w:rPr>
        <w:t>The City of Cuyahoga Falls, Community Development Department, coordinates efforts to address homelessness issues within the City of Cuyahoga Falls' jurisdiction with the Cities of Akron, Barberton and Summit County through their participation in and support of the Akron/Barberton/Summit County Continuum of Care (CoC). The City has a strong relationship with its HMIS host agency, United Way of Summit County.  Client tracking, case management, service and referral management, bed availability for shelters, resource indexing and reporting are managed by a web-based information management system, giving the City up to date reports on the number and category of subpopulations being assisted.</w:t>
      </w:r>
    </w:p>
    <w:p w:rsidR="00463868" w:rsidRDefault="006F7063">
      <w:pPr>
        <w:spacing w:beforeAutospacing="1" w:afterAutospacing="1"/>
        <w:rPr>
          <w:rFonts w:cs="Arial"/>
          <w:szCs w:val="24"/>
        </w:rPr>
      </w:pPr>
      <w:r>
        <w:rPr>
          <w:rFonts w:cs="Arial"/>
        </w:rPr>
        <w:t>Gaps identified in the Service Delivery System for special needs population and persons experiencing homelessness include the need for more affordable rental housing, more subsidized housing and more special needs housing, legal aid for evictions and for alternative sentencing, mental health services for persons who are not at the more severe levels of dysfunction or who have stabilized and then are graduated out of case management thereby becoming vulnerable to relapse.</w:t>
      </w:r>
    </w:p>
    <w:p w:rsidR="00463868" w:rsidRDefault="006F7063">
      <w:pPr>
        <w:rPr>
          <w:b/>
          <w:sz w:val="24"/>
          <w:szCs w:val="24"/>
        </w:rPr>
      </w:pPr>
      <w:r>
        <w:rPr>
          <w:b/>
          <w:sz w:val="24"/>
          <w:szCs w:val="24"/>
        </w:rPr>
        <w:t>Provide a summary of the strategy for overcoming gaps in the institutional structure and service delivery system for carrying out a strategy to address priority needs</w:t>
      </w:r>
    </w:p>
    <w:p w:rsidR="00463868" w:rsidRDefault="006F7063">
      <w:pPr>
        <w:spacing w:beforeAutospacing="1" w:afterAutospacing="1"/>
        <w:rPr>
          <w:rFonts w:cs="Arial"/>
        </w:rPr>
      </w:pPr>
      <w:r>
        <w:rPr>
          <w:rFonts w:cs="Arial"/>
        </w:rPr>
        <w:t>The CoC has developed subcommittees of providers and others to target specific gaps such as increasing employment and youth homelessness. Subcommittees provide valuable insight on needs and challenges faced by providers. The CoC works proactively to identify new sources of funding to expand services and/or to address a specific gap and collaborate on securing identified funds. The City of Akron offers support to agencies that are either expanding their services or successfully partnering with other agencies to include the types of services identified above through their programs through support letters and higher scoring on the CoC pre-application. HMIS training takes place to ensure users are familiar with the requirements for the system. Training allows for the HMIS Intake questions to simply be reviewed rather than another form being completed and re-entered into HMIS. With improvements in internet capabilities, this strategy is now being implemented. This change will significantly decrease the length of time it takes to correctly input a client into HMIS as well as significantly increase the data quality and accuracy of client information. By reducing paperwork and data entry by service providers, staff time will be freed up for direct service to homeless persons.</w:t>
      </w:r>
    </w:p>
    <w:p w:rsidR="00463868" w:rsidRDefault="00463868">
      <w:pPr>
        <w:rPr>
          <w:rFonts w:cs="Arial"/>
        </w:rPr>
        <w:sectPr w:rsidR="00463868">
          <w:pgSz w:w="12240" w:h="15840"/>
          <w:pgMar w:top="1440" w:right="1440" w:bottom="1440" w:left="1440" w:header="720" w:footer="720" w:gutter="0"/>
          <w:cols w:space="720"/>
          <w:docGrid w:linePitch="360"/>
        </w:sectPr>
      </w:pPr>
    </w:p>
    <w:p w:rsidR="00463868" w:rsidRDefault="006F7063">
      <w:pPr>
        <w:rPr>
          <w:b/>
          <w:sz w:val="28"/>
          <w:szCs w:val="28"/>
        </w:rPr>
      </w:pPr>
      <w:r>
        <w:rPr>
          <w:b/>
          <w:sz w:val="28"/>
          <w:szCs w:val="28"/>
        </w:rPr>
        <w:t>SP-45 Goals Summary – 91.215(a)(4)</w:t>
      </w:r>
    </w:p>
    <w:p w:rsidR="00463868" w:rsidRDefault="006F7063">
      <w:pPr>
        <w:keepNext/>
        <w:rPr>
          <w:b/>
          <w:sz w:val="24"/>
          <w:szCs w:val="24"/>
        </w:rPr>
      </w:pPr>
      <w:r>
        <w:rPr>
          <w:b/>
          <w:sz w:val="24"/>
          <w:szCs w:val="24"/>
        </w:rPr>
        <w:t xml:space="preserve">Goals Summary Information </w:t>
      </w:r>
    </w:p>
    <w:tbl>
      <w:tblPr>
        <w:tblW w:w="5298"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69"/>
        <w:gridCol w:w="1984"/>
        <w:gridCol w:w="663"/>
        <w:gridCol w:w="663"/>
        <w:gridCol w:w="1882"/>
        <w:gridCol w:w="1860"/>
        <w:gridCol w:w="1976"/>
        <w:gridCol w:w="1246"/>
        <w:gridCol w:w="2818"/>
      </w:tblGrid>
      <w:tr w:rsidR="00463868">
        <w:trPr>
          <w:cantSplit/>
          <w:trHeight w:val="470"/>
          <w:tblHeader/>
        </w:trPr>
        <w:tc>
          <w:tcPr>
            <w:tcW w:w="1793" w:type="dxa"/>
            <w:tcBorders>
              <w:top w:val="single" w:sz="4" w:space="0" w:color="auto"/>
              <w:left w:val="single" w:sz="4" w:space="0" w:color="auto"/>
              <w:bottom w:val="single" w:sz="4" w:space="0" w:color="auto"/>
              <w:right w:val="single" w:sz="4" w:space="0" w:color="auto"/>
            </w:tcBorders>
            <w:hideMark/>
          </w:tcPr>
          <w:p w:rsidR="00463868" w:rsidRDefault="006F7063">
            <w:pPr>
              <w:keepNext/>
              <w:widowControl w:val="0"/>
              <w:spacing w:after="0" w:line="240" w:lineRule="auto"/>
              <w:jc w:val="center"/>
              <w:rPr>
                <w:b/>
                <w:sz w:val="20"/>
                <w:szCs w:val="20"/>
              </w:rPr>
            </w:pPr>
            <w:r>
              <w:rPr>
                <w:b/>
                <w:sz w:val="20"/>
                <w:szCs w:val="20"/>
              </w:rPr>
              <w:t>Sort Order</w:t>
            </w:r>
          </w:p>
        </w:tc>
        <w:tc>
          <w:tcPr>
            <w:tcW w:w="1794" w:type="dxa"/>
            <w:tcBorders>
              <w:top w:val="single" w:sz="4" w:space="0" w:color="auto"/>
              <w:left w:val="single" w:sz="4" w:space="0" w:color="auto"/>
              <w:bottom w:val="single" w:sz="4" w:space="0" w:color="auto"/>
              <w:right w:val="single" w:sz="4" w:space="0" w:color="auto"/>
            </w:tcBorders>
            <w:hideMark/>
          </w:tcPr>
          <w:p w:rsidR="00463868" w:rsidRDefault="006F7063">
            <w:pPr>
              <w:keepNext/>
              <w:widowControl w:val="0"/>
              <w:spacing w:after="0" w:line="240" w:lineRule="auto"/>
              <w:jc w:val="center"/>
              <w:rPr>
                <w:b/>
                <w:sz w:val="20"/>
                <w:szCs w:val="20"/>
              </w:rPr>
            </w:pPr>
            <w:r>
              <w:rPr>
                <w:b/>
                <w:sz w:val="20"/>
                <w:szCs w:val="20"/>
              </w:rPr>
              <w:t>Goal Name</w:t>
            </w:r>
          </w:p>
        </w:tc>
        <w:tc>
          <w:tcPr>
            <w:tcW w:w="577" w:type="dxa"/>
            <w:tcBorders>
              <w:top w:val="single" w:sz="4" w:space="0" w:color="auto"/>
              <w:left w:val="single" w:sz="4" w:space="0" w:color="auto"/>
              <w:bottom w:val="single" w:sz="4" w:space="0" w:color="auto"/>
              <w:right w:val="single" w:sz="4" w:space="0" w:color="auto"/>
            </w:tcBorders>
            <w:hideMark/>
          </w:tcPr>
          <w:p w:rsidR="00463868" w:rsidRDefault="006F7063">
            <w:pPr>
              <w:keepNext/>
              <w:widowControl w:val="0"/>
              <w:spacing w:after="0" w:line="240" w:lineRule="auto"/>
              <w:jc w:val="center"/>
              <w:rPr>
                <w:b/>
                <w:sz w:val="20"/>
                <w:szCs w:val="20"/>
              </w:rPr>
            </w:pPr>
            <w:r>
              <w:rPr>
                <w:b/>
                <w:sz w:val="20"/>
                <w:szCs w:val="20"/>
              </w:rPr>
              <w:t>Start Year</w:t>
            </w:r>
          </w:p>
        </w:tc>
        <w:tc>
          <w:tcPr>
            <w:tcW w:w="550" w:type="dxa"/>
            <w:tcBorders>
              <w:top w:val="single" w:sz="4" w:space="0" w:color="auto"/>
              <w:left w:val="single" w:sz="4" w:space="0" w:color="auto"/>
              <w:bottom w:val="single" w:sz="4" w:space="0" w:color="auto"/>
              <w:right w:val="single" w:sz="4" w:space="0" w:color="auto"/>
            </w:tcBorders>
            <w:hideMark/>
          </w:tcPr>
          <w:p w:rsidR="00463868" w:rsidRDefault="006F7063">
            <w:pPr>
              <w:keepNext/>
              <w:widowControl w:val="0"/>
              <w:spacing w:after="0" w:line="240" w:lineRule="auto"/>
              <w:jc w:val="center"/>
              <w:rPr>
                <w:b/>
                <w:sz w:val="20"/>
                <w:szCs w:val="20"/>
              </w:rPr>
            </w:pPr>
            <w:r>
              <w:rPr>
                <w:b/>
                <w:sz w:val="20"/>
                <w:szCs w:val="20"/>
              </w:rPr>
              <w:t>End Year</w:t>
            </w:r>
          </w:p>
        </w:tc>
        <w:tc>
          <w:tcPr>
            <w:tcW w:w="1225" w:type="dxa"/>
            <w:tcBorders>
              <w:top w:val="single" w:sz="4" w:space="0" w:color="auto"/>
              <w:left w:val="single" w:sz="4" w:space="0" w:color="auto"/>
              <w:bottom w:val="single" w:sz="4" w:space="0" w:color="auto"/>
              <w:right w:val="single" w:sz="4" w:space="0" w:color="auto"/>
            </w:tcBorders>
            <w:hideMark/>
          </w:tcPr>
          <w:p w:rsidR="00463868" w:rsidRDefault="006F7063">
            <w:pPr>
              <w:keepNext/>
              <w:widowControl w:val="0"/>
              <w:spacing w:after="0" w:line="240" w:lineRule="auto"/>
              <w:jc w:val="center"/>
              <w:rPr>
                <w:b/>
                <w:sz w:val="20"/>
                <w:szCs w:val="20"/>
              </w:rPr>
            </w:pPr>
            <w:r>
              <w:rPr>
                <w:b/>
                <w:sz w:val="20"/>
                <w:szCs w:val="20"/>
              </w:rPr>
              <w:t>Category</w:t>
            </w:r>
          </w:p>
        </w:tc>
        <w:tc>
          <w:tcPr>
            <w:tcW w:w="1276" w:type="dxa"/>
            <w:tcBorders>
              <w:top w:val="single" w:sz="4" w:space="0" w:color="auto"/>
              <w:left w:val="single" w:sz="4" w:space="0" w:color="auto"/>
              <w:bottom w:val="single" w:sz="4" w:space="0" w:color="auto"/>
              <w:right w:val="single" w:sz="4" w:space="0" w:color="auto"/>
            </w:tcBorders>
            <w:hideMark/>
          </w:tcPr>
          <w:p w:rsidR="00463868" w:rsidRDefault="006F7063">
            <w:pPr>
              <w:keepNext/>
              <w:widowControl w:val="0"/>
              <w:spacing w:after="0" w:line="240" w:lineRule="auto"/>
              <w:jc w:val="center"/>
              <w:rPr>
                <w:b/>
                <w:sz w:val="20"/>
                <w:szCs w:val="20"/>
              </w:rPr>
            </w:pPr>
            <w:r>
              <w:rPr>
                <w:b/>
                <w:sz w:val="20"/>
                <w:szCs w:val="20"/>
              </w:rPr>
              <w:t>Geographic Area</w:t>
            </w:r>
          </w:p>
        </w:tc>
        <w:tc>
          <w:tcPr>
            <w:tcW w:w="1163" w:type="dxa"/>
            <w:tcBorders>
              <w:top w:val="single" w:sz="4" w:space="0" w:color="auto"/>
              <w:left w:val="single" w:sz="4" w:space="0" w:color="auto"/>
              <w:bottom w:val="single" w:sz="4" w:space="0" w:color="auto"/>
              <w:right w:val="single" w:sz="4" w:space="0" w:color="auto"/>
            </w:tcBorders>
            <w:hideMark/>
          </w:tcPr>
          <w:p w:rsidR="00463868" w:rsidRDefault="006F7063">
            <w:pPr>
              <w:keepNext/>
              <w:widowControl w:val="0"/>
              <w:spacing w:after="0" w:line="240" w:lineRule="auto"/>
              <w:jc w:val="center"/>
              <w:rPr>
                <w:b/>
                <w:sz w:val="20"/>
                <w:szCs w:val="20"/>
              </w:rPr>
            </w:pPr>
            <w:r>
              <w:rPr>
                <w:b/>
                <w:sz w:val="20"/>
                <w:szCs w:val="20"/>
              </w:rPr>
              <w:t>Needs Addressed</w:t>
            </w:r>
          </w:p>
        </w:tc>
        <w:tc>
          <w:tcPr>
            <w:tcW w:w="2325" w:type="dxa"/>
            <w:tcBorders>
              <w:top w:val="single" w:sz="4" w:space="0" w:color="auto"/>
              <w:left w:val="single" w:sz="4" w:space="0" w:color="auto"/>
              <w:bottom w:val="single" w:sz="4" w:space="0" w:color="auto"/>
              <w:right w:val="single" w:sz="4" w:space="0" w:color="auto"/>
            </w:tcBorders>
            <w:hideMark/>
          </w:tcPr>
          <w:p w:rsidR="00463868" w:rsidRDefault="006F7063">
            <w:pPr>
              <w:keepNext/>
              <w:widowControl w:val="0"/>
              <w:spacing w:after="0" w:line="240" w:lineRule="auto"/>
              <w:jc w:val="center"/>
              <w:rPr>
                <w:b/>
                <w:sz w:val="20"/>
                <w:szCs w:val="20"/>
              </w:rPr>
            </w:pPr>
            <w:r>
              <w:rPr>
                <w:b/>
                <w:sz w:val="20"/>
                <w:szCs w:val="20"/>
              </w:rPr>
              <w:t>Funding</w:t>
            </w:r>
          </w:p>
        </w:tc>
        <w:tc>
          <w:tcPr>
            <w:tcW w:w="3256" w:type="dxa"/>
            <w:tcBorders>
              <w:top w:val="single" w:sz="4" w:space="0" w:color="auto"/>
              <w:left w:val="single" w:sz="4" w:space="0" w:color="auto"/>
              <w:bottom w:val="single" w:sz="4" w:space="0" w:color="auto"/>
              <w:right w:val="single" w:sz="4" w:space="0" w:color="auto"/>
            </w:tcBorders>
            <w:hideMark/>
          </w:tcPr>
          <w:p w:rsidR="00463868" w:rsidRDefault="006F7063">
            <w:pPr>
              <w:keepNext/>
              <w:widowControl w:val="0"/>
              <w:spacing w:after="0" w:line="240" w:lineRule="auto"/>
              <w:jc w:val="center"/>
              <w:rPr>
                <w:b/>
                <w:sz w:val="20"/>
                <w:szCs w:val="20"/>
              </w:rPr>
            </w:pPr>
            <w:r>
              <w:rPr>
                <w:b/>
                <w:sz w:val="20"/>
                <w:szCs w:val="20"/>
              </w:rPr>
              <w:t>Goal Outcome Indicator</w:t>
            </w:r>
          </w:p>
        </w:tc>
      </w:tr>
      <w:tr w:rsidR="00463868">
        <w:trPr>
          <w:cantSplit/>
        </w:trPr>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pPr>
            <w:r>
              <w:rPr>
                <w:b/>
                <w:color w:val="000000"/>
              </w:rPr>
              <w:t>1</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pPr>
            <w:r>
              <w:rPr>
                <w:color w:val="000000"/>
              </w:rPr>
              <w:t>AFH - NIMBYism</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jc w:val="right"/>
            </w:pPr>
            <w:r>
              <w:rPr>
                <w:color w:val="000000"/>
              </w:rPr>
              <w:t>2019</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jc w:val="right"/>
            </w:pPr>
            <w:r>
              <w:rPr>
                <w:color w:val="000000"/>
              </w:rPr>
              <w:t>2023</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pPr>
            <w:r>
              <w:rPr>
                <w:color w:val="000000"/>
              </w:rPr>
              <w:t>Affordable Housing</w:t>
            </w:r>
            <w:r>
              <w:rPr>
                <w:color w:val="000000"/>
              </w:rPr>
              <w:br/>
              <w:t>Public Housing</w:t>
            </w:r>
            <w:r>
              <w:rPr>
                <w:color w:val="000000"/>
              </w:rPr>
              <w:br/>
              <w:t>Homeless</w:t>
            </w:r>
            <w:r>
              <w:rPr>
                <w:color w:val="000000"/>
              </w:rPr>
              <w:br/>
              <w:t>Non-Homeless Special Needs</w:t>
            </w:r>
            <w:r>
              <w:rPr>
                <w:color w:val="000000"/>
              </w:rPr>
              <w:br/>
              <w:t>Non-Housing Community Development</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pPr>
            <w:r>
              <w:rPr>
                <w:color w:val="000000"/>
              </w:rPr>
              <w:t>HESLOP NEIGHBORHOOD</w:t>
            </w:r>
            <w:r>
              <w:rPr>
                <w:color w:val="000000"/>
              </w:rPr>
              <w:br/>
              <w:t>CITY-WIDE</w:t>
            </w:r>
            <w:r>
              <w:rPr>
                <w:color w:val="000000"/>
              </w:rPr>
              <w:br/>
              <w:t>SOUTH FRONT STREET</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pPr>
            <w:r>
              <w:rPr>
                <w:color w:val="000000"/>
              </w:rPr>
              <w:t>AFH Factor: Community Opposition</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jc w:val="right"/>
            </w:pPr>
            <w:r>
              <w:rPr>
                <w:color w:val="000000"/>
              </w:rPr>
              <w:t>CDBG: $0</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pPr>
            <w:r>
              <w:rPr>
                <w:color w:val="000000"/>
              </w:rPr>
              <w:t>Other:</w:t>
            </w:r>
            <w:r>
              <w:rPr>
                <w:color w:val="000000"/>
              </w:rPr>
              <w:br/>
              <w:t>1 Other</w:t>
            </w:r>
          </w:p>
        </w:tc>
      </w:tr>
      <w:tr w:rsidR="00463868">
        <w:trPr>
          <w:cantSplit/>
        </w:trPr>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pPr>
            <w:r>
              <w:rPr>
                <w:b/>
                <w:color w:val="000000"/>
              </w:rPr>
              <w:t>2</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pPr>
            <w:r>
              <w:rPr>
                <w:color w:val="000000"/>
              </w:rPr>
              <w:t>AFH - Programmatic Compliance</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jc w:val="right"/>
            </w:pPr>
            <w:r>
              <w:rPr>
                <w:color w:val="000000"/>
              </w:rPr>
              <w:t>2019</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jc w:val="right"/>
            </w:pPr>
            <w:r>
              <w:rPr>
                <w:color w:val="000000"/>
              </w:rPr>
              <w:t>2023</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pPr>
            <w:r>
              <w:rPr>
                <w:color w:val="000000"/>
              </w:rPr>
              <w:t>Administration &amp; Planning</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pPr>
            <w:r>
              <w:rPr>
                <w:color w:val="000000"/>
              </w:rPr>
              <w:t>CITY-WIDE</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pPr>
            <w:r>
              <w:rPr>
                <w:color w:val="000000"/>
              </w:rPr>
              <w:t>Program Administration &amp; Planning</w:t>
            </w:r>
            <w:r>
              <w:rPr>
                <w:color w:val="000000"/>
              </w:rPr>
              <w:br/>
              <w:t>AFH Factor: Enforcement of Fair Housing Laws</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jc w:val="right"/>
            </w:pPr>
            <w:r>
              <w:rPr>
                <w:color w:val="000000"/>
              </w:rPr>
              <w:t>CDBG: $145,800</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pPr>
            <w:r>
              <w:rPr>
                <w:color w:val="000000"/>
              </w:rPr>
              <w:t>Other:</w:t>
            </w:r>
            <w:r>
              <w:rPr>
                <w:color w:val="000000"/>
              </w:rPr>
              <w:br/>
              <w:t>1 Other</w:t>
            </w:r>
          </w:p>
        </w:tc>
      </w:tr>
      <w:tr w:rsidR="00463868">
        <w:trPr>
          <w:cantSplit/>
        </w:trPr>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pPr>
            <w:r>
              <w:rPr>
                <w:b/>
                <w:color w:val="000000"/>
              </w:rPr>
              <w:t>3</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pPr>
            <w:r>
              <w:rPr>
                <w:color w:val="000000"/>
              </w:rPr>
              <w:t>AFH - Lack of Lending to Minority Groups</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jc w:val="right"/>
            </w:pPr>
            <w:r>
              <w:rPr>
                <w:color w:val="000000"/>
              </w:rPr>
              <w:t>2019</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jc w:val="right"/>
            </w:pPr>
            <w:r>
              <w:rPr>
                <w:color w:val="000000"/>
              </w:rPr>
              <w:t>2023</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pPr>
            <w:r>
              <w:rPr>
                <w:color w:val="000000"/>
              </w:rPr>
              <w:t>Affordable Housing</w:t>
            </w:r>
            <w:r>
              <w:rPr>
                <w:color w:val="000000"/>
              </w:rPr>
              <w:br/>
              <w:t>Non-Housing Community Development</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pPr>
            <w:r>
              <w:rPr>
                <w:color w:val="000000"/>
              </w:rPr>
              <w:t>CITY-WIDE</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pPr>
            <w:r>
              <w:rPr>
                <w:color w:val="000000"/>
              </w:rPr>
              <w:t>AFH Factor: Lending Discrimination</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jc w:val="right"/>
            </w:pPr>
            <w:r>
              <w:rPr>
                <w:color w:val="000000"/>
              </w:rPr>
              <w:t>CDBG: $0</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pPr>
            <w:r>
              <w:rPr>
                <w:color w:val="000000"/>
              </w:rPr>
              <w:t>Other:</w:t>
            </w:r>
            <w:r>
              <w:rPr>
                <w:color w:val="000000"/>
              </w:rPr>
              <w:br/>
              <w:t>1 Other</w:t>
            </w:r>
          </w:p>
        </w:tc>
      </w:tr>
      <w:tr w:rsidR="00463868">
        <w:trPr>
          <w:cantSplit/>
        </w:trPr>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pPr>
            <w:r>
              <w:rPr>
                <w:b/>
                <w:color w:val="000000"/>
              </w:rPr>
              <w:t>4</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pPr>
            <w:r>
              <w:rPr>
                <w:color w:val="000000"/>
              </w:rPr>
              <w:t>AFH - Provision of Decent, Safe &amp; Sanitary Housing</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jc w:val="right"/>
            </w:pPr>
            <w:r>
              <w:rPr>
                <w:color w:val="000000"/>
              </w:rPr>
              <w:t>2019</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jc w:val="right"/>
            </w:pPr>
            <w:r>
              <w:rPr>
                <w:color w:val="000000"/>
              </w:rPr>
              <w:t>2023</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pPr>
            <w:r>
              <w:rPr>
                <w:color w:val="000000"/>
              </w:rPr>
              <w:t>Affordable Housing</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pPr>
            <w:r>
              <w:rPr>
                <w:color w:val="000000"/>
              </w:rPr>
              <w:t>HESLOP NEIGHBORHOOD</w:t>
            </w:r>
            <w:r>
              <w:rPr>
                <w:color w:val="000000"/>
              </w:rPr>
              <w:br/>
              <w:t>CITY-WIDE</w:t>
            </w:r>
            <w:r>
              <w:rPr>
                <w:color w:val="000000"/>
              </w:rPr>
              <w:br/>
              <w:t>SOUTH FRONT STREET</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pPr>
            <w:r>
              <w:rPr>
                <w:color w:val="000000"/>
              </w:rPr>
              <w:t>Preservation of Existing Housing Stock</w:t>
            </w:r>
            <w:r>
              <w:rPr>
                <w:color w:val="000000"/>
              </w:rPr>
              <w:br/>
              <w:t>AFH Factor: Availability of Affordable Units</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jc w:val="right"/>
            </w:pPr>
            <w:r>
              <w:rPr>
                <w:color w:val="000000"/>
              </w:rPr>
              <w:t>CDBG: $266,425</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pPr>
            <w:r>
              <w:rPr>
                <w:color w:val="000000"/>
              </w:rPr>
              <w:t>Homeowner Housing Added:</w:t>
            </w:r>
            <w:r>
              <w:rPr>
                <w:color w:val="000000"/>
              </w:rPr>
              <w:br/>
              <w:t>5 Household Housing Unit</w:t>
            </w:r>
            <w:r>
              <w:rPr>
                <w:color w:val="000000"/>
              </w:rPr>
              <w:br/>
              <w:t xml:space="preserve"> </w:t>
            </w:r>
            <w:r>
              <w:rPr>
                <w:color w:val="000000"/>
              </w:rPr>
              <w:br/>
              <w:t>Homeowner Housing Rehabilitated:</w:t>
            </w:r>
            <w:r>
              <w:rPr>
                <w:color w:val="000000"/>
              </w:rPr>
              <w:br/>
              <w:t>50 Household Housing Unit</w:t>
            </w:r>
          </w:p>
        </w:tc>
      </w:tr>
      <w:tr w:rsidR="00463868">
        <w:trPr>
          <w:cantSplit/>
        </w:trPr>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pPr>
            <w:r>
              <w:rPr>
                <w:b/>
                <w:color w:val="000000"/>
              </w:rPr>
              <w:t>5</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pPr>
            <w:r>
              <w:rPr>
                <w:color w:val="000000"/>
              </w:rPr>
              <w:t>AFH - Emotional Disabilities (Service Animals)</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jc w:val="right"/>
            </w:pPr>
            <w:r>
              <w:rPr>
                <w:color w:val="000000"/>
              </w:rPr>
              <w:t>2019</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jc w:val="right"/>
            </w:pPr>
            <w:r>
              <w:rPr>
                <w:color w:val="000000"/>
              </w:rPr>
              <w:t>2023</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pPr>
            <w:r>
              <w:rPr>
                <w:color w:val="000000"/>
              </w:rPr>
              <w:t>Non-Homeless Special Needs</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pPr>
            <w:r>
              <w:rPr>
                <w:color w:val="000000"/>
              </w:rPr>
              <w:t>CITY-WIDE</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pPr>
            <w:r>
              <w:rPr>
                <w:color w:val="000000"/>
              </w:rPr>
              <w:t>AFH Factor: Lack of Accessible Housing</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jc w:val="right"/>
            </w:pPr>
            <w:r>
              <w:rPr>
                <w:color w:val="000000"/>
              </w:rPr>
              <w:t>CDBG: $0</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pPr>
            <w:r>
              <w:rPr>
                <w:color w:val="000000"/>
              </w:rPr>
              <w:t>Other:</w:t>
            </w:r>
            <w:r>
              <w:rPr>
                <w:color w:val="000000"/>
              </w:rPr>
              <w:br/>
              <w:t>1 Other</w:t>
            </w:r>
          </w:p>
        </w:tc>
      </w:tr>
      <w:tr w:rsidR="00463868">
        <w:trPr>
          <w:cantSplit/>
        </w:trPr>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pPr>
            <w:r>
              <w:rPr>
                <w:b/>
                <w:color w:val="000000"/>
              </w:rPr>
              <w:t>8</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pPr>
            <w:r>
              <w:rPr>
                <w:color w:val="000000"/>
              </w:rPr>
              <w:t>The Provision of a Suitable Living Environment</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jc w:val="right"/>
            </w:pPr>
            <w:r>
              <w:rPr>
                <w:color w:val="000000"/>
              </w:rPr>
              <w:t>2019</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jc w:val="right"/>
            </w:pPr>
            <w:r>
              <w:rPr>
                <w:color w:val="000000"/>
              </w:rPr>
              <w:t>2023</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pPr>
            <w:r>
              <w:rPr>
                <w:color w:val="000000"/>
              </w:rPr>
              <w:t>Non-Housing Community Development</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pPr>
            <w:r>
              <w:rPr>
                <w:color w:val="000000"/>
              </w:rPr>
              <w:t>CITY-WIDE</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pPr>
            <w:r>
              <w:rPr>
                <w:color w:val="000000"/>
              </w:rPr>
              <w:t>Public Services</w:t>
            </w:r>
            <w:r>
              <w:rPr>
                <w:color w:val="000000"/>
              </w:rPr>
              <w:br/>
              <w:t>Infrastructure Improvements</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jc w:val="right"/>
            </w:pPr>
            <w:r>
              <w:rPr>
                <w:color w:val="000000"/>
              </w:rPr>
              <w:t>CDBG: $15,000</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pPr>
            <w:r>
              <w:rPr>
                <w:color w:val="000000"/>
              </w:rPr>
              <w:t>Public service activities other than Low/Moderate Income Housing Benefit:</w:t>
            </w:r>
            <w:r>
              <w:rPr>
                <w:color w:val="000000"/>
              </w:rPr>
              <w:br/>
              <w:t>100 Persons Assisted</w:t>
            </w:r>
            <w:r>
              <w:rPr>
                <w:color w:val="000000"/>
              </w:rPr>
              <w:br/>
              <w:t xml:space="preserve"> </w:t>
            </w:r>
            <w:r>
              <w:rPr>
                <w:color w:val="000000"/>
              </w:rPr>
              <w:br/>
              <w:t>Public service activities for Low/Moderate Income Housing Benefit:</w:t>
            </w:r>
            <w:r>
              <w:rPr>
                <w:color w:val="000000"/>
              </w:rPr>
              <w:br/>
              <w:t>2 Households Assisted</w:t>
            </w:r>
          </w:p>
        </w:tc>
      </w:tr>
      <w:tr w:rsidR="00463868">
        <w:trPr>
          <w:cantSplit/>
        </w:trPr>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pPr>
            <w:r>
              <w:rPr>
                <w:b/>
                <w:color w:val="000000"/>
              </w:rPr>
              <w:t>9</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pPr>
            <w:r>
              <w:rPr>
                <w:color w:val="000000"/>
              </w:rPr>
              <w:t>The Provision of Expanded Economic Development</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jc w:val="right"/>
            </w:pPr>
            <w:r>
              <w:rPr>
                <w:color w:val="000000"/>
              </w:rPr>
              <w:t>2019</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jc w:val="right"/>
            </w:pPr>
            <w:r>
              <w:rPr>
                <w:color w:val="000000"/>
              </w:rPr>
              <w:t>2023</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pPr>
            <w:r>
              <w:rPr>
                <w:color w:val="000000"/>
              </w:rPr>
              <w:t>Non-Housing Community Development</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pPr>
            <w:r>
              <w:rPr>
                <w:color w:val="000000"/>
              </w:rPr>
              <w:t>CITY-WIDE</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pPr>
            <w:r>
              <w:rPr>
                <w:color w:val="000000"/>
              </w:rPr>
              <w:t>Infrastructure Improvements</w:t>
            </w:r>
            <w:r>
              <w:rPr>
                <w:color w:val="000000"/>
              </w:rPr>
              <w:br/>
              <w:t>Economic Development</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jc w:val="right"/>
            </w:pPr>
            <w:r>
              <w:rPr>
                <w:color w:val="000000"/>
              </w:rPr>
              <w:t>CDBG: $695,860</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pPr>
            <w:r>
              <w:rPr>
                <w:color w:val="000000"/>
              </w:rPr>
              <w:t>Public Facility or Infrastructure Activities other than Low/Moderate Income Housing Benefit:</w:t>
            </w:r>
            <w:r>
              <w:rPr>
                <w:color w:val="000000"/>
              </w:rPr>
              <w:br/>
              <w:t>5 Persons Assisted</w:t>
            </w:r>
            <w:r>
              <w:rPr>
                <w:color w:val="000000"/>
              </w:rPr>
              <w:br/>
              <w:t xml:space="preserve"> </w:t>
            </w:r>
            <w:r>
              <w:rPr>
                <w:color w:val="000000"/>
              </w:rPr>
              <w:br/>
              <w:t>Jobs created/retained:</w:t>
            </w:r>
            <w:r>
              <w:rPr>
                <w:color w:val="000000"/>
              </w:rPr>
              <w:br/>
              <w:t>100 Jobs</w:t>
            </w:r>
            <w:r>
              <w:rPr>
                <w:color w:val="000000"/>
              </w:rPr>
              <w:br/>
              <w:t xml:space="preserve"> </w:t>
            </w:r>
            <w:r>
              <w:rPr>
                <w:color w:val="000000"/>
              </w:rPr>
              <w:br/>
              <w:t>Businesses assisted:</w:t>
            </w:r>
            <w:r>
              <w:rPr>
                <w:color w:val="000000"/>
              </w:rPr>
              <w:br/>
              <w:t>5 Businesses Assisted</w:t>
            </w:r>
          </w:p>
        </w:tc>
      </w:tr>
    </w:tbl>
    <w:p w:rsidR="00463868" w:rsidRDefault="006F7063">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sidR="003E70A2">
        <w:rPr>
          <w:rFonts w:asciiTheme="minorHAnsi" w:hAnsiTheme="minorHAnsi"/>
          <w:noProof/>
        </w:rPr>
        <w:t>53</w:t>
      </w:r>
      <w:r>
        <w:rPr>
          <w:rFonts w:asciiTheme="minorHAnsi" w:hAnsiTheme="minorHAnsi"/>
        </w:rPr>
        <w:fldChar w:fldCharType="end"/>
      </w:r>
      <w:r>
        <w:rPr>
          <w:rFonts w:asciiTheme="minorHAnsi" w:hAnsiTheme="minorHAnsi"/>
        </w:rPr>
        <w:t xml:space="preserve"> – Goals Summary</w:t>
      </w:r>
    </w:p>
    <w:p w:rsidR="00463868" w:rsidRDefault="00463868">
      <w:pPr>
        <w:rPr>
          <w:b/>
          <w:sz w:val="24"/>
          <w:szCs w:val="24"/>
        </w:rPr>
      </w:pPr>
    </w:p>
    <w:p w:rsidR="00463868" w:rsidRDefault="006F7063">
      <w:pPr>
        <w:rPr>
          <w:b/>
          <w:sz w:val="24"/>
          <w:szCs w:val="24"/>
        </w:rPr>
      </w:pPr>
      <w:r>
        <w:rPr>
          <w:b/>
          <w:sz w:val="24"/>
          <w:szCs w:val="24"/>
        </w:rPr>
        <w:t>Goal Descriptions</w:t>
      </w:r>
    </w:p>
    <w:p w:rsidR="00463868" w:rsidRDefault="00463868">
      <w:pPr>
        <w:rPr>
          <w:b/>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
        <w:gridCol w:w="1414"/>
        <w:gridCol w:w="11434"/>
      </w:tblGrid>
      <w:tr w:rsidR="00463868">
        <w:trPr>
          <w:cantSplit/>
        </w:trPr>
        <w:tc>
          <w:tcPr>
            <w:tcW w:w="0" w:type="auto"/>
            <w:vMerge w:val="restart"/>
          </w:tcPr>
          <w:p w:rsidR="00463868" w:rsidRDefault="006F7063">
            <w:pPr>
              <w:keepNext/>
              <w:spacing w:before="100" w:after="0"/>
            </w:pPr>
            <w:r>
              <w:rPr>
                <w:b/>
                <w:color w:val="000000"/>
              </w:rPr>
              <w:t>1</w:t>
            </w:r>
          </w:p>
        </w:tc>
        <w:tc>
          <w:tcPr>
            <w:tcW w:w="0" w:type="auto"/>
          </w:tcPr>
          <w:p w:rsidR="00463868" w:rsidRDefault="006F7063">
            <w:pPr>
              <w:keepNext/>
              <w:spacing w:before="100" w:after="0"/>
              <w:rPr>
                <w:b/>
              </w:rPr>
            </w:pPr>
            <w:r>
              <w:rPr>
                <w:b/>
              </w:rPr>
              <w:t>Goal Name</w:t>
            </w:r>
          </w:p>
        </w:tc>
        <w:tc>
          <w:tcPr>
            <w:tcW w:w="0" w:type="auto"/>
          </w:tcPr>
          <w:p w:rsidR="00463868" w:rsidRDefault="006F7063">
            <w:pPr>
              <w:spacing w:before="100" w:after="0"/>
            </w:pPr>
            <w:r>
              <w:rPr>
                <w:color w:val="000000"/>
              </w:rPr>
              <w:t>AFH - NIMBYism</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Goal Description</w:t>
            </w:r>
          </w:p>
        </w:tc>
        <w:tc>
          <w:tcPr>
            <w:tcW w:w="0" w:type="auto"/>
          </w:tcPr>
          <w:p w:rsidR="00463868" w:rsidRDefault="006F7063">
            <w:pPr>
              <w:spacing w:before="100" w:after="0"/>
            </w:pPr>
            <w:r>
              <w:rPr>
                <w:color w:val="000000"/>
              </w:rPr>
              <w:t>The U.S. Department of Housing and Urban Development defines NIMBYism (NIMBY stands for Not In My Back Yard) as “a mentality adopted by those who reject certain changes to their communities.” </w:t>
            </w:r>
          </w:p>
          <w:p w:rsidR="00463868" w:rsidRDefault="006F7063">
            <w:pPr>
              <w:spacing w:before="100" w:after="0"/>
            </w:pPr>
            <w:r>
              <w:rPr>
                <w:color w:val="000000"/>
              </w:rPr>
              <w:t>The NIMBY mentality is dangerous to communities, as it represents a refusal to compromise, a refusal to recognize personal property rights, and/or consideration of alternatives all which can stifle growth and development. </w:t>
            </w:r>
          </w:p>
          <w:p w:rsidR="00463868" w:rsidRDefault="006F7063">
            <w:pPr>
              <w:spacing w:before="100" w:after="0"/>
            </w:pPr>
            <w:r>
              <w:rPr>
                <w:color w:val="000000"/>
              </w:rPr>
              <w:t>Often, NIMBYism is reflective of residents’ fears of the “worst case scenario” effects of proposed development or falsehoods which are circulating amongst those who oppose the project. </w:t>
            </w:r>
          </w:p>
          <w:p w:rsidR="00463868" w:rsidRDefault="006F7063">
            <w:pPr>
              <w:spacing w:before="100" w:after="0"/>
            </w:pPr>
            <w:r>
              <w:rPr>
                <w:color w:val="000000"/>
              </w:rPr>
              <w:t>It is the goal of the City of Cuyahoga Falls to combat NIMBYism by providing residents with information and public forums to discuss changes in the City. The goal is that this be met with cooperation and understanding rather than opposition and misinformation.</w:t>
            </w:r>
          </w:p>
        </w:tc>
      </w:tr>
      <w:tr w:rsidR="00463868">
        <w:trPr>
          <w:cantSplit/>
        </w:trPr>
        <w:tc>
          <w:tcPr>
            <w:tcW w:w="0" w:type="auto"/>
            <w:vMerge w:val="restart"/>
          </w:tcPr>
          <w:p w:rsidR="00463868" w:rsidRDefault="006F7063">
            <w:pPr>
              <w:keepNext/>
              <w:spacing w:before="100" w:after="0"/>
            </w:pPr>
            <w:r>
              <w:rPr>
                <w:b/>
                <w:color w:val="000000"/>
              </w:rPr>
              <w:t>2</w:t>
            </w:r>
          </w:p>
        </w:tc>
        <w:tc>
          <w:tcPr>
            <w:tcW w:w="0" w:type="auto"/>
          </w:tcPr>
          <w:p w:rsidR="00463868" w:rsidRDefault="006F7063">
            <w:pPr>
              <w:keepNext/>
              <w:spacing w:before="100" w:after="0"/>
              <w:rPr>
                <w:b/>
              </w:rPr>
            </w:pPr>
            <w:r>
              <w:rPr>
                <w:b/>
              </w:rPr>
              <w:t>Goal Name</w:t>
            </w:r>
          </w:p>
        </w:tc>
        <w:tc>
          <w:tcPr>
            <w:tcW w:w="0" w:type="auto"/>
          </w:tcPr>
          <w:p w:rsidR="00463868" w:rsidRDefault="006F7063">
            <w:pPr>
              <w:spacing w:before="100" w:after="0"/>
            </w:pPr>
            <w:r>
              <w:rPr>
                <w:color w:val="000000"/>
              </w:rPr>
              <w:t>AFH - Programmatic Compliance</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Goal Description</w:t>
            </w:r>
          </w:p>
        </w:tc>
        <w:tc>
          <w:tcPr>
            <w:tcW w:w="0" w:type="auto"/>
          </w:tcPr>
          <w:p w:rsidR="00463868" w:rsidRDefault="006F7063">
            <w:pPr>
              <w:spacing w:before="100" w:after="0"/>
            </w:pPr>
            <w:r>
              <w:rPr>
                <w:color w:val="000000"/>
              </w:rPr>
              <w:t>CDBG Administrative funds will be used to ensure programmatic compliance with all activities that are undertaken during the course of the 2019-2023 year plan.  Fair Housing Activities are also allocated from CDBG Administrative funds.</w:t>
            </w:r>
          </w:p>
          <w:p w:rsidR="00463868" w:rsidRDefault="006F7063">
            <w:pPr>
              <w:spacing w:before="100" w:after="0"/>
            </w:pPr>
            <w:r>
              <w:rPr>
                <w:color w:val="000000"/>
              </w:rPr>
              <w:t>The City of Cuyahoga Falls will continue to market and promote the availability of Fair Housing Advocates Association as well as state and federal organizations that process housing discrimination complaints. Continue to make FHAA contact information available on the City's website, in newsletters and in local paper notices.  Fund and support education and enforcement programs. Outcomes and accomplishments are easily managed through reporting by Fair Housing Advocates Association monthly reports.</w:t>
            </w:r>
          </w:p>
        </w:tc>
      </w:tr>
      <w:tr w:rsidR="00463868">
        <w:trPr>
          <w:cantSplit/>
        </w:trPr>
        <w:tc>
          <w:tcPr>
            <w:tcW w:w="0" w:type="auto"/>
            <w:vMerge w:val="restart"/>
          </w:tcPr>
          <w:p w:rsidR="00463868" w:rsidRDefault="006F7063">
            <w:pPr>
              <w:keepNext/>
              <w:spacing w:before="100" w:after="0"/>
            </w:pPr>
            <w:r>
              <w:rPr>
                <w:b/>
                <w:color w:val="000000"/>
              </w:rPr>
              <w:t>3</w:t>
            </w:r>
          </w:p>
        </w:tc>
        <w:tc>
          <w:tcPr>
            <w:tcW w:w="0" w:type="auto"/>
          </w:tcPr>
          <w:p w:rsidR="00463868" w:rsidRDefault="006F7063">
            <w:pPr>
              <w:keepNext/>
              <w:spacing w:before="100" w:after="0"/>
              <w:rPr>
                <w:b/>
              </w:rPr>
            </w:pPr>
            <w:r>
              <w:rPr>
                <w:b/>
              </w:rPr>
              <w:t>Goal Name</w:t>
            </w:r>
          </w:p>
        </w:tc>
        <w:tc>
          <w:tcPr>
            <w:tcW w:w="0" w:type="auto"/>
          </w:tcPr>
          <w:p w:rsidR="00463868" w:rsidRDefault="006F7063">
            <w:pPr>
              <w:spacing w:before="100" w:after="0"/>
            </w:pPr>
            <w:r>
              <w:rPr>
                <w:color w:val="000000"/>
              </w:rPr>
              <w:t>AFH - Lack of Lending to Minority Groups</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Goal Description</w:t>
            </w:r>
          </w:p>
        </w:tc>
        <w:tc>
          <w:tcPr>
            <w:tcW w:w="0" w:type="auto"/>
          </w:tcPr>
          <w:p w:rsidR="00463868" w:rsidRDefault="006F7063">
            <w:pPr>
              <w:spacing w:before="100" w:after="0"/>
            </w:pPr>
            <w:r>
              <w:rPr>
                <w:color w:val="000000"/>
              </w:rPr>
              <w:t>The City will work with community partner, Fair Housing Advocates Association to identify and promote seminars on financial literacy and other lending resources.  The City and FHAA will make referrals on the identified resources on an as needed basis. </w:t>
            </w:r>
          </w:p>
        </w:tc>
      </w:tr>
      <w:tr w:rsidR="00463868">
        <w:trPr>
          <w:cantSplit/>
        </w:trPr>
        <w:tc>
          <w:tcPr>
            <w:tcW w:w="0" w:type="auto"/>
            <w:vMerge w:val="restart"/>
          </w:tcPr>
          <w:p w:rsidR="00463868" w:rsidRDefault="006F7063">
            <w:pPr>
              <w:keepNext/>
              <w:spacing w:before="100" w:after="0"/>
            </w:pPr>
            <w:r>
              <w:rPr>
                <w:b/>
                <w:color w:val="000000"/>
              </w:rPr>
              <w:t>4</w:t>
            </w:r>
          </w:p>
        </w:tc>
        <w:tc>
          <w:tcPr>
            <w:tcW w:w="0" w:type="auto"/>
          </w:tcPr>
          <w:p w:rsidR="00463868" w:rsidRDefault="006F7063">
            <w:pPr>
              <w:keepNext/>
              <w:spacing w:before="100" w:after="0"/>
              <w:rPr>
                <w:b/>
              </w:rPr>
            </w:pPr>
            <w:r>
              <w:rPr>
                <w:b/>
              </w:rPr>
              <w:t>Goal Name</w:t>
            </w:r>
          </w:p>
        </w:tc>
        <w:tc>
          <w:tcPr>
            <w:tcW w:w="0" w:type="auto"/>
          </w:tcPr>
          <w:p w:rsidR="00463868" w:rsidRDefault="006F7063">
            <w:pPr>
              <w:spacing w:before="100" w:after="0"/>
            </w:pPr>
            <w:r>
              <w:rPr>
                <w:color w:val="000000"/>
              </w:rPr>
              <w:t>AFH - Provision of Decent, Safe &amp; Sanitary Housing</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Goal Description</w:t>
            </w:r>
          </w:p>
        </w:tc>
        <w:tc>
          <w:tcPr>
            <w:tcW w:w="0" w:type="auto"/>
          </w:tcPr>
          <w:p w:rsidR="00463868" w:rsidRDefault="006F7063">
            <w:pPr>
              <w:spacing w:before="100" w:after="0"/>
            </w:pPr>
            <w:r>
              <w:rPr>
                <w:color w:val="000000"/>
              </w:rPr>
              <w:t>To preserve, construct and/or increase the availability of affordable, decent and sanitary housing for low to moderate income individuals.  This goal includes the AFH Factor: Lack of Accessible Housing Stock.</w:t>
            </w:r>
          </w:p>
        </w:tc>
      </w:tr>
      <w:tr w:rsidR="00463868">
        <w:trPr>
          <w:cantSplit/>
        </w:trPr>
        <w:tc>
          <w:tcPr>
            <w:tcW w:w="0" w:type="auto"/>
            <w:vMerge w:val="restart"/>
          </w:tcPr>
          <w:p w:rsidR="00463868" w:rsidRDefault="006F7063">
            <w:pPr>
              <w:keepNext/>
              <w:spacing w:before="100" w:after="0"/>
            </w:pPr>
            <w:r>
              <w:rPr>
                <w:b/>
                <w:color w:val="000000"/>
              </w:rPr>
              <w:t>5</w:t>
            </w:r>
          </w:p>
        </w:tc>
        <w:tc>
          <w:tcPr>
            <w:tcW w:w="0" w:type="auto"/>
          </w:tcPr>
          <w:p w:rsidR="00463868" w:rsidRDefault="006F7063">
            <w:pPr>
              <w:keepNext/>
              <w:spacing w:before="100" w:after="0"/>
              <w:rPr>
                <w:b/>
              </w:rPr>
            </w:pPr>
            <w:r>
              <w:rPr>
                <w:b/>
              </w:rPr>
              <w:t>Goal Name</w:t>
            </w:r>
          </w:p>
        </w:tc>
        <w:tc>
          <w:tcPr>
            <w:tcW w:w="0" w:type="auto"/>
          </w:tcPr>
          <w:p w:rsidR="00463868" w:rsidRDefault="006F7063">
            <w:pPr>
              <w:spacing w:before="100" w:after="0"/>
            </w:pPr>
            <w:r>
              <w:rPr>
                <w:color w:val="000000"/>
              </w:rPr>
              <w:t>AFH - Emotional Disabilities (Service Animals)</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Goal Description</w:t>
            </w:r>
          </w:p>
        </w:tc>
        <w:tc>
          <w:tcPr>
            <w:tcW w:w="0" w:type="auto"/>
          </w:tcPr>
          <w:p w:rsidR="00463868" w:rsidRDefault="006F7063">
            <w:pPr>
              <w:spacing w:before="100" w:after="0"/>
            </w:pPr>
            <w:r>
              <w:rPr>
                <w:color w:val="000000"/>
              </w:rPr>
              <w:t>This goal includes people with disabilities, particularly those who require the aid of support or service animals. This goal is to increase awareness of the rights of disabled persons through increased and expanded outreach efforts via workshops and brochures with the help of community partner, Fair Housing Advocates Association.  These outreach efforts are easily measured by monthly reporting received from FHAA.</w:t>
            </w:r>
          </w:p>
        </w:tc>
      </w:tr>
      <w:tr w:rsidR="00463868">
        <w:trPr>
          <w:cantSplit/>
        </w:trPr>
        <w:tc>
          <w:tcPr>
            <w:tcW w:w="0" w:type="auto"/>
            <w:vMerge w:val="restart"/>
          </w:tcPr>
          <w:p w:rsidR="00463868" w:rsidRDefault="006F7063">
            <w:pPr>
              <w:keepNext/>
              <w:spacing w:before="100" w:after="0"/>
            </w:pPr>
            <w:r>
              <w:rPr>
                <w:b/>
                <w:color w:val="000000"/>
              </w:rPr>
              <w:t>8</w:t>
            </w:r>
          </w:p>
        </w:tc>
        <w:tc>
          <w:tcPr>
            <w:tcW w:w="0" w:type="auto"/>
          </w:tcPr>
          <w:p w:rsidR="00463868" w:rsidRDefault="006F7063">
            <w:pPr>
              <w:keepNext/>
              <w:spacing w:before="100" w:after="0"/>
              <w:rPr>
                <w:b/>
              </w:rPr>
            </w:pPr>
            <w:r>
              <w:rPr>
                <w:b/>
              </w:rPr>
              <w:t>Goal Name</w:t>
            </w:r>
          </w:p>
        </w:tc>
        <w:tc>
          <w:tcPr>
            <w:tcW w:w="0" w:type="auto"/>
          </w:tcPr>
          <w:p w:rsidR="00463868" w:rsidRDefault="006F7063">
            <w:pPr>
              <w:spacing w:before="100" w:after="0"/>
            </w:pPr>
            <w:r>
              <w:rPr>
                <w:color w:val="000000"/>
              </w:rPr>
              <w:t>The Provision of a Suitable Living Environment</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Goal Description</w:t>
            </w:r>
          </w:p>
        </w:tc>
        <w:tc>
          <w:tcPr>
            <w:tcW w:w="0" w:type="auto"/>
          </w:tcPr>
          <w:p w:rsidR="00463868" w:rsidRDefault="006F7063">
            <w:pPr>
              <w:spacing w:before="100" w:after="0"/>
            </w:pPr>
            <w:r>
              <w:rPr>
                <w:color w:val="000000"/>
              </w:rPr>
              <w:t>The Provision of a Suitable Living Environment through Public Services such as Good Neighbors, Senior Snow Removal, Vantage Aging, Beautification and Infrastructure Improvements and other activities to enhance quality of life of low to moderate income persons living and working in the City of Cuyahoga Falls. </w:t>
            </w:r>
          </w:p>
        </w:tc>
      </w:tr>
      <w:tr w:rsidR="00463868">
        <w:trPr>
          <w:cantSplit/>
        </w:trPr>
        <w:tc>
          <w:tcPr>
            <w:tcW w:w="0" w:type="auto"/>
            <w:vMerge w:val="restart"/>
          </w:tcPr>
          <w:p w:rsidR="00463868" w:rsidRDefault="006F7063">
            <w:pPr>
              <w:keepNext/>
              <w:spacing w:before="100" w:after="0"/>
            </w:pPr>
            <w:r>
              <w:rPr>
                <w:b/>
                <w:color w:val="000000"/>
              </w:rPr>
              <w:t>9</w:t>
            </w:r>
          </w:p>
        </w:tc>
        <w:tc>
          <w:tcPr>
            <w:tcW w:w="0" w:type="auto"/>
          </w:tcPr>
          <w:p w:rsidR="00463868" w:rsidRDefault="006F7063">
            <w:pPr>
              <w:keepNext/>
              <w:spacing w:before="100" w:after="0"/>
              <w:rPr>
                <w:b/>
              </w:rPr>
            </w:pPr>
            <w:r>
              <w:rPr>
                <w:b/>
              </w:rPr>
              <w:t>Goal Name</w:t>
            </w:r>
          </w:p>
        </w:tc>
        <w:tc>
          <w:tcPr>
            <w:tcW w:w="0" w:type="auto"/>
          </w:tcPr>
          <w:p w:rsidR="00463868" w:rsidRDefault="006F7063">
            <w:pPr>
              <w:spacing w:before="100" w:after="0"/>
            </w:pPr>
            <w:r>
              <w:rPr>
                <w:color w:val="000000"/>
              </w:rPr>
              <w:t>The Provision of Expanded Economic Development</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Goal Description</w:t>
            </w:r>
          </w:p>
        </w:tc>
        <w:tc>
          <w:tcPr>
            <w:tcW w:w="0" w:type="auto"/>
          </w:tcPr>
          <w:p w:rsidR="00463868" w:rsidRDefault="006F7063">
            <w:pPr>
              <w:spacing w:before="100" w:after="0"/>
            </w:pPr>
            <w:r>
              <w:rPr>
                <w:color w:val="000000"/>
              </w:rPr>
              <w:t>Expanded Economic opportunities through creation and/or preservation of jobs mainly directed towards low-mod income individuals. Cuyahoga Falls leverages funds with developers, businesses and other agencies to create new local businesses, help expand economic opportunities for new business owners, create and maintain jobs for people who work and live in the City of Cuyahoga Falls.</w:t>
            </w:r>
          </w:p>
        </w:tc>
      </w:tr>
    </w:tbl>
    <w:p w:rsidR="00463868" w:rsidRDefault="006F7063">
      <w:pPr>
        <w:rPr>
          <w:b/>
          <w:sz w:val="24"/>
          <w:szCs w:val="24"/>
        </w:rPr>
      </w:pPr>
      <w:r>
        <w:rPr>
          <w:b/>
          <w:sz w:val="24"/>
          <w:szCs w:val="24"/>
        </w:rPr>
        <w:t>Estimate the number of extremely low-income, low-income, and moderate-income families to whom the jurisdiction will provide affordable housing as defined by HOME 91.315(b)(2)</w:t>
      </w:r>
    </w:p>
    <w:p w:rsidR="00463868" w:rsidRDefault="006F7063">
      <w:pPr>
        <w:spacing w:beforeAutospacing="1" w:afterAutospacing="1"/>
        <w:rPr>
          <w:szCs w:val="24"/>
        </w:rPr>
      </w:pPr>
      <w:r>
        <w:t>The City of Cuyahoga Falls does not currently receive HOME funds.</w:t>
      </w:r>
    </w:p>
    <w:p w:rsidR="00463868" w:rsidRDefault="00463868">
      <w:pPr>
        <w:rPr>
          <w:rFonts w:cs="Arial"/>
        </w:rPr>
      </w:pPr>
    </w:p>
    <w:p w:rsidR="00463868" w:rsidRDefault="00463868">
      <w:pPr>
        <w:pStyle w:val="Heading2"/>
        <w:pageBreakBefore/>
        <w:rPr>
          <w:rFonts w:ascii="Calibri" w:hAnsi="Calibri"/>
          <w:i w:val="0"/>
        </w:rPr>
        <w:sectPr w:rsidR="00463868">
          <w:pgSz w:w="15840" w:h="12240" w:orient="landscape" w:code="1"/>
          <w:pgMar w:top="1440" w:right="1440" w:bottom="1440" w:left="1440" w:header="720" w:footer="720" w:gutter="0"/>
          <w:cols w:space="720"/>
          <w:docGrid w:linePitch="360"/>
        </w:sectPr>
      </w:pPr>
    </w:p>
    <w:p w:rsidR="00463868" w:rsidRDefault="006F7063">
      <w:pPr>
        <w:pStyle w:val="Heading2"/>
        <w:pageBreakBefore/>
        <w:rPr>
          <w:rFonts w:ascii="Calibri" w:hAnsi="Calibri"/>
          <w:i w:val="0"/>
        </w:rPr>
      </w:pPr>
      <w:r>
        <w:rPr>
          <w:rFonts w:ascii="Calibri" w:hAnsi="Calibri"/>
          <w:i w:val="0"/>
        </w:rPr>
        <w:t>SP-50 Public Housing Accessibility and Involvement – 91.215(c)</w:t>
      </w:r>
    </w:p>
    <w:p w:rsidR="00463868" w:rsidRDefault="006F7063">
      <w:pPr>
        <w:rPr>
          <w:b/>
          <w:sz w:val="24"/>
          <w:szCs w:val="24"/>
        </w:rPr>
      </w:pPr>
      <w:r>
        <w:rPr>
          <w:b/>
          <w:sz w:val="24"/>
          <w:szCs w:val="24"/>
        </w:rPr>
        <w:t xml:space="preserve">Need to Increase the Number of Accessible Units (if Required by a Section 504 Voluntary Compliance Agreement) </w:t>
      </w:r>
    </w:p>
    <w:p w:rsidR="00463868" w:rsidRDefault="006F7063">
      <w:pPr>
        <w:spacing w:beforeAutospacing="1" w:afterAutospacing="1"/>
        <w:rPr>
          <w:rFonts w:cs="Arial"/>
        </w:rPr>
      </w:pPr>
      <w:r>
        <w:rPr>
          <w:rFonts w:cs="Arial"/>
        </w:rPr>
        <w:t xml:space="preserve">Akron Metropolitan Housing Authority follows a "Reasonable Accommodation Policy." To assure compliance with the Fair Housing Act, Section 504 of the Rehabilitation Act (“Section 504”) and the applicable provisions of the Americans with Disabilities Act (the “ADA”), Management maintains a Reasonable Accommodation Policy, attached to this Policy as Exhibit C. The Reasonable Accommodation Policy provides for reasonable modifications to rules, policies, practices and services or </w:t>
      </w:r>
      <w:r>
        <w:rPr>
          <w:rFonts w:cs="Arial"/>
          <w:b/>
          <w:i/>
        </w:rPr>
        <w:t>make structural alterations when necessary to afford a qualified individual applicant or resident with disabilities an equal opportunity to use and enjoy a dwelling and participate in the housing, programs and services available at the Development</w:t>
      </w:r>
      <w:r>
        <w:rPr>
          <w:rFonts w:cs="Arial"/>
        </w:rPr>
        <w:t>. An accommodation will not be considered reasonable if it constitutes a fundamental alteration of the provider’s program, or creates an undue financial or administrative burden. The Reasonable Accommodation Policy includes the following elements:</w:t>
      </w:r>
    </w:p>
    <w:p w:rsidR="00463868" w:rsidRDefault="006F7063">
      <w:pPr>
        <w:numPr>
          <w:ilvl w:val="0"/>
          <w:numId w:val="26"/>
        </w:numPr>
        <w:spacing w:beforeAutospacing="1" w:afterAutospacing="1"/>
      </w:pPr>
      <w:r>
        <w:rPr>
          <w:rFonts w:cs="Arial"/>
        </w:rPr>
        <w:t>Reasonable accommodations will be made at the request of applicants and residents with disabilities to ensure the opportunity for equal access to housing, benefits and services.</w:t>
      </w:r>
    </w:p>
    <w:p w:rsidR="00463868" w:rsidRDefault="006F7063">
      <w:pPr>
        <w:numPr>
          <w:ilvl w:val="0"/>
          <w:numId w:val="26"/>
        </w:numPr>
        <w:spacing w:beforeAutospacing="1" w:afterAutospacing="1"/>
      </w:pPr>
      <w:r>
        <w:rPr>
          <w:rFonts w:cs="Arial"/>
        </w:rPr>
        <w:t>At the time of initial application and at any recertification, a notice will be provided to each applicant or resident that describes Section 504 requirements, including the right to request a reasonable accommodation.</w:t>
      </w:r>
    </w:p>
    <w:p w:rsidR="00463868" w:rsidRDefault="006F7063">
      <w:pPr>
        <w:numPr>
          <w:ilvl w:val="0"/>
          <w:numId w:val="26"/>
        </w:numPr>
        <w:spacing w:beforeAutospacing="1" w:afterAutospacing="1"/>
      </w:pPr>
      <w:r>
        <w:rPr>
          <w:rFonts w:cs="Arial"/>
        </w:rPr>
        <w:t>Intake, screening, recertification and other meetings will be conducted at accessible locations.</w:t>
      </w:r>
    </w:p>
    <w:p w:rsidR="00463868" w:rsidRDefault="006F7063">
      <w:pPr>
        <w:numPr>
          <w:ilvl w:val="0"/>
          <w:numId w:val="26"/>
        </w:numPr>
        <w:spacing w:beforeAutospacing="1" w:afterAutospacing="1"/>
      </w:pPr>
      <w:r>
        <w:rPr>
          <w:rFonts w:cs="Arial"/>
        </w:rPr>
        <w:t>Forms and other documents to be completed by applicants will be available in accessible formats. Sign language interpreters and other auxiliary aides will be provided if requested by the individual with disabilities.</w:t>
      </w:r>
    </w:p>
    <w:p w:rsidR="00463868" w:rsidRDefault="006F7063">
      <w:pPr>
        <w:numPr>
          <w:ilvl w:val="0"/>
          <w:numId w:val="26"/>
        </w:numPr>
        <w:spacing w:beforeAutospacing="1" w:afterAutospacing="1"/>
      </w:pPr>
      <w:r>
        <w:rPr>
          <w:rFonts w:cs="Arial"/>
        </w:rPr>
        <w:t>Any applicant or resident, whether or not a person with disabilities, may be assisted by a family member, friend or advocate in interviews and meetings with Management, and in the completion of written forms. Upon request, Management will help an individual complete written forms or explain written materials orally.</w:t>
      </w:r>
    </w:p>
    <w:p w:rsidR="00463868" w:rsidRDefault="006F7063">
      <w:pPr>
        <w:numPr>
          <w:ilvl w:val="0"/>
          <w:numId w:val="26"/>
        </w:numPr>
        <w:spacing w:beforeAutospacing="1" w:afterAutospacing="1"/>
      </w:pPr>
      <w:r>
        <w:rPr>
          <w:rFonts w:cs="Arial"/>
        </w:rPr>
        <w:t>An individual requesting a reasonable accommodation may be required to verify the existence of a disability, as defined by Section 504 and the ADA, and may also be required to document the relationship between the accommodation and the handicap or disability upon request.</w:t>
      </w:r>
    </w:p>
    <w:p w:rsidR="00463868" w:rsidRDefault="006F7063">
      <w:pPr>
        <w:spacing w:beforeAutospacing="1" w:afterAutospacing="1"/>
        <w:rPr>
          <w:rFonts w:cs="Arial"/>
        </w:rPr>
      </w:pPr>
      <w:r>
        <w:rPr>
          <w:rFonts w:cs="Arial"/>
          <w:b/>
          <w:i/>
        </w:rPr>
        <w:t>It is AMHA's goal to convert approximately 5% of the dwellings being modernized to meet Section 504 requirements.</w:t>
      </w:r>
    </w:p>
    <w:p w:rsidR="00463868" w:rsidRDefault="006F7063">
      <w:pPr>
        <w:rPr>
          <w:b/>
          <w:sz w:val="24"/>
          <w:szCs w:val="24"/>
        </w:rPr>
      </w:pPr>
      <w:r>
        <w:rPr>
          <w:b/>
          <w:sz w:val="24"/>
          <w:szCs w:val="24"/>
        </w:rPr>
        <w:t>Activities to Increase Resident Involvements</w:t>
      </w:r>
    </w:p>
    <w:p w:rsidR="00463868" w:rsidRDefault="006F7063">
      <w:pPr>
        <w:spacing w:beforeAutospacing="1" w:afterAutospacing="1"/>
        <w:rPr>
          <w:rFonts w:cs="Arial"/>
        </w:rPr>
      </w:pPr>
      <w:r>
        <w:rPr>
          <w:rFonts w:cs="Arial"/>
        </w:rPr>
        <w:t>Involvement in management is addressed through the “A-CAN” organization, which is a council of leadership from different resident councils.  A-CAN reviews and approves AMHA’s annual Action Plans. </w:t>
      </w:r>
    </w:p>
    <w:p w:rsidR="00463868" w:rsidRDefault="006F7063">
      <w:pPr>
        <w:spacing w:beforeAutospacing="1" w:afterAutospacing="1"/>
        <w:rPr>
          <w:rFonts w:cs="Arial"/>
        </w:rPr>
      </w:pPr>
      <w:r>
        <w:rPr>
          <w:rFonts w:cs="Arial"/>
        </w:rPr>
        <w:t>The following programs are provided by AMHA to increase resident involvement:</w:t>
      </w:r>
    </w:p>
    <w:p w:rsidR="00463868" w:rsidRDefault="006F7063">
      <w:pPr>
        <w:spacing w:beforeAutospacing="1" w:afterAutospacing="1"/>
        <w:rPr>
          <w:rFonts w:cs="Arial"/>
        </w:rPr>
      </w:pPr>
      <w:r>
        <w:rPr>
          <w:rFonts w:cs="Arial"/>
        </w:rPr>
        <w:t>The Family Self-Sufficiency (FSS) program helps motivated individuals and families fulfill their goals, leading to total freedom from all forms of public assistance. FSS is a voluntary program, open to most Housing Choice Voucher Program and Public Housing residents receiving housing assistance. The FSS staff will assist participants in developing the skills and self-confidence needed to become self-sufficient. We will support you in setting and achieving your goals and refer you to other services as needed i.e. Child care, education, transportation, job training, substance abuse treatment, consumer credit counseling, utility assistance and other needed services.</w:t>
      </w:r>
    </w:p>
    <w:p w:rsidR="00463868" w:rsidRDefault="006F7063">
      <w:pPr>
        <w:spacing w:beforeAutospacing="1" w:afterAutospacing="1"/>
        <w:rPr>
          <w:rFonts w:cs="Arial"/>
        </w:rPr>
      </w:pPr>
      <w:r>
        <w:rPr>
          <w:rFonts w:cs="Arial"/>
        </w:rPr>
        <w:t>Service Coordinators work with residents to develop a plan, provide referrals to community resources in support of their goals, and assist them in overcoming barriers. Promote self-sufficiency programming within the developments focusing on self-sufficiency of residents. Service Coordinators also provide crisis management and links to community resources that can provide assistance with basic needs such as food, clothing, healthcare, utilities and other pressing needs.</w:t>
      </w:r>
    </w:p>
    <w:p w:rsidR="00463868" w:rsidRDefault="006F7063">
      <w:pPr>
        <w:spacing w:beforeAutospacing="1" w:afterAutospacing="1"/>
        <w:rPr>
          <w:rFonts w:cs="Arial"/>
        </w:rPr>
      </w:pPr>
      <w:r>
        <w:rPr>
          <w:rFonts w:cs="Arial"/>
        </w:rPr>
        <w:t>The AMHA Early Childhood Initiative has three parts: Family Events, Home Visitation, and Mom-ME Time.  Home visitation includes the evidence-based Parents as Teachers program for children ages 0-3 and the SPARK program for children ages 3-4. At ECI family events, kids have a blast playing with children their age and parents have a chance to connect with community resources that will benefit their family.  There are holiday events, animal shows, concerts, picnics, and more.</w:t>
      </w:r>
    </w:p>
    <w:p w:rsidR="00463868" w:rsidRDefault="006F7063">
      <w:pPr>
        <w:spacing w:beforeAutospacing="1" w:afterAutospacing="1"/>
        <w:rPr>
          <w:rFonts w:cs="Arial"/>
        </w:rPr>
      </w:pPr>
      <w:r>
        <w:rPr>
          <w:rFonts w:cs="Arial"/>
        </w:rPr>
        <w:t>The Reach Opportunity Center is a community hub; a place Summit Lake residents use for support, resources, education, community and friendship. The center provides a variety of services from early childhood education and youth programs to workforce development, special interest workshops, support groups, family events and more. </w:t>
      </w:r>
    </w:p>
    <w:p w:rsidR="00463868" w:rsidRDefault="006F7063">
      <w:pPr>
        <w:spacing w:beforeAutospacing="1" w:afterAutospacing="1"/>
        <w:rPr>
          <w:rFonts w:cs="Arial"/>
        </w:rPr>
      </w:pPr>
      <w:r>
        <w:rPr>
          <w:rFonts w:cs="Arial"/>
        </w:rPr>
        <w:t>Building for Tomorrow (BFT) provides residents of the Akron Metropolitan Housing Authority (AMHA) and other low income individuals with tools to reach their potential and to move beyond assisted housing and other public assistance. BFT focuses on educational success, economic self-sufficiency and independent living. BFT strives to create a supportive sense of community where residents, no matter their stage in life, are given the power to realize and obtain a brighter future.</w:t>
      </w:r>
    </w:p>
    <w:p w:rsidR="00463868" w:rsidRDefault="00463868">
      <w:pPr>
        <w:spacing w:beforeAutospacing="1" w:afterAutospacing="1"/>
        <w:rPr>
          <w:rFonts w:cs="Arial"/>
        </w:rPr>
      </w:pPr>
    </w:p>
    <w:p w:rsidR="00463868" w:rsidRDefault="006F7063">
      <w:pPr>
        <w:spacing w:beforeAutospacing="1" w:afterAutospacing="1"/>
        <w:rPr>
          <w:rFonts w:cs="Arial"/>
        </w:rPr>
      </w:pPr>
      <w:r>
        <w:rPr>
          <w:rFonts w:cs="Arial"/>
        </w:rPr>
        <w:t> </w:t>
      </w:r>
    </w:p>
    <w:p w:rsidR="00463868" w:rsidRDefault="006F7063">
      <w:pPr>
        <w:rPr>
          <w:rFonts w:cs="Arial"/>
          <w:b/>
          <w:sz w:val="24"/>
          <w:szCs w:val="24"/>
        </w:rPr>
      </w:pPr>
      <w:r>
        <w:rPr>
          <w:rFonts w:cs="Arial"/>
          <w:b/>
          <w:sz w:val="24"/>
          <w:szCs w:val="24"/>
        </w:rPr>
        <w:t>Is the public housing agency designated as troubled under 24 CFR part 902?</w:t>
      </w:r>
    </w:p>
    <w:p w:rsidR="00463868" w:rsidRDefault="006F7063">
      <w:pPr>
        <w:spacing w:beforeAutospacing="1" w:afterAutospacing="1"/>
        <w:rPr>
          <w:rFonts w:cs="Arial"/>
        </w:rPr>
      </w:pPr>
      <w:r>
        <w:rPr>
          <w:rFonts w:cs="Arial"/>
        </w:rPr>
        <w:t>No</w:t>
      </w:r>
    </w:p>
    <w:p w:rsidR="00463868" w:rsidRDefault="006F7063">
      <w:pPr>
        <w:rPr>
          <w:b/>
          <w:sz w:val="24"/>
          <w:szCs w:val="24"/>
        </w:rPr>
      </w:pPr>
      <w:r>
        <w:rPr>
          <w:b/>
          <w:sz w:val="24"/>
          <w:szCs w:val="24"/>
        </w:rPr>
        <w:t xml:space="preserve">Plan to remove the ‘troubled’ designation </w:t>
      </w:r>
    </w:p>
    <w:p w:rsidR="00463868" w:rsidRDefault="006F7063">
      <w:pPr>
        <w:spacing w:beforeAutospacing="1" w:afterAutospacing="1"/>
        <w:rPr>
          <w:rFonts w:cs="Arial"/>
        </w:rPr>
      </w:pPr>
      <w:r>
        <w:rPr>
          <w:rFonts w:cs="Arial"/>
        </w:rPr>
        <w:t>AMHA continues to rank in the top 2-3% of housing authorities in the United States, having been recertified, for the 5th consecutive year, as a High Performing Public Housing Agency.</w:t>
      </w:r>
    </w:p>
    <w:p w:rsidR="00463868" w:rsidRDefault="00463868">
      <w:pPr>
        <w:keepNext/>
        <w:widowControl w:val="0"/>
        <w:rPr>
          <w:b/>
          <w:sz w:val="24"/>
          <w:szCs w:val="24"/>
        </w:rPr>
      </w:pPr>
    </w:p>
    <w:p w:rsidR="00463868" w:rsidRDefault="00463868">
      <w:pPr>
        <w:keepNext/>
        <w:widowControl w:val="0"/>
        <w:rPr>
          <w:b/>
          <w:sz w:val="24"/>
          <w:szCs w:val="24"/>
        </w:rPr>
      </w:pPr>
    </w:p>
    <w:p w:rsidR="00463868" w:rsidRDefault="006F7063">
      <w:pPr>
        <w:pStyle w:val="Heading2"/>
        <w:pageBreakBefore/>
        <w:rPr>
          <w:rFonts w:ascii="Calibri" w:hAnsi="Calibri"/>
          <w:i w:val="0"/>
        </w:rPr>
      </w:pPr>
      <w:r>
        <w:rPr>
          <w:rFonts w:ascii="Calibri" w:hAnsi="Calibri"/>
          <w:i w:val="0"/>
        </w:rPr>
        <w:t>SP-55 Barriers to affordable housing – 91.215(h)</w:t>
      </w:r>
    </w:p>
    <w:p w:rsidR="00463868" w:rsidRDefault="006F7063">
      <w:pPr>
        <w:rPr>
          <w:b/>
          <w:sz w:val="24"/>
          <w:szCs w:val="24"/>
        </w:rPr>
      </w:pPr>
      <w:r>
        <w:rPr>
          <w:b/>
          <w:sz w:val="24"/>
          <w:szCs w:val="24"/>
        </w:rPr>
        <w:t>Barriers to Affordable Housing</w:t>
      </w:r>
    </w:p>
    <w:p w:rsidR="00463868" w:rsidRDefault="006F7063">
      <w:pPr>
        <w:spacing w:beforeAutospacing="1" w:afterAutospacing="1"/>
        <w:rPr>
          <w:rFonts w:cs="Arial"/>
        </w:rPr>
      </w:pPr>
      <w:r>
        <w:rPr>
          <w:rFonts w:cs="Arial"/>
        </w:rPr>
        <w:t>Barriers to affordable housing exist in every community.  While some of these barriers can be addressed through legislative or procedural changes, others are very difficult to alter because they are the result of societal, financial, and/or market conditions.</w:t>
      </w:r>
    </w:p>
    <w:p w:rsidR="00463868" w:rsidRDefault="006F7063">
      <w:pPr>
        <w:spacing w:beforeAutospacing="1" w:afterAutospacing="1"/>
        <w:rPr>
          <w:rFonts w:cs="Arial"/>
        </w:rPr>
      </w:pPr>
      <w:r>
        <w:rPr>
          <w:rFonts w:cs="Arial"/>
        </w:rPr>
        <w:t> Analysis shows the following barriers to affordable housing exist in the City of Cuyahoga Falls' jurisdiction:</w:t>
      </w:r>
    </w:p>
    <w:p w:rsidR="00463868" w:rsidRDefault="006F7063">
      <w:pPr>
        <w:numPr>
          <w:ilvl w:val="0"/>
          <w:numId w:val="3"/>
        </w:numPr>
        <w:spacing w:beforeAutospacing="1" w:afterAutospacing="1"/>
        <w:rPr>
          <w:rFonts w:cs="Arial"/>
        </w:rPr>
      </w:pPr>
      <w:r>
        <w:rPr>
          <w:rFonts w:cs="Arial"/>
          <w:b/>
        </w:rPr>
        <w:t>Limited supply of affordable single-family housing units</w:t>
      </w:r>
      <w:r>
        <w:rPr>
          <w:rFonts w:cs="Arial"/>
        </w:rPr>
        <w:t> that make it difficult for low-to moderate-income first-time home buyers to make the transition from renting to homeownership.</w:t>
      </w:r>
    </w:p>
    <w:p w:rsidR="00463868" w:rsidRDefault="006F7063">
      <w:pPr>
        <w:numPr>
          <w:ilvl w:val="0"/>
          <w:numId w:val="3"/>
        </w:numPr>
        <w:spacing w:beforeAutospacing="1" w:afterAutospacing="1"/>
        <w:rPr>
          <w:rFonts w:cs="Arial"/>
        </w:rPr>
      </w:pPr>
      <w:r>
        <w:rPr>
          <w:rFonts w:cs="Arial"/>
          <w:b/>
        </w:rPr>
        <w:t>The average price</w:t>
      </w:r>
      <w:r>
        <w:rPr>
          <w:rFonts w:cs="Arial"/>
        </w:rPr>
        <w:t> for many of the houses on the market in Cuyahoga Falls ($121,700) are below the national average ($193,500); however, this average price frequently exceeds the affordability level of many low- to moderate-income households.</w:t>
      </w:r>
    </w:p>
    <w:p w:rsidR="00463868" w:rsidRDefault="006F7063">
      <w:pPr>
        <w:numPr>
          <w:ilvl w:val="0"/>
          <w:numId w:val="3"/>
        </w:numPr>
        <w:spacing w:beforeAutospacing="1" w:afterAutospacing="1"/>
        <w:rPr>
          <w:rFonts w:cs="Arial"/>
        </w:rPr>
      </w:pPr>
      <w:r>
        <w:rPr>
          <w:rFonts w:cs="Arial"/>
          <w:b/>
        </w:rPr>
        <w:t>Housing rehabilitation is often costly</w:t>
      </w:r>
      <w:r>
        <w:rPr>
          <w:rFonts w:cs="Arial"/>
        </w:rPr>
        <w:t>, making it difficult for low- to moderate-income households to afford necessary repairs.</w:t>
      </w:r>
    </w:p>
    <w:p w:rsidR="00463868" w:rsidRDefault="006F7063">
      <w:pPr>
        <w:numPr>
          <w:ilvl w:val="0"/>
          <w:numId w:val="3"/>
        </w:numPr>
        <w:spacing w:beforeAutospacing="1" w:afterAutospacing="1"/>
        <w:rPr>
          <w:rFonts w:cs="Arial"/>
        </w:rPr>
      </w:pPr>
      <w:r>
        <w:rPr>
          <w:rFonts w:cs="Arial"/>
          <w:b/>
        </w:rPr>
        <w:t>Provisions within existing local zoning codes</w:t>
      </w:r>
      <w:r>
        <w:rPr>
          <w:rFonts w:cs="Arial"/>
        </w:rPr>
        <w:t> that tend to favor conventional site design rather than cluster or planned residential developments, and that require separation of housing types which can hinder the development of mixed use housing.  Additionally, provisions that stipulate minimum lot sizes make the development of smaller, more affordable housing difficult.</w:t>
      </w:r>
    </w:p>
    <w:p w:rsidR="00463868" w:rsidRDefault="006F7063">
      <w:pPr>
        <w:numPr>
          <w:ilvl w:val="0"/>
          <w:numId w:val="3"/>
        </w:numPr>
        <w:spacing w:beforeAutospacing="1" w:afterAutospacing="1"/>
        <w:rPr>
          <w:rFonts w:cs="Arial"/>
        </w:rPr>
      </w:pPr>
      <w:r>
        <w:rPr>
          <w:rFonts w:cs="Arial"/>
          <w:b/>
        </w:rPr>
        <w:t>Resistance to the development of affordable housing</w:t>
      </w:r>
      <w:r>
        <w:rPr>
          <w:rFonts w:cs="Arial"/>
        </w:rPr>
        <w:t>, particularly affordable housing developments.  This is frequently labeled as NIMBYism (Not in My Back Yard), and has been the subject of fair housing law for years.</w:t>
      </w:r>
    </w:p>
    <w:p w:rsidR="00463868" w:rsidRDefault="006F7063">
      <w:pPr>
        <w:numPr>
          <w:ilvl w:val="0"/>
          <w:numId w:val="3"/>
        </w:numPr>
        <w:spacing w:beforeAutospacing="1" w:afterAutospacing="1"/>
        <w:rPr>
          <w:rFonts w:cs="Arial"/>
        </w:rPr>
      </w:pPr>
      <w:r>
        <w:rPr>
          <w:rFonts w:cs="Arial"/>
          <w:b/>
        </w:rPr>
        <w:t>Cost prohibitive local ordinances</w:t>
      </w:r>
      <w:r>
        <w:rPr>
          <w:rFonts w:cs="Arial"/>
        </w:rPr>
        <w:t> for storm water systems, sidewalks, and landscaping that often add unnecessary costs to affordable housing development projects.</w:t>
      </w:r>
    </w:p>
    <w:p w:rsidR="00463868" w:rsidRDefault="006F7063">
      <w:pPr>
        <w:numPr>
          <w:ilvl w:val="0"/>
          <w:numId w:val="3"/>
        </w:numPr>
        <w:spacing w:beforeAutospacing="1" w:afterAutospacing="1"/>
        <w:rPr>
          <w:rFonts w:cs="Arial"/>
        </w:rPr>
      </w:pPr>
      <w:r>
        <w:rPr>
          <w:rFonts w:cs="Arial"/>
          <w:b/>
        </w:rPr>
        <w:t xml:space="preserve">Lack of Transportation </w:t>
      </w:r>
      <w:r>
        <w:rPr>
          <w:rFonts w:cs="Arial"/>
        </w:rPr>
        <w:t>or lack of public transportation options has a negative effect on affordable housing location choice. </w:t>
      </w:r>
    </w:p>
    <w:p w:rsidR="00463868" w:rsidRDefault="006F7063">
      <w:pPr>
        <w:rPr>
          <w:b/>
          <w:sz w:val="24"/>
          <w:szCs w:val="24"/>
        </w:rPr>
      </w:pPr>
      <w:r>
        <w:rPr>
          <w:b/>
          <w:sz w:val="24"/>
          <w:szCs w:val="24"/>
        </w:rPr>
        <w:t>Strategy to Remove or Ameliorate the Barriers to Affordable Housing</w:t>
      </w:r>
    </w:p>
    <w:p w:rsidR="00463868" w:rsidRDefault="006F7063">
      <w:pPr>
        <w:spacing w:beforeAutospacing="1" w:afterAutospacing="1"/>
        <w:rPr>
          <w:rFonts w:cs="Arial"/>
        </w:rPr>
      </w:pPr>
      <w:r>
        <w:rPr>
          <w:rFonts w:cs="Arial"/>
        </w:rPr>
        <w:t>The City strives to make housing decent, safe, sanitary and affordable through a variety of state and federally funded programs as well as through code enforcement. The AMHA ensures residents requiring affordable public housing have a place to call home in our community. The CoC ensures the homeless and potentially homeless population are matched with supportive services and temporary and /or permanent housing. The City will continue to collaborate with the AMHA, CoC and other public services agencies within Summit County.</w:t>
      </w:r>
    </w:p>
    <w:p w:rsidR="00463868" w:rsidRDefault="006F7063">
      <w:pPr>
        <w:pStyle w:val="Heading2"/>
        <w:pageBreakBefore/>
        <w:rPr>
          <w:rFonts w:ascii="Calibri" w:hAnsi="Calibri"/>
          <w:i w:val="0"/>
        </w:rPr>
      </w:pPr>
      <w:r>
        <w:rPr>
          <w:rFonts w:ascii="Calibri" w:hAnsi="Calibri"/>
          <w:i w:val="0"/>
        </w:rPr>
        <w:t>SP-60 Homelessness Strategy – 91.215(d)</w:t>
      </w:r>
    </w:p>
    <w:p w:rsidR="00463868" w:rsidRDefault="006F7063">
      <w:pPr>
        <w:rPr>
          <w:b/>
          <w:sz w:val="24"/>
          <w:szCs w:val="24"/>
        </w:rPr>
      </w:pPr>
      <w:r>
        <w:rPr>
          <w:b/>
          <w:sz w:val="24"/>
          <w:szCs w:val="24"/>
        </w:rPr>
        <w:t>Reaching out to homeless persons (especially unsheltered persons) and assessing their individual needs</w:t>
      </w:r>
    </w:p>
    <w:p w:rsidR="00463868" w:rsidRDefault="006F7063">
      <w:pPr>
        <w:spacing w:beforeAutospacing="1" w:afterAutospacing="1"/>
        <w:rPr>
          <w:rFonts w:cs="Arial"/>
        </w:rPr>
      </w:pPr>
      <w:r>
        <w:rPr>
          <w:rFonts w:cs="Arial"/>
        </w:rPr>
        <w:t>The City of Cuyahoga Falls reaches out to the homeless and especially unsheltered persons through its HMIS partnership with United Way of Summit County and promotes use of the 2-1-1 program to those individuals who are homeless or in danger of becoming homeless.  The 2-1-1 program is a bridge between people who need services and the agencies that can help.  The free and confidential service is available 24 hours a day, 7 days a week.</w:t>
      </w:r>
    </w:p>
    <w:p w:rsidR="00463868" w:rsidRDefault="006F7063">
      <w:pPr>
        <w:spacing w:beforeAutospacing="1" w:afterAutospacing="1"/>
        <w:rPr>
          <w:rFonts w:cs="Arial"/>
        </w:rPr>
      </w:pPr>
      <w:r>
        <w:rPr>
          <w:rFonts w:cs="Arial"/>
        </w:rPr>
        <w:t>The City will also continue to reach out to the homeless and especially unsheltered persons, assessing their needs during the 2019-2023 Consolidated Plan period via its coordination efforts with local non-profit agencies. Some of the agencies include Veterans Administration, Access Inc., Community Aids Network (CAN), Community Support Services, Fair Housing Advocate Association, Fair Housing Contact Services, Haven of Rest, H.M. Life Opportunity Services, Family Promise of Summit County, Legacy III, North Coast Community Homes, Oriana House, Ohio Multi County Development Corporation (OMCDC), Shelter Care, Summit County Children's Services Board, Tarry House and the Salvation Army to name a few. The City also provides funding to Good Neighbors an organization dedicated to feeding and clothing those most in need.</w:t>
      </w:r>
    </w:p>
    <w:p w:rsidR="00463868" w:rsidRDefault="006F7063">
      <w:pPr>
        <w:rPr>
          <w:b/>
          <w:sz w:val="24"/>
          <w:szCs w:val="24"/>
        </w:rPr>
      </w:pPr>
      <w:r>
        <w:rPr>
          <w:b/>
          <w:sz w:val="24"/>
          <w:szCs w:val="24"/>
        </w:rPr>
        <w:t>Addressing the emergency and transitional housing needs of homeless persons</w:t>
      </w:r>
    </w:p>
    <w:p w:rsidR="00463868" w:rsidRDefault="006F7063">
      <w:pPr>
        <w:spacing w:beforeAutospacing="1" w:afterAutospacing="1"/>
        <w:rPr>
          <w:rFonts w:cs="Arial"/>
        </w:rPr>
      </w:pPr>
      <w:r>
        <w:rPr>
          <w:rFonts w:cs="Arial"/>
        </w:rPr>
        <w:t>The City of Cuyahoga Falls reaches out to the homeless and especially unsheltered persons assessing their individual needs through staff involvement with the Continuum of Care Steering Committee, the Continuum of Care Review and Ranking Committee, the Homeless Management Information System (HMIS) Steering Committee, and the annual Point-in Time Count.</w:t>
      </w:r>
    </w:p>
    <w:p w:rsidR="00463868" w:rsidRDefault="006F7063">
      <w:pPr>
        <w:rPr>
          <w:b/>
          <w:sz w:val="24"/>
          <w:szCs w:val="24"/>
        </w:rPr>
      </w:pPr>
      <w:r>
        <w:rPr>
          <w:b/>
          <w:sz w:val="24"/>
          <w:szCs w:val="24"/>
        </w:rPr>
        <w:t>Helping homeless persons (especially chronically homeless individuals and families, families with children, veterans and their families, and unaccompanied youth) make the transition to permanent housing and independent living, including shortening the period of time that individuals and families experience homelessness, facilitating access for homeless individuals and families to affordable housing units, and preventing individuals and families who were recently homeless from becoming homeless again.</w:t>
      </w:r>
    </w:p>
    <w:p w:rsidR="00463868" w:rsidRDefault="006F7063">
      <w:pPr>
        <w:spacing w:beforeAutospacing="1" w:afterAutospacing="1"/>
        <w:rPr>
          <w:b/>
          <w:sz w:val="24"/>
          <w:szCs w:val="24"/>
        </w:rPr>
      </w:pPr>
      <w:r>
        <w:rPr>
          <w:rFonts w:cs="Arial"/>
        </w:rPr>
        <w:t>The City of Cuyahoga Falls helps homeless persons, including chronically homeless individuals and families, families with children, veterans and their families, and unaccompanied youth, make the transition to permanent housing and independent living, including shortening the period of time that individuals and families experience homelessness, facilitating access for homeless individuals and families to affordable housing units, and preventing individuals and families who were recently homeless from becoming homeless again through staff participation with the Continuum of Care Steering Committee, the Continuum of Care Review and Ranking Committee, and the Homeless Management Information System (HMIS) Steering Committee.</w:t>
      </w:r>
    </w:p>
    <w:p w:rsidR="00463868" w:rsidRDefault="006F7063">
      <w:pPr>
        <w:rPr>
          <w:b/>
          <w:sz w:val="24"/>
          <w:szCs w:val="24"/>
        </w:rPr>
      </w:pPr>
      <w:r>
        <w:rPr>
          <w:b/>
          <w:sz w:val="24"/>
          <w:szCs w:val="24"/>
        </w:rPr>
        <w:t>Help low-income individuals and families avoid becoming homeless, especially extremely low-income individuals and families who are likely to become homeless after being discharged from a publicly funded institution or system of care, or who are receiving assistance from public and private agencies that address housing, health, social services, employment, education or youth needs</w:t>
      </w:r>
    </w:p>
    <w:p w:rsidR="00463868" w:rsidRDefault="006F7063">
      <w:pPr>
        <w:spacing w:beforeAutospacing="1" w:afterAutospacing="1"/>
        <w:rPr>
          <w:rFonts w:cs="Arial"/>
        </w:rPr>
      </w:pPr>
      <w:r>
        <w:rPr>
          <w:rFonts w:cs="Arial"/>
        </w:rPr>
        <w:t>The City of Cuyahoga Falls helps low-income individuals and families avoid becoming homeless, especially extremely low-income individuals and families and those who are:  being discharged from publicly funded institutions and systems of care, such as health care facilities, mental health facilities, foster care and other youth facilities, and corrections programs and institutions; or, receiving assistance from public or private social services, employment, education, or youth needs through staff involvement in the Continuum of Care Steering Committee, the Continuum of Care Review and Ranking Committee, the Homeless Management Information System (HMIS) Advisory Committee, and the Summit County Reentry Network.</w:t>
      </w:r>
    </w:p>
    <w:p w:rsidR="00463868" w:rsidRDefault="00463868">
      <w:pPr>
        <w:spacing w:beforeAutospacing="1" w:afterAutospacing="1"/>
        <w:rPr>
          <w:rFonts w:cs="Arial"/>
        </w:rPr>
      </w:pPr>
    </w:p>
    <w:p w:rsidR="00463868" w:rsidRDefault="00463868">
      <w:pPr>
        <w:spacing w:beforeAutospacing="1" w:afterAutospacing="1"/>
        <w:rPr>
          <w:rFonts w:cs="Arial"/>
        </w:rPr>
      </w:pPr>
    </w:p>
    <w:p w:rsidR="00463868" w:rsidRDefault="00463868">
      <w:pPr>
        <w:rPr>
          <w:rFonts w:cs="Arial"/>
        </w:rPr>
      </w:pPr>
    </w:p>
    <w:p w:rsidR="00463868" w:rsidRDefault="006F7063">
      <w:pPr>
        <w:pStyle w:val="Heading2"/>
        <w:pageBreakBefore/>
        <w:rPr>
          <w:rFonts w:ascii="Calibri" w:hAnsi="Calibri"/>
          <w:i w:val="0"/>
        </w:rPr>
      </w:pPr>
      <w:r>
        <w:rPr>
          <w:rFonts w:ascii="Calibri" w:hAnsi="Calibri"/>
          <w:i w:val="0"/>
        </w:rPr>
        <w:t>SP-65 Lead based paint Hazards – 91.215(i)</w:t>
      </w:r>
    </w:p>
    <w:p w:rsidR="00463868" w:rsidRDefault="006F7063">
      <w:pPr>
        <w:rPr>
          <w:b/>
          <w:sz w:val="24"/>
          <w:szCs w:val="24"/>
        </w:rPr>
      </w:pPr>
      <w:r>
        <w:rPr>
          <w:b/>
          <w:sz w:val="24"/>
          <w:szCs w:val="24"/>
        </w:rPr>
        <w:t>Actions to address LBP hazards and increase access to housing without LBP hazards</w:t>
      </w:r>
    </w:p>
    <w:p w:rsidR="00463868" w:rsidRDefault="006F7063">
      <w:pPr>
        <w:spacing w:beforeAutospacing="1" w:afterAutospacing="1"/>
        <w:rPr>
          <w:rFonts w:cs="Arial"/>
        </w:rPr>
      </w:pPr>
      <w:r>
        <w:rPr>
          <w:rFonts w:cs="Arial"/>
        </w:rPr>
        <w:t>The City of Cuyahoga Falls has incorporated the Environmental Protection Agency’s (EPA) Lead-Based Paint Renovation, Repair, and Painting Program (RRP) requirements and HUD Title X Lead Rule into their Housing Rehabilitation Program.  EPA’s 2010 Lead Rule requirements apply to anyone who is paid to perform work that disturbs paint in housing and child-occupied facilities built before 1978. The RRP mandates pre-renovation educational requirements; and effective April 22, 2010, requires the following training, certification, and work practices: </w:t>
      </w:r>
    </w:p>
    <w:p w:rsidR="00463868" w:rsidRDefault="006F7063">
      <w:pPr>
        <w:numPr>
          <w:ilvl w:val="0"/>
          <w:numId w:val="3"/>
        </w:numPr>
        <w:spacing w:beforeAutospacing="1" w:afterAutospacing="1"/>
        <w:rPr>
          <w:rFonts w:cs="Arial"/>
        </w:rPr>
      </w:pPr>
      <w:r>
        <w:rPr>
          <w:rFonts w:cs="Arial"/>
        </w:rPr>
        <w:t>Firms must be certified</w:t>
      </w:r>
    </w:p>
    <w:p w:rsidR="00463868" w:rsidRDefault="006F7063">
      <w:pPr>
        <w:numPr>
          <w:ilvl w:val="0"/>
          <w:numId w:val="3"/>
        </w:numPr>
        <w:spacing w:beforeAutospacing="1" w:afterAutospacing="1"/>
        <w:rPr>
          <w:rFonts w:cs="Arial"/>
        </w:rPr>
      </w:pPr>
      <w:r>
        <w:rPr>
          <w:rFonts w:cs="Arial"/>
        </w:rPr>
        <w:t>Renovators must be trained</w:t>
      </w:r>
    </w:p>
    <w:p w:rsidR="00463868" w:rsidRDefault="006F7063">
      <w:pPr>
        <w:numPr>
          <w:ilvl w:val="0"/>
          <w:numId w:val="3"/>
        </w:numPr>
        <w:spacing w:beforeAutospacing="1" w:afterAutospacing="1"/>
        <w:rPr>
          <w:rFonts w:cs="Arial"/>
        </w:rPr>
      </w:pPr>
      <w:r>
        <w:rPr>
          <w:rFonts w:cs="Arial"/>
        </w:rPr>
        <w:t>Lead-safe work practices must be followed </w:t>
      </w:r>
    </w:p>
    <w:p w:rsidR="00463868" w:rsidRDefault="006F7063">
      <w:pPr>
        <w:spacing w:beforeAutospacing="1" w:afterAutospacing="1"/>
        <w:rPr>
          <w:rFonts w:cs="Arial"/>
        </w:rPr>
      </w:pPr>
      <w:r>
        <w:rPr>
          <w:rFonts w:cs="Arial"/>
        </w:rPr>
        <w:t>The City of Cuyahoga Falls leverages CDBG funds, used for Owner Occupied Rehabilitation with a Lead Hazard Demonstration Reduction Grant through the Summit County Public Health District.  </w:t>
      </w:r>
    </w:p>
    <w:p w:rsidR="00463868" w:rsidRDefault="006F7063">
      <w:pPr>
        <w:spacing w:beforeAutospacing="1" w:afterAutospacing="1"/>
        <w:rPr>
          <w:rFonts w:cs="Arial"/>
        </w:rPr>
      </w:pPr>
      <w:r>
        <w:rPr>
          <w:rFonts w:cs="Arial"/>
        </w:rPr>
        <w:t>Individuals living in homes with lead based paint hazards may be eligible to receive a forgivable loan with a maximum amount of $12,902.71 from the Summit County Public Health District.  Individuals who receive assistance from the Summit County Public Health District may also be eligible to receive up to $6,955.24 in Healthy Home assistance.  To be eligible, the homeowner must have a child living in the home under the age of 6 or have a child visiting the home more than 6 hours a week or 62 hours a year.</w:t>
      </w:r>
    </w:p>
    <w:p w:rsidR="00463868" w:rsidRDefault="006F7063">
      <w:pPr>
        <w:spacing w:beforeAutospacing="1" w:afterAutospacing="1"/>
        <w:rPr>
          <w:rFonts w:cs="Arial"/>
        </w:rPr>
      </w:pPr>
      <w:r>
        <w:rPr>
          <w:rFonts w:cs="Arial"/>
        </w:rPr>
        <w:t>All Sub-Recipients engaged in The City of Cuyahoga Falls Housing Rehabilitation Program use contractors and sub-contractors that are EPA certified and registered with the EPA.</w:t>
      </w:r>
    </w:p>
    <w:p w:rsidR="00463868" w:rsidRDefault="006F7063">
      <w:pPr>
        <w:rPr>
          <w:b/>
          <w:sz w:val="24"/>
          <w:szCs w:val="24"/>
        </w:rPr>
      </w:pPr>
      <w:r>
        <w:rPr>
          <w:b/>
          <w:sz w:val="24"/>
          <w:szCs w:val="24"/>
        </w:rPr>
        <w:t>How are the actions listed above related to the extent of lead poisoning and hazards?</w:t>
      </w:r>
    </w:p>
    <w:p w:rsidR="00463868" w:rsidRDefault="006F7063">
      <w:pPr>
        <w:spacing w:beforeAutospacing="1" w:afterAutospacing="1"/>
        <w:rPr>
          <w:rFonts w:cs="Arial"/>
        </w:rPr>
      </w:pPr>
      <w:r>
        <w:rPr>
          <w:rFonts w:cs="Arial"/>
        </w:rPr>
        <w:t>The City of Cuyahoga Falls ensures that if a home was built prior to 1978 and a child under the age of 6 resides in the home or visits the home more than 62 hours per year, the staff will automatically refer them to the Lead Hazard Demonstration Reduction Grant program through collaboration with Summit County or it's sub-recipients in order to eliminate the lead contamination in the home.  The City will ensure that only contractors who are registered EPA/RRP certified firms, EPA/RRP trained, and practice lead safe work practices.  Staff members who work on the Lead Hazard Demonstration Reduction Grant program and CDBG program sub-recipients have obtained their EPA/RRP certificates.</w:t>
      </w:r>
    </w:p>
    <w:p w:rsidR="00463868" w:rsidRDefault="006F7063">
      <w:pPr>
        <w:rPr>
          <w:b/>
          <w:sz w:val="24"/>
          <w:szCs w:val="24"/>
        </w:rPr>
      </w:pPr>
      <w:r>
        <w:rPr>
          <w:b/>
          <w:sz w:val="24"/>
          <w:szCs w:val="24"/>
        </w:rPr>
        <w:t>How are the actions listed above integrated into housing policies and procedures?</w:t>
      </w:r>
    </w:p>
    <w:p w:rsidR="00463868" w:rsidRDefault="006F7063">
      <w:pPr>
        <w:spacing w:beforeAutospacing="1" w:afterAutospacing="1"/>
        <w:rPr>
          <w:rFonts w:cs="Arial"/>
        </w:rPr>
      </w:pPr>
      <w:r>
        <w:rPr>
          <w:rFonts w:cs="Arial"/>
        </w:rPr>
        <w:t>The Environmental Protection Agency (EPA) created a Lead-based Paint brochure for residents and contractors that highlights steps that should be taken to address LBP hazards and safety in the home.  This brochure will be distributed to all rehab clients.  The City or its designee will also require contractors to be licensed in the state of Ohio to handle LBP.  Along those same lines, work-write ups for housing rehab projects will include language to address any lead issues.</w:t>
      </w:r>
    </w:p>
    <w:p w:rsidR="00463868" w:rsidRDefault="006F7063">
      <w:pPr>
        <w:spacing w:beforeAutospacing="1" w:afterAutospacing="1"/>
        <w:rPr>
          <w:rFonts w:cs="Arial"/>
        </w:rPr>
      </w:pPr>
      <w:r>
        <w:rPr>
          <w:rFonts w:cs="Arial"/>
        </w:rPr>
        <w:t>Lead is considered a serious condition which is an immediate threat to the health and/or safety of the dwelling occupant(s).  The City of Cuyahoga Falls considers these eligible applicants to be in an emergency situation and ensures that lead issues are given priority status.</w:t>
      </w:r>
    </w:p>
    <w:p w:rsidR="00463868" w:rsidRDefault="006F7063">
      <w:pPr>
        <w:spacing w:beforeAutospacing="1" w:afterAutospacing="1"/>
        <w:rPr>
          <w:rFonts w:cs="Arial"/>
        </w:rPr>
      </w:pPr>
      <w:r>
        <w:rPr>
          <w:rFonts w:cs="Arial"/>
          <w:b/>
          <w:u w:val="single"/>
        </w:rPr>
        <w:t>LEAD BASED PAINT REGULATIONS - HOUSING REHAB POLICY</w:t>
      </w:r>
    </w:p>
    <w:p w:rsidR="00463868" w:rsidRDefault="006F7063">
      <w:pPr>
        <w:spacing w:beforeAutospacing="1" w:afterAutospacing="1"/>
        <w:rPr>
          <w:rFonts w:cs="Arial"/>
        </w:rPr>
      </w:pPr>
      <w:r>
        <w:rPr>
          <w:rFonts w:cs="Arial"/>
          <w:i/>
        </w:rPr>
        <w:t>In accordance with the HUD Lead-Based Paint Regulation (24 CFR Part 35), rehabilitation work on housing built before 1978 that is financially assisted by the Federal government is subject to requirements that will control lead-based paint hazards.</w:t>
      </w:r>
    </w:p>
    <w:p w:rsidR="00463868" w:rsidRDefault="006F7063">
      <w:pPr>
        <w:spacing w:beforeAutospacing="1" w:afterAutospacing="1"/>
        <w:rPr>
          <w:rFonts w:cs="Arial"/>
        </w:rPr>
      </w:pPr>
      <w:r>
        <w:rPr>
          <w:rFonts w:cs="Arial"/>
          <w:i/>
        </w:rPr>
        <w:t>All work performed as part of the housing rehabilitation program will be completed in a lead safe manner and in accordance with 24 CFR Part 35.</w:t>
      </w:r>
    </w:p>
    <w:p w:rsidR="00463868" w:rsidRDefault="006F7063">
      <w:pPr>
        <w:spacing w:beforeAutospacing="1" w:afterAutospacing="1"/>
        <w:rPr>
          <w:rFonts w:cs="Arial"/>
        </w:rPr>
      </w:pPr>
      <w:r>
        <w:rPr>
          <w:rFonts w:cs="Arial"/>
          <w:i/>
        </w:rPr>
        <w:t>Program participants whose homes were built prior to 1978 will receive information about Lead Based Paint Hazards. This information will be provided by NDS and receipt of such information will be documentation by the homeowner’s signature.</w:t>
      </w:r>
    </w:p>
    <w:p w:rsidR="00463868" w:rsidRDefault="006F7063">
      <w:pPr>
        <w:spacing w:beforeAutospacing="1" w:afterAutospacing="1"/>
        <w:rPr>
          <w:rFonts w:cs="Arial"/>
        </w:rPr>
      </w:pPr>
      <w:r>
        <w:rPr>
          <w:rFonts w:cs="Arial"/>
          <w:b/>
          <w:u w:val="single"/>
        </w:rPr>
        <w:t> </w:t>
      </w:r>
    </w:p>
    <w:p w:rsidR="00463868" w:rsidRDefault="00463868">
      <w:pPr>
        <w:spacing w:beforeAutospacing="1" w:afterAutospacing="1"/>
        <w:rPr>
          <w:rFonts w:cs="Arial"/>
        </w:rPr>
      </w:pPr>
    </w:p>
    <w:p w:rsidR="00463868" w:rsidRDefault="00463868">
      <w:pPr>
        <w:keepNext/>
        <w:widowControl w:val="0"/>
        <w:rPr>
          <w:b/>
          <w:sz w:val="24"/>
          <w:szCs w:val="24"/>
        </w:rPr>
      </w:pPr>
    </w:p>
    <w:p w:rsidR="00463868" w:rsidRDefault="00463868">
      <w:pPr>
        <w:keepNext/>
        <w:widowControl w:val="0"/>
        <w:rPr>
          <w:b/>
          <w:sz w:val="24"/>
          <w:szCs w:val="24"/>
        </w:rPr>
      </w:pPr>
    </w:p>
    <w:p w:rsidR="00463868" w:rsidRDefault="00463868">
      <w:pPr>
        <w:keepNext/>
        <w:widowControl w:val="0"/>
        <w:rPr>
          <w:b/>
          <w:sz w:val="24"/>
          <w:szCs w:val="24"/>
        </w:rPr>
      </w:pPr>
    </w:p>
    <w:p w:rsidR="00463868" w:rsidRDefault="00463868">
      <w:pPr>
        <w:keepNext/>
        <w:widowControl w:val="0"/>
        <w:rPr>
          <w:b/>
          <w:sz w:val="24"/>
          <w:szCs w:val="24"/>
        </w:rPr>
      </w:pPr>
    </w:p>
    <w:p w:rsidR="00463868" w:rsidRDefault="00463868">
      <w:pPr>
        <w:keepNext/>
        <w:widowControl w:val="0"/>
        <w:rPr>
          <w:b/>
          <w:sz w:val="24"/>
          <w:szCs w:val="24"/>
        </w:rPr>
      </w:pPr>
    </w:p>
    <w:p w:rsidR="00463868" w:rsidRDefault="006F7063">
      <w:pPr>
        <w:pStyle w:val="Heading2"/>
        <w:pageBreakBefore/>
        <w:rPr>
          <w:rFonts w:ascii="Calibri" w:hAnsi="Calibri"/>
          <w:i w:val="0"/>
        </w:rPr>
      </w:pPr>
      <w:r>
        <w:rPr>
          <w:rFonts w:ascii="Calibri" w:hAnsi="Calibri"/>
          <w:i w:val="0"/>
        </w:rPr>
        <w:t>SP-70 Anti-Poverty Strategy – 91.215(j)</w:t>
      </w:r>
    </w:p>
    <w:p w:rsidR="00463868" w:rsidRDefault="006F7063">
      <w:pPr>
        <w:rPr>
          <w:b/>
          <w:sz w:val="24"/>
          <w:szCs w:val="24"/>
        </w:rPr>
      </w:pPr>
      <w:r>
        <w:rPr>
          <w:b/>
          <w:sz w:val="24"/>
          <w:szCs w:val="24"/>
        </w:rPr>
        <w:t>Jurisdiction Goals, Programs and Policies for reducing the number of Poverty-Level Families</w:t>
      </w:r>
    </w:p>
    <w:p w:rsidR="00463868" w:rsidRDefault="006F7063">
      <w:pPr>
        <w:spacing w:beforeAutospacing="1" w:afterAutospacing="1"/>
        <w:rPr>
          <w:rFonts w:cs="Arial"/>
          <w:szCs w:val="26"/>
        </w:rPr>
      </w:pPr>
      <w:r>
        <w:rPr>
          <w:rFonts w:cs="Arial"/>
        </w:rPr>
        <w:t>The City of Cuyahoga Falls will work to raise awareness of the availability of housing rehabilitation assistance and the Summit County Home Weatherization Assistance Program, which utilizes the Department of Energy, Healthy Homes, and State of Ohio funding in the form of grants to improve the overall weatherization of extremely low-income households. </w:t>
      </w:r>
    </w:p>
    <w:p w:rsidR="00463868" w:rsidRDefault="006F7063">
      <w:pPr>
        <w:spacing w:beforeAutospacing="1" w:afterAutospacing="1"/>
        <w:rPr>
          <w:rFonts w:cs="Arial"/>
          <w:szCs w:val="26"/>
        </w:rPr>
      </w:pPr>
      <w:r>
        <w:rPr>
          <w:rFonts w:cs="Arial"/>
        </w:rPr>
        <w:t>The Development Department strives to leverage private capital in all CDBG funded activities. The City dedicates a significant amount of funding to maintain decent, safe and affordable housing. The City spends public service dollars on activities that will increase the quality of life for those living in poverty. Although Cuyahoga Falls does not run State or County programs, the City of Cuyahoga Falls understands that it takes collaborative effort between private business and federal, state and local officials, faith-based and non-profit organizations to significantly impact the lives of low-income individuals and families. When the City cannot help directly, it refers its residents to state, county and local programs through the use of United Way's 211 resource program or directly to programs that support the needs of the resident.  </w:t>
      </w:r>
    </w:p>
    <w:p w:rsidR="00463868" w:rsidRDefault="006F7063">
      <w:pPr>
        <w:rPr>
          <w:b/>
          <w:sz w:val="24"/>
          <w:szCs w:val="24"/>
        </w:rPr>
      </w:pPr>
      <w:r>
        <w:rPr>
          <w:b/>
          <w:sz w:val="24"/>
          <w:szCs w:val="24"/>
        </w:rPr>
        <w:t>How are the Jurisdiction poverty reducing goals, programs, and policies coordinated with this affordable housing plan</w:t>
      </w:r>
      <w:r w:rsidR="00C47B3F">
        <w:rPr>
          <w:b/>
          <w:sz w:val="24"/>
          <w:szCs w:val="24"/>
        </w:rPr>
        <w:t>?</w:t>
      </w:r>
    </w:p>
    <w:p w:rsidR="00463868" w:rsidRDefault="006F7063">
      <w:pPr>
        <w:spacing w:beforeAutospacing="1" w:afterAutospacing="1"/>
        <w:rPr>
          <w:rFonts w:cs="Arial"/>
        </w:rPr>
      </w:pPr>
      <w:r>
        <w:rPr>
          <w:rFonts w:cs="Arial"/>
        </w:rPr>
        <w:t>The City of Cuyahoga Falls focuses on economic development in an attempt to increase and/or retain jobs for low to moderate income individuals.  The City focuses on housing rehabilitation which allows low to moderate income individuals to bring an aging home up to code, making it decent, safe and sanitary while also allowing the funds to be paid back at zero interest once the home is no longer owner occupied.  Deferring housing rehabilitation loan repayment, allows poverty level families to use their income for other important needs.  Cuyahoga Falls takes great pride in its public service programs, reaching out to poverty stricken families through food pantry support, low income senior citizens and disabled individuals with snow removal that they could not otherwise afford to remove, and Advantage Aging which allows low income seniors of Cuyahoga Falls to remain in their houses through this aging in place program. </w:t>
      </w:r>
    </w:p>
    <w:p w:rsidR="00463868" w:rsidRDefault="006F7063">
      <w:pPr>
        <w:pStyle w:val="Heading2"/>
        <w:pageBreakBefore/>
        <w:rPr>
          <w:rFonts w:ascii="Calibri" w:hAnsi="Calibri"/>
          <w:i w:val="0"/>
        </w:rPr>
      </w:pPr>
      <w:r>
        <w:rPr>
          <w:rFonts w:ascii="Calibri" w:hAnsi="Calibri"/>
          <w:i w:val="0"/>
        </w:rPr>
        <w:t>SP-80 Monitoring – 91.230</w:t>
      </w:r>
    </w:p>
    <w:p w:rsidR="00463868" w:rsidRDefault="006F7063">
      <w:pPr>
        <w:rPr>
          <w:b/>
          <w:sz w:val="24"/>
          <w:szCs w:val="24"/>
        </w:rPr>
      </w:pPr>
      <w:r>
        <w:rPr>
          <w:b/>
          <w:sz w:val="24"/>
          <w:szCs w:val="24"/>
        </w:rPr>
        <w:t>Describe the standards and procedures that the jurisdiction will use to monitor activities carried out in furtherance of the plan and will use to ensure long-term compliance with requirements of the programs involved, including minority business outreach and the comprehensive planning requirements</w:t>
      </w:r>
    </w:p>
    <w:p w:rsidR="00463868" w:rsidRDefault="00463868">
      <w:pPr>
        <w:spacing w:beforeAutospacing="1" w:afterAutospacing="1"/>
      </w:pPr>
    </w:p>
    <w:p w:rsidR="00463868" w:rsidRDefault="00463868">
      <w:pPr>
        <w:rPr>
          <w:rFonts w:cs="Arial"/>
        </w:rPr>
        <w:sectPr w:rsidR="00463868">
          <w:pgSz w:w="12240" w:h="15840" w:code="1"/>
          <w:pgMar w:top="1440" w:right="1440" w:bottom="1440" w:left="1440" w:header="720" w:footer="720" w:gutter="0"/>
          <w:cols w:space="720"/>
          <w:docGrid w:linePitch="360"/>
        </w:sectPr>
      </w:pPr>
    </w:p>
    <w:p w:rsidR="00463868" w:rsidRDefault="006F7063">
      <w:pPr>
        <w:pStyle w:val="Heading1"/>
        <w:ind w:firstLine="720"/>
        <w:jc w:val="center"/>
        <w:rPr>
          <w:rFonts w:ascii="Calibri" w:hAnsi="Calibri"/>
          <w:color w:val="auto"/>
          <w:sz w:val="32"/>
          <w:szCs w:val="32"/>
        </w:rPr>
      </w:pPr>
      <w:r>
        <w:rPr>
          <w:rFonts w:ascii="Calibri" w:hAnsi="Calibri"/>
          <w:color w:val="auto"/>
          <w:sz w:val="32"/>
          <w:szCs w:val="32"/>
        </w:rPr>
        <w:t xml:space="preserve">Expected Resources </w:t>
      </w:r>
    </w:p>
    <w:p w:rsidR="00463868" w:rsidRDefault="006F7063">
      <w:pPr>
        <w:pStyle w:val="Heading2"/>
        <w:rPr>
          <w:rFonts w:ascii="Calibri" w:hAnsi="Calibri"/>
          <w:i w:val="0"/>
        </w:rPr>
      </w:pPr>
      <w:r>
        <w:rPr>
          <w:rFonts w:ascii="Calibri" w:hAnsi="Calibri"/>
          <w:i w:val="0"/>
        </w:rPr>
        <w:t>AP-15 Expected Resources – 91.220(c)(1,2)</w:t>
      </w:r>
    </w:p>
    <w:p w:rsidR="00463868" w:rsidRDefault="006F7063">
      <w:pPr>
        <w:keepNext/>
        <w:widowControl w:val="0"/>
        <w:spacing w:line="204" w:lineRule="auto"/>
        <w:rPr>
          <w:b/>
          <w:sz w:val="28"/>
          <w:szCs w:val="28"/>
        </w:rPr>
      </w:pPr>
      <w:r>
        <w:rPr>
          <w:b/>
          <w:sz w:val="24"/>
          <w:szCs w:val="24"/>
        </w:rPr>
        <w:t>Introduction</w:t>
      </w:r>
    </w:p>
    <w:p w:rsidR="00463868" w:rsidRDefault="006F7063">
      <w:pPr>
        <w:keepNext/>
        <w:widowControl w:val="0"/>
        <w:spacing w:beforeAutospacing="1" w:afterAutospacing="1"/>
        <w:rPr>
          <w:b/>
          <w:sz w:val="24"/>
          <w:szCs w:val="24"/>
        </w:rPr>
      </w:pPr>
      <w:r>
        <w:t>During this Consolidated Plan period, the City will continue to leverage all resources made available for community development needs within the community, including any state, local, federal and/or private funding.  The City will continue to develop stronger relationships with community development oriented agencies in order to maximize leveraging opportunities.  Competitive CoC (McKinney-Vento) funding is not a direct funding source of the City and is therefore not included in projected funding. The City does not receive funding under the HOME or ESG programs and is therefore not included in projected funding.</w:t>
      </w:r>
    </w:p>
    <w:p w:rsidR="00463868" w:rsidRDefault="006F7063">
      <w:pPr>
        <w:keepNext/>
        <w:widowControl w:val="0"/>
        <w:spacing w:beforeAutospacing="1" w:afterAutospacing="1"/>
        <w:rPr>
          <w:b/>
          <w:sz w:val="24"/>
          <w:szCs w:val="24"/>
        </w:rPr>
      </w:pPr>
      <w:r>
        <w:t>The City also has NSP funds which need to be converted to Program Income.  Cuyahoga Falls staff are working with HUD to identify and confirm the amount of funds to be converted.  It is hoped that this will be completed within the 2019-2023 consolidated plan period and funds will be made usable for CDBG projects.</w:t>
      </w:r>
    </w:p>
    <w:p w:rsidR="00C47B3F" w:rsidRDefault="00C47B3F">
      <w:pPr>
        <w:keepNext/>
        <w:widowControl w:val="0"/>
        <w:rPr>
          <w:b/>
          <w:sz w:val="24"/>
          <w:szCs w:val="24"/>
        </w:rPr>
      </w:pPr>
    </w:p>
    <w:p w:rsidR="00C47B3F" w:rsidRDefault="00C47B3F">
      <w:pPr>
        <w:keepNext/>
        <w:widowControl w:val="0"/>
        <w:rPr>
          <w:b/>
          <w:sz w:val="24"/>
          <w:szCs w:val="24"/>
        </w:rPr>
      </w:pPr>
    </w:p>
    <w:p w:rsidR="00C47B3F" w:rsidRDefault="00C47B3F">
      <w:pPr>
        <w:keepNext/>
        <w:widowControl w:val="0"/>
        <w:rPr>
          <w:b/>
          <w:sz w:val="24"/>
          <w:szCs w:val="24"/>
        </w:rPr>
      </w:pPr>
    </w:p>
    <w:p w:rsidR="00C47B3F" w:rsidRDefault="00C47B3F">
      <w:pPr>
        <w:keepNext/>
        <w:widowControl w:val="0"/>
        <w:rPr>
          <w:b/>
          <w:sz w:val="24"/>
          <w:szCs w:val="24"/>
        </w:rPr>
      </w:pPr>
    </w:p>
    <w:p w:rsidR="00C47B3F" w:rsidRDefault="00C47B3F">
      <w:pPr>
        <w:keepNext/>
        <w:widowControl w:val="0"/>
        <w:rPr>
          <w:b/>
          <w:sz w:val="24"/>
          <w:szCs w:val="24"/>
        </w:rPr>
      </w:pPr>
    </w:p>
    <w:p w:rsidR="00C47B3F" w:rsidRDefault="00C47B3F">
      <w:pPr>
        <w:keepNext/>
        <w:widowControl w:val="0"/>
        <w:rPr>
          <w:b/>
          <w:sz w:val="24"/>
          <w:szCs w:val="24"/>
        </w:rPr>
      </w:pPr>
    </w:p>
    <w:p w:rsidR="00C47B3F" w:rsidRDefault="00C47B3F">
      <w:pPr>
        <w:keepNext/>
        <w:widowControl w:val="0"/>
        <w:rPr>
          <w:b/>
          <w:sz w:val="24"/>
          <w:szCs w:val="24"/>
        </w:rPr>
      </w:pPr>
    </w:p>
    <w:p w:rsidR="00C47B3F" w:rsidRDefault="00C47B3F">
      <w:pPr>
        <w:keepNext/>
        <w:widowControl w:val="0"/>
        <w:rPr>
          <w:b/>
          <w:sz w:val="24"/>
          <w:szCs w:val="24"/>
        </w:rPr>
      </w:pPr>
    </w:p>
    <w:p w:rsidR="00463868" w:rsidRDefault="006F7063">
      <w:pPr>
        <w:keepNext/>
        <w:widowControl w:val="0"/>
        <w:rPr>
          <w:b/>
          <w:sz w:val="24"/>
          <w:szCs w:val="24"/>
        </w:rPr>
      </w:pPr>
      <w:r>
        <w:rPr>
          <w:b/>
          <w:sz w:val="24"/>
          <w:szCs w:val="24"/>
        </w:rPr>
        <w:t>Anticipated Resources</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18"/>
        <w:gridCol w:w="923"/>
        <w:gridCol w:w="1609"/>
        <w:gridCol w:w="1123"/>
        <w:gridCol w:w="963"/>
        <w:gridCol w:w="1130"/>
        <w:gridCol w:w="1107"/>
        <w:gridCol w:w="1141"/>
        <w:gridCol w:w="4162"/>
      </w:tblGrid>
      <w:tr w:rsidR="00463868">
        <w:trPr>
          <w:cantSplit/>
          <w:tblHeader/>
        </w:trPr>
        <w:tc>
          <w:tcPr>
            <w:tcW w:w="1793" w:type="dxa"/>
            <w:vMerge w:val="restart"/>
          </w:tcPr>
          <w:p w:rsidR="00463868" w:rsidRDefault="006F7063">
            <w:pPr>
              <w:keepNext/>
              <w:widowControl w:val="0"/>
              <w:spacing w:after="0" w:line="240" w:lineRule="auto"/>
              <w:jc w:val="center"/>
              <w:rPr>
                <w:b/>
                <w:sz w:val="24"/>
                <w:szCs w:val="24"/>
              </w:rPr>
            </w:pPr>
            <w:r>
              <w:rPr>
                <w:b/>
                <w:sz w:val="20"/>
                <w:szCs w:val="20"/>
              </w:rPr>
              <w:t>Program</w:t>
            </w:r>
          </w:p>
        </w:tc>
        <w:tc>
          <w:tcPr>
            <w:tcW w:w="820" w:type="dxa"/>
            <w:vMerge w:val="restart"/>
          </w:tcPr>
          <w:p w:rsidR="00463868" w:rsidRDefault="006F7063">
            <w:pPr>
              <w:keepNext/>
              <w:widowControl w:val="0"/>
              <w:spacing w:after="0" w:line="240" w:lineRule="auto"/>
              <w:jc w:val="center"/>
              <w:rPr>
                <w:b/>
                <w:sz w:val="24"/>
                <w:szCs w:val="24"/>
              </w:rPr>
            </w:pPr>
            <w:r>
              <w:rPr>
                <w:b/>
                <w:sz w:val="20"/>
                <w:szCs w:val="20"/>
              </w:rPr>
              <w:t>Source of Funds</w:t>
            </w:r>
          </w:p>
        </w:tc>
        <w:tc>
          <w:tcPr>
            <w:tcW w:w="1936" w:type="dxa"/>
            <w:vMerge w:val="restart"/>
          </w:tcPr>
          <w:p w:rsidR="00463868" w:rsidRDefault="006F7063">
            <w:pPr>
              <w:keepNext/>
              <w:widowControl w:val="0"/>
              <w:spacing w:after="0" w:line="240" w:lineRule="auto"/>
              <w:jc w:val="center"/>
              <w:rPr>
                <w:b/>
                <w:sz w:val="24"/>
                <w:szCs w:val="24"/>
              </w:rPr>
            </w:pPr>
            <w:r>
              <w:rPr>
                <w:b/>
                <w:sz w:val="20"/>
                <w:szCs w:val="20"/>
              </w:rPr>
              <w:t>Uses of Funds</w:t>
            </w:r>
          </w:p>
        </w:tc>
        <w:tc>
          <w:tcPr>
            <w:tcW w:w="4804" w:type="dxa"/>
            <w:gridSpan w:val="4"/>
          </w:tcPr>
          <w:p w:rsidR="00463868" w:rsidRDefault="006F7063">
            <w:pPr>
              <w:keepNext/>
              <w:widowControl w:val="0"/>
              <w:spacing w:after="0" w:line="240" w:lineRule="auto"/>
              <w:jc w:val="center"/>
              <w:rPr>
                <w:b/>
                <w:sz w:val="24"/>
                <w:szCs w:val="24"/>
              </w:rPr>
            </w:pPr>
            <w:r>
              <w:rPr>
                <w:b/>
                <w:bCs/>
                <w:sz w:val="20"/>
                <w:szCs w:val="20"/>
              </w:rPr>
              <w:t>Expected Amount Available Year 1</w:t>
            </w:r>
          </w:p>
        </w:tc>
        <w:tc>
          <w:tcPr>
            <w:tcW w:w="1260" w:type="dxa"/>
            <w:vMerge w:val="restart"/>
          </w:tcPr>
          <w:p w:rsidR="00463868" w:rsidRDefault="006F7063">
            <w:pPr>
              <w:keepNext/>
              <w:widowControl w:val="0"/>
              <w:spacing w:after="0" w:line="240" w:lineRule="auto"/>
              <w:jc w:val="center"/>
              <w:rPr>
                <w:b/>
                <w:sz w:val="20"/>
                <w:szCs w:val="20"/>
              </w:rPr>
            </w:pPr>
            <w:r>
              <w:rPr>
                <w:b/>
                <w:sz w:val="20"/>
                <w:szCs w:val="20"/>
              </w:rPr>
              <w:t xml:space="preserve">Expected Amount Available Remainder of ConPlan </w:t>
            </w:r>
          </w:p>
          <w:p w:rsidR="00463868" w:rsidRDefault="006F7063">
            <w:pPr>
              <w:keepNext/>
              <w:widowControl w:val="0"/>
              <w:spacing w:after="0" w:line="240" w:lineRule="auto"/>
              <w:jc w:val="center"/>
              <w:rPr>
                <w:b/>
                <w:sz w:val="24"/>
                <w:szCs w:val="24"/>
              </w:rPr>
            </w:pPr>
            <w:r>
              <w:rPr>
                <w:b/>
                <w:sz w:val="20"/>
                <w:szCs w:val="20"/>
              </w:rPr>
              <w:t>$</w:t>
            </w:r>
          </w:p>
        </w:tc>
        <w:tc>
          <w:tcPr>
            <w:tcW w:w="2448" w:type="dxa"/>
            <w:vMerge w:val="restart"/>
          </w:tcPr>
          <w:p w:rsidR="00463868" w:rsidRDefault="006F7063">
            <w:pPr>
              <w:keepNext/>
              <w:widowControl w:val="0"/>
              <w:spacing w:after="0" w:line="240" w:lineRule="auto"/>
              <w:jc w:val="center"/>
              <w:rPr>
                <w:b/>
                <w:sz w:val="24"/>
                <w:szCs w:val="24"/>
              </w:rPr>
            </w:pPr>
            <w:r>
              <w:rPr>
                <w:b/>
                <w:sz w:val="20"/>
                <w:szCs w:val="20"/>
              </w:rPr>
              <w:t>Narrative Description</w:t>
            </w:r>
          </w:p>
        </w:tc>
      </w:tr>
      <w:tr w:rsidR="00463868">
        <w:trPr>
          <w:cantSplit/>
          <w:tblHeader/>
        </w:trPr>
        <w:tc>
          <w:tcPr>
            <w:tcW w:w="1793" w:type="dxa"/>
            <w:vMerge/>
          </w:tcPr>
          <w:p w:rsidR="00463868" w:rsidRDefault="00463868">
            <w:pPr>
              <w:keepNext/>
              <w:widowControl w:val="0"/>
              <w:spacing w:after="0" w:line="240" w:lineRule="auto"/>
              <w:jc w:val="center"/>
              <w:rPr>
                <w:b/>
                <w:sz w:val="24"/>
                <w:szCs w:val="24"/>
              </w:rPr>
            </w:pPr>
          </w:p>
        </w:tc>
        <w:tc>
          <w:tcPr>
            <w:tcW w:w="820" w:type="dxa"/>
            <w:vMerge/>
          </w:tcPr>
          <w:p w:rsidR="00463868" w:rsidRDefault="00463868">
            <w:pPr>
              <w:keepNext/>
              <w:widowControl w:val="0"/>
              <w:spacing w:after="0" w:line="240" w:lineRule="auto"/>
              <w:jc w:val="center"/>
              <w:rPr>
                <w:b/>
                <w:sz w:val="24"/>
                <w:szCs w:val="24"/>
              </w:rPr>
            </w:pPr>
          </w:p>
        </w:tc>
        <w:tc>
          <w:tcPr>
            <w:tcW w:w="1936" w:type="dxa"/>
            <w:vMerge/>
          </w:tcPr>
          <w:p w:rsidR="00463868" w:rsidRDefault="00463868">
            <w:pPr>
              <w:keepNext/>
              <w:widowControl w:val="0"/>
              <w:spacing w:after="0" w:line="240" w:lineRule="auto"/>
              <w:jc w:val="center"/>
              <w:rPr>
                <w:b/>
                <w:sz w:val="24"/>
                <w:szCs w:val="24"/>
              </w:rPr>
            </w:pPr>
          </w:p>
        </w:tc>
        <w:tc>
          <w:tcPr>
            <w:tcW w:w="1204" w:type="dxa"/>
          </w:tcPr>
          <w:p w:rsidR="00463868" w:rsidRDefault="006F7063">
            <w:pPr>
              <w:keepNext/>
              <w:widowControl w:val="0"/>
              <w:spacing w:after="0" w:line="240" w:lineRule="auto"/>
              <w:jc w:val="center"/>
              <w:rPr>
                <w:b/>
                <w:sz w:val="24"/>
                <w:szCs w:val="24"/>
              </w:rPr>
            </w:pPr>
            <w:r>
              <w:rPr>
                <w:b/>
                <w:sz w:val="20"/>
                <w:szCs w:val="20"/>
              </w:rPr>
              <w:t>Annual Allocation: $</w:t>
            </w:r>
          </w:p>
        </w:tc>
        <w:tc>
          <w:tcPr>
            <w:tcW w:w="1260" w:type="dxa"/>
          </w:tcPr>
          <w:p w:rsidR="00463868" w:rsidRDefault="006F7063">
            <w:pPr>
              <w:keepNext/>
              <w:widowControl w:val="0"/>
              <w:spacing w:after="0" w:line="240" w:lineRule="auto"/>
              <w:jc w:val="center"/>
              <w:rPr>
                <w:b/>
                <w:sz w:val="24"/>
                <w:szCs w:val="24"/>
              </w:rPr>
            </w:pPr>
            <w:r>
              <w:rPr>
                <w:b/>
                <w:sz w:val="20"/>
                <w:szCs w:val="20"/>
              </w:rPr>
              <w:t>Program Income: $</w:t>
            </w:r>
          </w:p>
        </w:tc>
        <w:tc>
          <w:tcPr>
            <w:tcW w:w="1260" w:type="dxa"/>
          </w:tcPr>
          <w:p w:rsidR="00463868" w:rsidRDefault="006F7063">
            <w:pPr>
              <w:keepNext/>
              <w:widowControl w:val="0"/>
              <w:spacing w:after="0" w:line="240" w:lineRule="auto"/>
              <w:jc w:val="center"/>
              <w:rPr>
                <w:b/>
                <w:sz w:val="24"/>
                <w:szCs w:val="24"/>
              </w:rPr>
            </w:pPr>
            <w:r>
              <w:rPr>
                <w:b/>
                <w:sz w:val="20"/>
                <w:szCs w:val="20"/>
              </w:rPr>
              <w:t>Prior Year Resources: $</w:t>
            </w:r>
          </w:p>
        </w:tc>
        <w:tc>
          <w:tcPr>
            <w:tcW w:w="1080" w:type="dxa"/>
          </w:tcPr>
          <w:p w:rsidR="00463868" w:rsidRDefault="006F7063">
            <w:pPr>
              <w:keepNext/>
              <w:widowControl w:val="0"/>
              <w:spacing w:after="0" w:line="240" w:lineRule="auto"/>
              <w:jc w:val="center"/>
              <w:rPr>
                <w:b/>
                <w:sz w:val="20"/>
                <w:szCs w:val="20"/>
              </w:rPr>
            </w:pPr>
            <w:r>
              <w:rPr>
                <w:b/>
                <w:sz w:val="20"/>
                <w:szCs w:val="20"/>
              </w:rPr>
              <w:t>Total:</w:t>
            </w:r>
          </w:p>
          <w:p w:rsidR="00463868" w:rsidRDefault="006F7063">
            <w:pPr>
              <w:keepNext/>
              <w:widowControl w:val="0"/>
              <w:spacing w:after="0" w:line="240" w:lineRule="auto"/>
              <w:jc w:val="center"/>
              <w:rPr>
                <w:b/>
                <w:sz w:val="24"/>
                <w:szCs w:val="24"/>
              </w:rPr>
            </w:pPr>
            <w:r>
              <w:rPr>
                <w:b/>
                <w:sz w:val="20"/>
                <w:szCs w:val="20"/>
              </w:rPr>
              <w:t>$</w:t>
            </w:r>
          </w:p>
        </w:tc>
        <w:tc>
          <w:tcPr>
            <w:tcW w:w="1260" w:type="dxa"/>
            <w:vMerge/>
          </w:tcPr>
          <w:p w:rsidR="00463868" w:rsidRDefault="00463868">
            <w:pPr>
              <w:keepNext/>
              <w:widowControl w:val="0"/>
              <w:spacing w:after="0" w:line="240" w:lineRule="auto"/>
              <w:jc w:val="center"/>
              <w:rPr>
                <w:b/>
                <w:sz w:val="24"/>
                <w:szCs w:val="24"/>
              </w:rPr>
            </w:pPr>
          </w:p>
        </w:tc>
        <w:tc>
          <w:tcPr>
            <w:tcW w:w="2448" w:type="dxa"/>
            <w:vMerge/>
          </w:tcPr>
          <w:p w:rsidR="00463868" w:rsidRDefault="00463868">
            <w:pPr>
              <w:keepNext/>
              <w:widowControl w:val="0"/>
              <w:spacing w:after="0" w:line="240" w:lineRule="auto"/>
              <w:jc w:val="center"/>
              <w:rPr>
                <w:b/>
                <w:sz w:val="24"/>
                <w:szCs w:val="24"/>
              </w:rPr>
            </w:pPr>
          </w:p>
        </w:tc>
      </w:tr>
      <w:tr w:rsidR="00463868">
        <w:trPr>
          <w:cantSplit/>
        </w:trPr>
        <w:tc>
          <w:tcPr>
            <w:tcW w:w="0" w:type="auto"/>
          </w:tcPr>
          <w:p w:rsidR="00463868" w:rsidRDefault="006F7063">
            <w:pPr>
              <w:spacing w:beforeAutospacing="1" w:afterAutospacing="1"/>
            </w:pPr>
            <w:r>
              <w:rPr>
                <w:color w:val="000000"/>
              </w:rPr>
              <w:t>CDBG</w:t>
            </w:r>
          </w:p>
        </w:tc>
        <w:tc>
          <w:tcPr>
            <w:tcW w:w="0" w:type="auto"/>
          </w:tcPr>
          <w:p w:rsidR="00463868" w:rsidRDefault="006F7063">
            <w:pPr>
              <w:spacing w:beforeAutospacing="1" w:afterAutospacing="1"/>
            </w:pPr>
            <w:r>
              <w:rPr>
                <w:color w:val="000000"/>
              </w:rPr>
              <w:t>public - federal</w:t>
            </w:r>
          </w:p>
        </w:tc>
        <w:tc>
          <w:tcPr>
            <w:tcW w:w="0" w:type="auto"/>
          </w:tcPr>
          <w:p w:rsidR="00463868" w:rsidRDefault="006F7063">
            <w:pPr>
              <w:spacing w:beforeAutospacing="1" w:afterAutospacing="1"/>
            </w:pPr>
            <w:r>
              <w:rPr>
                <w:color w:val="000000"/>
              </w:rPr>
              <w:t>Acquisition</w:t>
            </w:r>
            <w:r>
              <w:rPr>
                <w:color w:val="000000"/>
              </w:rPr>
              <w:br/>
              <w:t>Admin and Planning</w:t>
            </w:r>
            <w:r>
              <w:rPr>
                <w:color w:val="000000"/>
              </w:rPr>
              <w:br/>
              <w:t>Economic Development</w:t>
            </w:r>
            <w:r>
              <w:rPr>
                <w:color w:val="000000"/>
              </w:rPr>
              <w:br/>
              <w:t>Housing</w:t>
            </w:r>
            <w:r>
              <w:rPr>
                <w:color w:val="000000"/>
              </w:rPr>
              <w:br/>
              <w:t>Public Improvements</w:t>
            </w:r>
            <w:r>
              <w:rPr>
                <w:color w:val="000000"/>
              </w:rPr>
              <w:br/>
              <w:t>Public Services</w:t>
            </w:r>
          </w:p>
        </w:tc>
        <w:tc>
          <w:tcPr>
            <w:tcW w:w="0" w:type="auto"/>
            <w:vAlign w:val="bottom"/>
          </w:tcPr>
          <w:p w:rsidR="00463868" w:rsidRDefault="006F7063">
            <w:pPr>
              <w:spacing w:beforeAutospacing="1" w:afterAutospacing="1"/>
              <w:jc w:val="right"/>
            </w:pPr>
            <w:r>
              <w:rPr>
                <w:color w:val="000000"/>
              </w:rPr>
              <w:t>645,436</w:t>
            </w:r>
          </w:p>
        </w:tc>
        <w:tc>
          <w:tcPr>
            <w:tcW w:w="0" w:type="auto"/>
            <w:vAlign w:val="bottom"/>
          </w:tcPr>
          <w:p w:rsidR="00463868" w:rsidRDefault="006F7063">
            <w:pPr>
              <w:spacing w:beforeAutospacing="1" w:afterAutospacing="1"/>
              <w:jc w:val="right"/>
            </w:pPr>
            <w:r>
              <w:rPr>
                <w:color w:val="000000"/>
              </w:rPr>
              <w:t>41,425</w:t>
            </w:r>
          </w:p>
        </w:tc>
        <w:tc>
          <w:tcPr>
            <w:tcW w:w="0" w:type="auto"/>
            <w:vAlign w:val="bottom"/>
          </w:tcPr>
          <w:p w:rsidR="00463868" w:rsidRDefault="006F7063">
            <w:pPr>
              <w:spacing w:beforeAutospacing="1" w:afterAutospacing="1"/>
              <w:jc w:val="right"/>
            </w:pPr>
            <w:r>
              <w:rPr>
                <w:color w:val="000000"/>
              </w:rPr>
              <w:t>436,224</w:t>
            </w:r>
          </w:p>
        </w:tc>
        <w:tc>
          <w:tcPr>
            <w:tcW w:w="0" w:type="auto"/>
            <w:vAlign w:val="bottom"/>
          </w:tcPr>
          <w:p w:rsidR="00463868" w:rsidRDefault="006F7063">
            <w:pPr>
              <w:spacing w:beforeAutospacing="1" w:afterAutospacing="1"/>
              <w:jc w:val="right"/>
            </w:pPr>
            <w:r>
              <w:rPr>
                <w:color w:val="000000"/>
              </w:rPr>
              <w:t>1,123,085</w:t>
            </w:r>
          </w:p>
        </w:tc>
        <w:tc>
          <w:tcPr>
            <w:tcW w:w="0" w:type="auto"/>
            <w:vAlign w:val="bottom"/>
          </w:tcPr>
          <w:p w:rsidR="00463868" w:rsidRDefault="006F7063">
            <w:pPr>
              <w:spacing w:beforeAutospacing="1" w:afterAutospacing="1"/>
              <w:jc w:val="right"/>
            </w:pPr>
            <w:r>
              <w:rPr>
                <w:color w:val="000000"/>
              </w:rPr>
              <w:t>0</w:t>
            </w:r>
          </w:p>
        </w:tc>
        <w:tc>
          <w:tcPr>
            <w:tcW w:w="0" w:type="auto"/>
          </w:tcPr>
          <w:p w:rsidR="00463868" w:rsidRDefault="006F7063">
            <w:pPr>
              <w:spacing w:beforeAutospacing="1" w:afterAutospacing="1"/>
            </w:pPr>
            <w:r>
              <w:rPr>
                <w:color w:val="000000"/>
              </w:rPr>
              <w:t>Annual Allocations fluctuate each year. It is anticipated that the City will receive a total of $3,000,000 over the 2019-2023 Consolidated Plan period. This is an anticipated annual allocation of $605,000 per year. Program income is anticipated to yield approximately $470,000 over the same five year period.</w:t>
            </w:r>
          </w:p>
        </w:tc>
      </w:tr>
    </w:tbl>
    <w:p w:rsidR="00463868" w:rsidRDefault="006F7063">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sidR="003E70A2">
        <w:rPr>
          <w:rFonts w:asciiTheme="minorHAnsi" w:hAnsiTheme="minorHAnsi"/>
          <w:noProof/>
        </w:rPr>
        <w:t>54</w:t>
      </w:r>
      <w:r>
        <w:rPr>
          <w:rFonts w:asciiTheme="minorHAnsi" w:hAnsiTheme="minorHAnsi"/>
        </w:rPr>
        <w:fldChar w:fldCharType="end"/>
      </w:r>
      <w:r>
        <w:rPr>
          <w:rFonts w:asciiTheme="minorHAnsi" w:hAnsiTheme="minorHAnsi"/>
        </w:rPr>
        <w:t xml:space="preserve"> - Expected Resources – Priority Table</w:t>
      </w:r>
    </w:p>
    <w:p w:rsidR="00463868" w:rsidRDefault="00463868">
      <w:pPr>
        <w:spacing w:after="0" w:line="240" w:lineRule="auto"/>
        <w:rPr>
          <w:b/>
          <w:sz w:val="24"/>
          <w:szCs w:val="24"/>
        </w:rPr>
      </w:pPr>
    </w:p>
    <w:p w:rsidR="00463868" w:rsidRDefault="006F7063">
      <w:pPr>
        <w:widowControl w:val="0"/>
        <w:rPr>
          <w:b/>
          <w:sz w:val="24"/>
          <w:szCs w:val="24"/>
        </w:rPr>
      </w:pPr>
      <w:r>
        <w:rPr>
          <w:b/>
          <w:sz w:val="24"/>
          <w:szCs w:val="24"/>
        </w:rPr>
        <w:t>Explain how federal funds will leverage those additional resources (private, state and local funds), including a description of how matching requirements will be satisfied</w:t>
      </w:r>
    </w:p>
    <w:p w:rsidR="00463868" w:rsidRDefault="006F7063">
      <w:pPr>
        <w:widowControl w:val="0"/>
        <w:spacing w:beforeAutospacing="1" w:afterAutospacing="1"/>
        <w:rPr>
          <w:szCs w:val="24"/>
        </w:rPr>
      </w:pPr>
      <w:r>
        <w:t>The City of Cuyahoga Falls, Development Department strives to fund programs that maximize other funding sources as much as possible. County Health Department lead abatement funding, OPWC, EPA, ODNR, ODA, and the general fund are several of the funding sources the City will utilize this Plan period. </w:t>
      </w:r>
    </w:p>
    <w:p w:rsidR="00463868" w:rsidRDefault="00463868">
      <w:pPr>
        <w:keepNext/>
        <w:widowControl w:val="0"/>
        <w:rPr>
          <w:b/>
          <w:sz w:val="24"/>
          <w:szCs w:val="24"/>
        </w:rPr>
        <w:sectPr w:rsidR="00463868">
          <w:headerReference w:type="even" r:id="rId39"/>
          <w:headerReference w:type="default" r:id="rId40"/>
          <w:footerReference w:type="even" r:id="rId41"/>
          <w:headerReference w:type="first" r:id="rId42"/>
          <w:footerReference w:type="first" r:id="rId43"/>
          <w:pgSz w:w="15840" w:h="12240" w:orient="landscape" w:code="1"/>
          <w:pgMar w:top="1440" w:right="1440" w:bottom="1440" w:left="1440" w:header="720" w:footer="720" w:gutter="0"/>
          <w:cols w:space="720"/>
          <w:docGrid w:linePitch="360"/>
        </w:sectPr>
      </w:pPr>
    </w:p>
    <w:p w:rsidR="00463868" w:rsidRDefault="006F7063">
      <w:pPr>
        <w:keepNext/>
        <w:widowControl w:val="0"/>
        <w:rPr>
          <w:b/>
          <w:sz w:val="24"/>
          <w:szCs w:val="24"/>
        </w:rPr>
      </w:pPr>
      <w:r>
        <w:rPr>
          <w:b/>
          <w:sz w:val="24"/>
          <w:szCs w:val="24"/>
        </w:rPr>
        <w:t>If appropriate, describe publically owned land or property located within the jurisdiction that may be used to address the needs identified in the plan</w:t>
      </w:r>
    </w:p>
    <w:p w:rsidR="00463868" w:rsidRDefault="006F7063">
      <w:pPr>
        <w:keepNext/>
        <w:widowControl w:val="0"/>
        <w:spacing w:beforeAutospacing="1" w:afterAutospacing="1"/>
        <w:rPr>
          <w:szCs w:val="24"/>
        </w:rPr>
      </w:pPr>
      <w:r>
        <w:t>The City of Cuyahoga Falls will work with the Summit County Land Bank to acquire property throughout the City.  These properties will be utilized to accomplish needs such as:</w:t>
      </w:r>
    </w:p>
    <w:p w:rsidR="00463868" w:rsidRDefault="006F7063">
      <w:pPr>
        <w:numPr>
          <w:ilvl w:val="0"/>
          <w:numId w:val="27"/>
        </w:numPr>
        <w:spacing w:beforeAutospacing="1" w:afterAutospacing="1"/>
      </w:pPr>
      <w:r>
        <w:t>Demolition of blighted properties for the purpose of constructing new single family homes and working with organizations geared towards providing home buying assistance to low to moderate income families.</w:t>
      </w:r>
    </w:p>
    <w:p w:rsidR="00463868" w:rsidRDefault="006F7063">
      <w:pPr>
        <w:numPr>
          <w:ilvl w:val="0"/>
          <w:numId w:val="27"/>
        </w:numPr>
        <w:spacing w:beforeAutospacing="1" w:afterAutospacing="1"/>
      </w:pPr>
      <w:r>
        <w:t>Creating green space while also eliminating slum and blight.</w:t>
      </w:r>
    </w:p>
    <w:p w:rsidR="00463868" w:rsidRDefault="006F7063">
      <w:pPr>
        <w:numPr>
          <w:ilvl w:val="0"/>
          <w:numId w:val="27"/>
        </w:numPr>
        <w:spacing w:beforeAutospacing="1" w:afterAutospacing="1"/>
      </w:pPr>
      <w:r>
        <w:t>Acquiring properties to assist with Economic Development needs, rehabilitating or razing slum and blighted properties so that new commercial buildings can be built to create jobs for low to moderate income individuals.</w:t>
      </w:r>
    </w:p>
    <w:p w:rsidR="00463868" w:rsidRDefault="006F7063">
      <w:pPr>
        <w:keepNext/>
        <w:widowControl w:val="0"/>
        <w:spacing w:line="204" w:lineRule="auto"/>
        <w:rPr>
          <w:b/>
          <w:sz w:val="24"/>
          <w:szCs w:val="24"/>
        </w:rPr>
      </w:pPr>
      <w:r>
        <w:rPr>
          <w:b/>
          <w:sz w:val="24"/>
          <w:szCs w:val="24"/>
        </w:rPr>
        <w:t>Discussion</w:t>
      </w:r>
    </w:p>
    <w:p w:rsidR="00463868" w:rsidRDefault="006F7063">
      <w:pPr>
        <w:keepNext/>
        <w:widowControl w:val="0"/>
        <w:spacing w:beforeAutospacing="1" w:afterAutospacing="1"/>
        <w:rPr>
          <w:b/>
          <w:sz w:val="24"/>
          <w:szCs w:val="24"/>
        </w:rPr>
      </w:pPr>
      <w:r>
        <w:rPr>
          <w:b/>
          <w:i/>
        </w:rPr>
        <w:t> </w:t>
      </w:r>
    </w:p>
    <w:p w:rsidR="00463868" w:rsidRDefault="00463868">
      <w:pPr>
        <w:pStyle w:val="Heading1"/>
        <w:pageBreakBefore/>
        <w:jc w:val="center"/>
        <w:rPr>
          <w:rFonts w:ascii="Calibri" w:hAnsi="Calibri"/>
          <w:color w:val="auto"/>
          <w:sz w:val="32"/>
          <w:szCs w:val="32"/>
        </w:rPr>
        <w:sectPr w:rsidR="00463868">
          <w:pgSz w:w="12240" w:h="15840" w:code="1"/>
          <w:pgMar w:top="1440" w:right="1440" w:bottom="1440" w:left="1440" w:header="720" w:footer="720" w:gutter="0"/>
          <w:cols w:space="720"/>
          <w:docGrid w:linePitch="360"/>
        </w:sectPr>
      </w:pPr>
    </w:p>
    <w:p w:rsidR="00463868" w:rsidRDefault="006F7063">
      <w:pPr>
        <w:pStyle w:val="Heading1"/>
        <w:pageBreakBefore/>
        <w:jc w:val="center"/>
        <w:rPr>
          <w:rFonts w:ascii="Calibri" w:hAnsi="Calibri"/>
          <w:color w:val="auto"/>
          <w:sz w:val="32"/>
          <w:szCs w:val="32"/>
        </w:rPr>
      </w:pPr>
      <w:r>
        <w:rPr>
          <w:rFonts w:ascii="Calibri" w:hAnsi="Calibri"/>
          <w:color w:val="auto"/>
          <w:sz w:val="32"/>
          <w:szCs w:val="32"/>
        </w:rPr>
        <w:t>Annual Goals and Objectives</w:t>
      </w:r>
    </w:p>
    <w:p w:rsidR="00463868" w:rsidRDefault="00463868">
      <w:pPr>
        <w:rPr>
          <w:b/>
          <w:sz w:val="28"/>
          <w:szCs w:val="28"/>
        </w:rPr>
      </w:pPr>
    </w:p>
    <w:p w:rsidR="00463868" w:rsidRDefault="006F7063">
      <w:pPr>
        <w:rPr>
          <w:b/>
          <w:sz w:val="28"/>
          <w:szCs w:val="28"/>
        </w:rPr>
      </w:pPr>
      <w:r>
        <w:rPr>
          <w:b/>
          <w:sz w:val="28"/>
          <w:szCs w:val="28"/>
        </w:rPr>
        <w:t>AP-20 Annual Goals and Objectives</w:t>
      </w:r>
    </w:p>
    <w:p w:rsidR="00463868" w:rsidRDefault="006F7063">
      <w:pPr>
        <w:keepNext/>
        <w:widowControl w:val="0"/>
        <w:rPr>
          <w:b/>
          <w:sz w:val="24"/>
          <w:szCs w:val="24"/>
        </w:rPr>
      </w:pPr>
      <w:r>
        <w:rPr>
          <w:b/>
          <w:sz w:val="24"/>
          <w:szCs w:val="24"/>
        </w:rPr>
        <w:t xml:space="preserve">Goals Summary Information </w:t>
      </w:r>
    </w:p>
    <w:tbl>
      <w:tblPr>
        <w:tblW w:w="5342"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66"/>
        <w:gridCol w:w="1968"/>
        <w:gridCol w:w="663"/>
        <w:gridCol w:w="663"/>
        <w:gridCol w:w="1871"/>
        <w:gridCol w:w="1856"/>
        <w:gridCol w:w="1962"/>
        <w:gridCol w:w="1243"/>
        <w:gridCol w:w="2985"/>
      </w:tblGrid>
      <w:tr w:rsidR="00463868">
        <w:trPr>
          <w:cantSplit/>
          <w:trHeight w:val="486"/>
          <w:tblHeader/>
        </w:trPr>
        <w:tc>
          <w:tcPr>
            <w:tcW w:w="1808" w:type="dxa"/>
            <w:tcBorders>
              <w:top w:val="single" w:sz="4" w:space="0" w:color="auto"/>
              <w:left w:val="single" w:sz="4" w:space="0" w:color="auto"/>
              <w:bottom w:val="single" w:sz="4" w:space="0" w:color="auto"/>
              <w:right w:val="single" w:sz="4" w:space="0" w:color="auto"/>
            </w:tcBorders>
            <w:hideMark/>
          </w:tcPr>
          <w:p w:rsidR="00463868" w:rsidRDefault="006F7063">
            <w:pPr>
              <w:keepNext/>
              <w:widowControl w:val="0"/>
              <w:spacing w:after="0" w:line="240" w:lineRule="auto"/>
              <w:jc w:val="center"/>
              <w:rPr>
                <w:b/>
                <w:sz w:val="20"/>
                <w:szCs w:val="20"/>
              </w:rPr>
            </w:pPr>
            <w:r>
              <w:rPr>
                <w:b/>
                <w:sz w:val="20"/>
                <w:szCs w:val="20"/>
              </w:rPr>
              <w:t>Sort Order</w:t>
            </w:r>
          </w:p>
        </w:tc>
        <w:tc>
          <w:tcPr>
            <w:tcW w:w="1809" w:type="dxa"/>
            <w:tcBorders>
              <w:top w:val="single" w:sz="4" w:space="0" w:color="auto"/>
              <w:left w:val="single" w:sz="4" w:space="0" w:color="auto"/>
              <w:bottom w:val="single" w:sz="4" w:space="0" w:color="auto"/>
              <w:right w:val="single" w:sz="4" w:space="0" w:color="auto"/>
            </w:tcBorders>
            <w:hideMark/>
          </w:tcPr>
          <w:p w:rsidR="00463868" w:rsidRDefault="006F7063">
            <w:pPr>
              <w:keepNext/>
              <w:widowControl w:val="0"/>
              <w:spacing w:after="0" w:line="240" w:lineRule="auto"/>
              <w:jc w:val="center"/>
              <w:rPr>
                <w:b/>
                <w:sz w:val="20"/>
                <w:szCs w:val="20"/>
              </w:rPr>
            </w:pPr>
            <w:r>
              <w:rPr>
                <w:b/>
                <w:sz w:val="20"/>
                <w:szCs w:val="20"/>
              </w:rPr>
              <w:t>Goal Name</w:t>
            </w:r>
          </w:p>
        </w:tc>
        <w:tc>
          <w:tcPr>
            <w:tcW w:w="582" w:type="dxa"/>
            <w:tcBorders>
              <w:top w:val="single" w:sz="4" w:space="0" w:color="auto"/>
              <w:left w:val="single" w:sz="4" w:space="0" w:color="auto"/>
              <w:bottom w:val="single" w:sz="4" w:space="0" w:color="auto"/>
              <w:right w:val="single" w:sz="4" w:space="0" w:color="auto"/>
            </w:tcBorders>
            <w:hideMark/>
          </w:tcPr>
          <w:p w:rsidR="00463868" w:rsidRDefault="006F7063">
            <w:pPr>
              <w:keepNext/>
              <w:widowControl w:val="0"/>
              <w:spacing w:after="0" w:line="240" w:lineRule="auto"/>
              <w:jc w:val="center"/>
              <w:rPr>
                <w:b/>
                <w:sz w:val="20"/>
                <w:szCs w:val="20"/>
              </w:rPr>
            </w:pPr>
            <w:r>
              <w:rPr>
                <w:b/>
                <w:sz w:val="20"/>
                <w:szCs w:val="20"/>
              </w:rPr>
              <w:t>Start Year</w:t>
            </w:r>
          </w:p>
        </w:tc>
        <w:tc>
          <w:tcPr>
            <w:tcW w:w="555" w:type="dxa"/>
            <w:tcBorders>
              <w:top w:val="single" w:sz="4" w:space="0" w:color="auto"/>
              <w:left w:val="single" w:sz="4" w:space="0" w:color="auto"/>
              <w:bottom w:val="single" w:sz="4" w:space="0" w:color="auto"/>
              <w:right w:val="single" w:sz="4" w:space="0" w:color="auto"/>
            </w:tcBorders>
            <w:hideMark/>
          </w:tcPr>
          <w:p w:rsidR="00463868" w:rsidRDefault="006F7063">
            <w:pPr>
              <w:keepNext/>
              <w:widowControl w:val="0"/>
              <w:spacing w:after="0" w:line="240" w:lineRule="auto"/>
              <w:jc w:val="center"/>
              <w:rPr>
                <w:b/>
                <w:sz w:val="20"/>
                <w:szCs w:val="20"/>
              </w:rPr>
            </w:pPr>
            <w:r>
              <w:rPr>
                <w:b/>
                <w:sz w:val="20"/>
                <w:szCs w:val="20"/>
              </w:rPr>
              <w:t>End Year</w:t>
            </w:r>
          </w:p>
        </w:tc>
        <w:tc>
          <w:tcPr>
            <w:tcW w:w="1236" w:type="dxa"/>
            <w:tcBorders>
              <w:top w:val="single" w:sz="4" w:space="0" w:color="auto"/>
              <w:left w:val="single" w:sz="4" w:space="0" w:color="auto"/>
              <w:bottom w:val="single" w:sz="4" w:space="0" w:color="auto"/>
              <w:right w:val="single" w:sz="4" w:space="0" w:color="auto"/>
            </w:tcBorders>
            <w:hideMark/>
          </w:tcPr>
          <w:p w:rsidR="00463868" w:rsidRDefault="006F7063">
            <w:pPr>
              <w:keepNext/>
              <w:widowControl w:val="0"/>
              <w:spacing w:after="0" w:line="240" w:lineRule="auto"/>
              <w:jc w:val="center"/>
              <w:rPr>
                <w:b/>
                <w:sz w:val="20"/>
                <w:szCs w:val="20"/>
              </w:rPr>
            </w:pPr>
            <w:r>
              <w:rPr>
                <w:b/>
                <w:sz w:val="20"/>
                <w:szCs w:val="20"/>
              </w:rPr>
              <w:t>Category</w:t>
            </w:r>
          </w:p>
        </w:tc>
        <w:tc>
          <w:tcPr>
            <w:tcW w:w="1287" w:type="dxa"/>
            <w:tcBorders>
              <w:top w:val="single" w:sz="4" w:space="0" w:color="auto"/>
              <w:left w:val="single" w:sz="4" w:space="0" w:color="auto"/>
              <w:bottom w:val="single" w:sz="4" w:space="0" w:color="auto"/>
              <w:right w:val="single" w:sz="4" w:space="0" w:color="auto"/>
            </w:tcBorders>
            <w:hideMark/>
          </w:tcPr>
          <w:p w:rsidR="00463868" w:rsidRDefault="006F7063">
            <w:pPr>
              <w:keepNext/>
              <w:widowControl w:val="0"/>
              <w:spacing w:after="0" w:line="240" w:lineRule="auto"/>
              <w:jc w:val="center"/>
              <w:rPr>
                <w:b/>
                <w:sz w:val="20"/>
                <w:szCs w:val="20"/>
              </w:rPr>
            </w:pPr>
            <w:r>
              <w:rPr>
                <w:b/>
                <w:sz w:val="20"/>
                <w:szCs w:val="20"/>
              </w:rPr>
              <w:t>Geographic Area</w:t>
            </w:r>
          </w:p>
        </w:tc>
        <w:tc>
          <w:tcPr>
            <w:tcW w:w="1172" w:type="dxa"/>
            <w:tcBorders>
              <w:top w:val="single" w:sz="4" w:space="0" w:color="auto"/>
              <w:left w:val="single" w:sz="4" w:space="0" w:color="auto"/>
              <w:bottom w:val="single" w:sz="4" w:space="0" w:color="auto"/>
              <w:right w:val="single" w:sz="4" w:space="0" w:color="auto"/>
            </w:tcBorders>
            <w:hideMark/>
          </w:tcPr>
          <w:p w:rsidR="00463868" w:rsidRDefault="006F7063">
            <w:pPr>
              <w:keepNext/>
              <w:widowControl w:val="0"/>
              <w:spacing w:after="0" w:line="240" w:lineRule="auto"/>
              <w:jc w:val="center"/>
              <w:rPr>
                <w:b/>
                <w:sz w:val="20"/>
                <w:szCs w:val="20"/>
              </w:rPr>
            </w:pPr>
            <w:r>
              <w:rPr>
                <w:b/>
                <w:sz w:val="20"/>
                <w:szCs w:val="20"/>
              </w:rPr>
              <w:t>Needs Addressed</w:t>
            </w:r>
          </w:p>
        </w:tc>
        <w:tc>
          <w:tcPr>
            <w:tcW w:w="2345" w:type="dxa"/>
            <w:tcBorders>
              <w:top w:val="single" w:sz="4" w:space="0" w:color="auto"/>
              <w:left w:val="single" w:sz="4" w:space="0" w:color="auto"/>
              <w:bottom w:val="single" w:sz="4" w:space="0" w:color="auto"/>
              <w:right w:val="single" w:sz="4" w:space="0" w:color="auto"/>
            </w:tcBorders>
            <w:hideMark/>
          </w:tcPr>
          <w:p w:rsidR="00463868" w:rsidRDefault="006F7063">
            <w:pPr>
              <w:keepNext/>
              <w:widowControl w:val="0"/>
              <w:spacing w:after="0" w:line="240" w:lineRule="auto"/>
              <w:jc w:val="center"/>
              <w:rPr>
                <w:b/>
                <w:sz w:val="20"/>
                <w:szCs w:val="20"/>
              </w:rPr>
            </w:pPr>
            <w:r>
              <w:rPr>
                <w:b/>
                <w:sz w:val="20"/>
                <w:szCs w:val="20"/>
              </w:rPr>
              <w:t>Funding</w:t>
            </w:r>
          </w:p>
        </w:tc>
        <w:tc>
          <w:tcPr>
            <w:tcW w:w="3283" w:type="dxa"/>
            <w:tcBorders>
              <w:top w:val="single" w:sz="4" w:space="0" w:color="auto"/>
              <w:left w:val="single" w:sz="4" w:space="0" w:color="auto"/>
              <w:bottom w:val="single" w:sz="4" w:space="0" w:color="auto"/>
              <w:right w:val="single" w:sz="4" w:space="0" w:color="auto"/>
            </w:tcBorders>
            <w:hideMark/>
          </w:tcPr>
          <w:p w:rsidR="00463868" w:rsidRDefault="006F7063">
            <w:pPr>
              <w:keepNext/>
              <w:widowControl w:val="0"/>
              <w:spacing w:after="0" w:line="240" w:lineRule="auto"/>
              <w:jc w:val="center"/>
              <w:rPr>
                <w:b/>
                <w:sz w:val="20"/>
                <w:szCs w:val="20"/>
              </w:rPr>
            </w:pPr>
            <w:r>
              <w:rPr>
                <w:b/>
                <w:sz w:val="20"/>
                <w:szCs w:val="20"/>
              </w:rPr>
              <w:t>Goal Outcome Indicator</w:t>
            </w:r>
          </w:p>
        </w:tc>
      </w:tr>
      <w:tr w:rsidR="00463868">
        <w:trPr>
          <w:cantSplit/>
        </w:trPr>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pPr>
            <w:r>
              <w:rPr>
                <w:b/>
                <w:color w:val="000000"/>
              </w:rPr>
              <w:t>1</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pPr>
            <w:r>
              <w:rPr>
                <w:color w:val="000000"/>
              </w:rPr>
              <w:t>AFH - NIMBYism</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jc w:val="right"/>
            </w:pPr>
            <w:r>
              <w:rPr>
                <w:color w:val="000000"/>
              </w:rPr>
              <w:t>2019</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jc w:val="right"/>
            </w:pPr>
            <w:r>
              <w:rPr>
                <w:color w:val="000000"/>
              </w:rPr>
              <w:t>2023</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pPr>
            <w:r>
              <w:rPr>
                <w:color w:val="000000"/>
              </w:rPr>
              <w:t>Affordable Housing</w:t>
            </w:r>
            <w:r>
              <w:rPr>
                <w:color w:val="000000"/>
              </w:rPr>
              <w:br/>
              <w:t>Public Housing</w:t>
            </w:r>
            <w:r>
              <w:rPr>
                <w:color w:val="000000"/>
              </w:rPr>
              <w:br/>
              <w:t>Homeless</w:t>
            </w:r>
            <w:r>
              <w:rPr>
                <w:color w:val="000000"/>
              </w:rPr>
              <w:br/>
              <w:t>Non-Homeless Special Needs</w:t>
            </w:r>
            <w:r>
              <w:rPr>
                <w:color w:val="000000"/>
              </w:rPr>
              <w:br/>
              <w:t>Non-Housing Community Development</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pPr>
            <w:r>
              <w:rPr>
                <w:color w:val="000000"/>
              </w:rPr>
              <w:t>HESLOP NEIGHBORHOOD</w:t>
            </w:r>
            <w:r>
              <w:rPr>
                <w:color w:val="000000"/>
              </w:rPr>
              <w:br/>
              <w:t>CITY-WIDE</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pPr>
            <w:r>
              <w:rPr>
                <w:color w:val="000000"/>
              </w:rPr>
              <w:t>AFH Factor: Community Opposition</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jc w:val="right"/>
            </w:pPr>
            <w:r>
              <w:rPr>
                <w:color w:val="000000"/>
              </w:rPr>
              <w:t>CDBG: $5,000</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pPr>
            <w:r>
              <w:rPr>
                <w:color w:val="000000"/>
              </w:rPr>
              <w:t>Other: 1 Other</w:t>
            </w:r>
          </w:p>
        </w:tc>
      </w:tr>
      <w:tr w:rsidR="00463868">
        <w:trPr>
          <w:cantSplit/>
        </w:trPr>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pPr>
            <w:r>
              <w:rPr>
                <w:b/>
                <w:color w:val="000000"/>
              </w:rPr>
              <w:t>2</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pPr>
            <w:r>
              <w:rPr>
                <w:color w:val="000000"/>
              </w:rPr>
              <w:t>AFH - Programmatic Compliance</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jc w:val="right"/>
            </w:pPr>
            <w:r>
              <w:rPr>
                <w:color w:val="000000"/>
              </w:rPr>
              <w:t>2019</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jc w:val="right"/>
            </w:pPr>
            <w:r>
              <w:rPr>
                <w:color w:val="000000"/>
              </w:rPr>
              <w:t>2023</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pPr>
            <w:r>
              <w:rPr>
                <w:color w:val="000000"/>
              </w:rPr>
              <w:t>Administration &amp; Planning</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pPr>
            <w:r>
              <w:rPr>
                <w:color w:val="000000"/>
              </w:rPr>
              <w:t>CITY-WIDE</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pPr>
            <w:r>
              <w:rPr>
                <w:color w:val="000000"/>
              </w:rPr>
              <w:t>Program Administration &amp; Planning</w:t>
            </w:r>
            <w:r>
              <w:rPr>
                <w:color w:val="000000"/>
              </w:rPr>
              <w:br/>
              <w:t>AFH Factor: Enforcement of Fair Housing Laws</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jc w:val="right"/>
            </w:pPr>
            <w:r>
              <w:rPr>
                <w:color w:val="000000"/>
              </w:rPr>
              <w:t>CDBG: $130,800</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pPr>
            <w:r>
              <w:rPr>
                <w:color w:val="000000"/>
              </w:rPr>
              <w:t>Other: 1 Other</w:t>
            </w:r>
          </w:p>
        </w:tc>
      </w:tr>
      <w:tr w:rsidR="00463868">
        <w:trPr>
          <w:cantSplit/>
        </w:trPr>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pPr>
            <w:r>
              <w:rPr>
                <w:b/>
                <w:color w:val="000000"/>
              </w:rPr>
              <w:t>3</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pPr>
            <w:r>
              <w:rPr>
                <w:color w:val="000000"/>
              </w:rPr>
              <w:t>AFH - Lack of Lending to Minority Groups</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jc w:val="right"/>
            </w:pPr>
            <w:r>
              <w:rPr>
                <w:color w:val="000000"/>
              </w:rPr>
              <w:t>2019</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jc w:val="right"/>
            </w:pPr>
            <w:r>
              <w:rPr>
                <w:color w:val="000000"/>
              </w:rPr>
              <w:t>2023</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pPr>
            <w:r>
              <w:rPr>
                <w:color w:val="000000"/>
              </w:rPr>
              <w:t>Affordable Housing</w:t>
            </w:r>
            <w:r>
              <w:rPr>
                <w:color w:val="000000"/>
              </w:rPr>
              <w:br/>
              <w:t>Non-Housing Community Development</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pPr>
            <w:r>
              <w:rPr>
                <w:color w:val="000000"/>
              </w:rPr>
              <w:t>CITY-WIDE</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pPr>
            <w:r>
              <w:rPr>
                <w:color w:val="000000"/>
              </w:rPr>
              <w:t>AFH Factor: Lending Discrimination</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jc w:val="right"/>
            </w:pPr>
            <w:r>
              <w:rPr>
                <w:color w:val="000000"/>
              </w:rPr>
              <w:t>CDBG: $5,000</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pPr>
            <w:r>
              <w:rPr>
                <w:color w:val="000000"/>
              </w:rPr>
              <w:t>Other: 1 Other</w:t>
            </w:r>
          </w:p>
        </w:tc>
      </w:tr>
      <w:tr w:rsidR="00463868">
        <w:trPr>
          <w:cantSplit/>
        </w:trPr>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pPr>
            <w:r>
              <w:rPr>
                <w:b/>
                <w:color w:val="000000"/>
              </w:rPr>
              <w:t>5</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pPr>
            <w:r>
              <w:rPr>
                <w:color w:val="000000"/>
              </w:rPr>
              <w:t>AFH - Emotional Disabilities (Service Animals)</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jc w:val="right"/>
            </w:pPr>
            <w:r>
              <w:rPr>
                <w:color w:val="000000"/>
              </w:rPr>
              <w:t>2019</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jc w:val="right"/>
            </w:pPr>
            <w:r>
              <w:rPr>
                <w:color w:val="000000"/>
              </w:rPr>
              <w:t>2023</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pPr>
            <w:r>
              <w:rPr>
                <w:color w:val="000000"/>
              </w:rPr>
              <w:t>Non-Homeless Special Needs</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pPr>
            <w:r>
              <w:rPr>
                <w:color w:val="000000"/>
              </w:rPr>
              <w:t>CITY-WIDE</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pPr>
            <w:r>
              <w:rPr>
                <w:color w:val="000000"/>
              </w:rPr>
              <w:t>AFH Factor: Lack of Accessible Housing</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jc w:val="right"/>
            </w:pPr>
            <w:r>
              <w:rPr>
                <w:color w:val="000000"/>
              </w:rPr>
              <w:t>CDBG: $5,000</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pPr>
            <w:r>
              <w:rPr>
                <w:color w:val="000000"/>
              </w:rPr>
              <w:t>Other: 1 Other</w:t>
            </w:r>
          </w:p>
        </w:tc>
      </w:tr>
      <w:tr w:rsidR="00463868">
        <w:trPr>
          <w:cantSplit/>
        </w:trPr>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pPr>
            <w:r>
              <w:rPr>
                <w:b/>
                <w:color w:val="000000"/>
              </w:rPr>
              <w:t>6</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pPr>
            <w:r>
              <w:rPr>
                <w:color w:val="000000"/>
              </w:rPr>
              <w:t>AFH - Provision of Decent, Safe &amp; Sanitary Housing</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jc w:val="right"/>
            </w:pPr>
            <w:r>
              <w:rPr>
                <w:color w:val="000000"/>
              </w:rPr>
              <w:t>2019</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jc w:val="right"/>
            </w:pPr>
            <w:r>
              <w:rPr>
                <w:color w:val="000000"/>
              </w:rPr>
              <w:t>2023</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pPr>
            <w:r>
              <w:rPr>
                <w:color w:val="000000"/>
              </w:rPr>
              <w:t>Affordable Housing</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pPr>
            <w:r>
              <w:rPr>
                <w:color w:val="000000"/>
              </w:rPr>
              <w:t>CITY-WIDE</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pPr>
            <w:r>
              <w:rPr>
                <w:color w:val="000000"/>
              </w:rPr>
              <w:t>Preservation of Existing Housing Stock</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jc w:val="right"/>
            </w:pPr>
            <w:r>
              <w:rPr>
                <w:color w:val="000000"/>
              </w:rPr>
              <w:t>CDBG: $661,224</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pPr>
            <w:r>
              <w:rPr>
                <w:color w:val="000000"/>
              </w:rPr>
              <w:t>Homeowner Housing Rehabilitated: 30 Household Housing Unit</w:t>
            </w:r>
          </w:p>
        </w:tc>
      </w:tr>
      <w:tr w:rsidR="00463868">
        <w:trPr>
          <w:cantSplit/>
        </w:trPr>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pPr>
            <w:r>
              <w:rPr>
                <w:b/>
                <w:color w:val="000000"/>
              </w:rPr>
              <w:t>7</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pPr>
            <w:r>
              <w:rPr>
                <w:color w:val="000000"/>
              </w:rPr>
              <w:t>The Provision of a Suitable Living Environment</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jc w:val="right"/>
            </w:pPr>
            <w:r>
              <w:rPr>
                <w:color w:val="000000"/>
              </w:rPr>
              <w:t>2019</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jc w:val="right"/>
            </w:pPr>
            <w:r>
              <w:rPr>
                <w:color w:val="000000"/>
              </w:rPr>
              <w:t>2023</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pPr>
            <w:r>
              <w:rPr>
                <w:color w:val="000000"/>
              </w:rPr>
              <w:t>Non-Housing Community Development</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pPr>
            <w:r>
              <w:rPr>
                <w:color w:val="000000"/>
              </w:rPr>
              <w:t>CITY-WIDE</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pPr>
            <w:r>
              <w:rPr>
                <w:color w:val="000000"/>
              </w:rPr>
              <w:t>Public Services</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jc w:val="right"/>
            </w:pPr>
            <w:r>
              <w:rPr>
                <w:color w:val="000000"/>
              </w:rPr>
              <w:t>CDBG: $15,000</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pPr>
            <w:r>
              <w:rPr>
                <w:color w:val="000000"/>
              </w:rPr>
              <w:t>Public Facility or Infrastructure Activities for Low/Moderate Income Housing Benefit: 2 Households Assisted</w:t>
            </w:r>
            <w:r>
              <w:rPr>
                <w:color w:val="000000"/>
              </w:rPr>
              <w:br/>
              <w:t>Public service activities other than Low/Moderate Income Housing Benefit: 100 Persons Assisted</w:t>
            </w:r>
          </w:p>
        </w:tc>
      </w:tr>
      <w:tr w:rsidR="00463868">
        <w:trPr>
          <w:cantSplit/>
        </w:trPr>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pPr>
            <w:r>
              <w:rPr>
                <w:b/>
                <w:color w:val="000000"/>
              </w:rPr>
              <w:t>8</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pPr>
            <w:r>
              <w:rPr>
                <w:color w:val="000000"/>
              </w:rPr>
              <w:t>The Provision of Expanded Economic Development</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jc w:val="right"/>
            </w:pPr>
            <w:r>
              <w:rPr>
                <w:color w:val="000000"/>
              </w:rPr>
              <w:t>2019</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jc w:val="right"/>
            </w:pPr>
            <w:r>
              <w:rPr>
                <w:color w:val="000000"/>
              </w:rPr>
              <w:t>2023</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pPr>
            <w:r>
              <w:rPr>
                <w:color w:val="000000"/>
              </w:rPr>
              <w:t>Non-Housing Community Development</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pPr>
            <w:r>
              <w:rPr>
                <w:color w:val="000000"/>
              </w:rPr>
              <w:t>CITY-WIDE</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pPr>
            <w:r>
              <w:rPr>
                <w:color w:val="000000"/>
              </w:rPr>
              <w:t>Infrastructure Improvements</w:t>
            </w:r>
            <w:r>
              <w:rPr>
                <w:color w:val="000000"/>
              </w:rPr>
              <w:br/>
              <w:t>Economic Development</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jc w:val="right"/>
            </w:pPr>
            <w:r>
              <w:rPr>
                <w:color w:val="000000"/>
              </w:rPr>
              <w:t>CDBG: $259,200</w:t>
            </w:r>
          </w:p>
        </w:tc>
        <w:tc>
          <w:tcPr>
            <w:tcW w:w="0" w:type="auto"/>
            <w:tcBorders>
              <w:top w:val="single" w:sz="4" w:space="0" w:color="auto"/>
              <w:left w:val="single" w:sz="4" w:space="0" w:color="auto"/>
              <w:bottom w:val="single" w:sz="4" w:space="0" w:color="auto"/>
              <w:right w:val="single" w:sz="4" w:space="0" w:color="auto"/>
            </w:tcBorders>
          </w:tcPr>
          <w:p w:rsidR="00463868" w:rsidRDefault="006F7063">
            <w:pPr>
              <w:spacing w:beforeAutospacing="1" w:afterAutospacing="1"/>
            </w:pPr>
            <w:r>
              <w:rPr>
                <w:color w:val="000000"/>
              </w:rPr>
              <w:t>Jobs created/retained: 14 Jobs</w:t>
            </w:r>
          </w:p>
        </w:tc>
      </w:tr>
    </w:tbl>
    <w:p w:rsidR="00463868" w:rsidRDefault="006F7063">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sidR="003E70A2">
        <w:rPr>
          <w:rFonts w:asciiTheme="minorHAnsi" w:hAnsiTheme="minorHAnsi"/>
          <w:noProof/>
        </w:rPr>
        <w:t>55</w:t>
      </w:r>
      <w:r>
        <w:rPr>
          <w:rFonts w:asciiTheme="minorHAnsi" w:hAnsiTheme="minorHAnsi"/>
        </w:rPr>
        <w:fldChar w:fldCharType="end"/>
      </w:r>
      <w:r>
        <w:rPr>
          <w:rFonts w:asciiTheme="minorHAnsi" w:hAnsiTheme="minorHAnsi"/>
        </w:rPr>
        <w:t xml:space="preserve"> – Goals Summary</w:t>
      </w:r>
    </w:p>
    <w:p w:rsidR="00463868" w:rsidRDefault="00463868"/>
    <w:p w:rsidR="00463868" w:rsidRDefault="006F7063">
      <w:pPr>
        <w:rPr>
          <w:b/>
          <w:sz w:val="24"/>
          <w:szCs w:val="24"/>
        </w:rPr>
      </w:pPr>
      <w:r>
        <w:rPr>
          <w:b/>
          <w:sz w:val="24"/>
          <w:szCs w:val="24"/>
        </w:rPr>
        <w:t>Goal Descriptions</w:t>
      </w:r>
    </w:p>
    <w:p w:rsidR="00463868" w:rsidRDefault="00463868">
      <w:pPr>
        <w:rPr>
          <w:b/>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
        <w:gridCol w:w="1408"/>
        <w:gridCol w:w="11440"/>
      </w:tblGrid>
      <w:tr w:rsidR="00463868">
        <w:trPr>
          <w:cantSplit/>
        </w:trPr>
        <w:tc>
          <w:tcPr>
            <w:tcW w:w="0" w:type="auto"/>
            <w:vMerge w:val="restart"/>
          </w:tcPr>
          <w:p w:rsidR="00463868" w:rsidRDefault="006F7063">
            <w:pPr>
              <w:keepNext/>
              <w:spacing w:before="100" w:after="0"/>
            </w:pPr>
            <w:r>
              <w:rPr>
                <w:b/>
                <w:color w:val="000000"/>
              </w:rPr>
              <w:t>1</w:t>
            </w:r>
          </w:p>
        </w:tc>
        <w:tc>
          <w:tcPr>
            <w:tcW w:w="0" w:type="auto"/>
          </w:tcPr>
          <w:p w:rsidR="00463868" w:rsidRDefault="006F7063">
            <w:pPr>
              <w:keepNext/>
              <w:spacing w:before="100" w:after="0"/>
              <w:rPr>
                <w:b/>
              </w:rPr>
            </w:pPr>
            <w:r>
              <w:rPr>
                <w:b/>
              </w:rPr>
              <w:t>Goal Name</w:t>
            </w:r>
          </w:p>
        </w:tc>
        <w:tc>
          <w:tcPr>
            <w:tcW w:w="0" w:type="auto"/>
          </w:tcPr>
          <w:p w:rsidR="00463868" w:rsidRDefault="006F7063">
            <w:pPr>
              <w:spacing w:before="100" w:after="0"/>
            </w:pPr>
            <w:r>
              <w:rPr>
                <w:color w:val="000000"/>
              </w:rPr>
              <w:t>AFH - NIMBYism</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Goal Description</w:t>
            </w:r>
          </w:p>
        </w:tc>
        <w:tc>
          <w:tcPr>
            <w:tcW w:w="0" w:type="auto"/>
          </w:tcPr>
          <w:p w:rsidR="00463868" w:rsidRDefault="006F7063">
            <w:pPr>
              <w:spacing w:before="100" w:after="0"/>
            </w:pPr>
            <w:r>
              <w:rPr>
                <w:color w:val="000000"/>
              </w:rPr>
              <w:t>The opposition of community members to proposed or existing developments—including housing developments, affordable housing, publicly supported housing (including use of housing choice vouchers), multifamily housing, or housing for persons with disabilities—is often referred to as “Not in my Backyard,” or NIMBY-ism.  This opposition is often expressed in protests, challenges to land-use requests or zoning waivers or variances, lobbying of decision-making bodies, or even harassment and intimidation. Community opposition can be based on factual concerns (concerns are concrete and not speculative, based on rational, demonstrable evidence, focused on measurable impact on a neighborhood) or can be based on biases (concerns are focused on stereotypes, prejudice, and anxiety about the new residents or the units in which they will live).  Community opposition, when successful at blocking housing options, may limit or deny housing choice for individuals with certain protected characteristics. </w:t>
            </w:r>
          </w:p>
          <w:p w:rsidR="00463868" w:rsidRDefault="006F7063">
            <w:pPr>
              <w:spacing w:before="100" w:after="0"/>
            </w:pPr>
            <w:r>
              <w:rPr>
                <w:color w:val="000000"/>
              </w:rPr>
              <w:t>The City of Cuyahoga Falls combats NIMBYism whenever it arises, through community outreach efforts, public discussion and education.  The City will continue its efforts to combat opposition based on stereotypes and prejudice against individuals with protected characteristics.</w:t>
            </w:r>
          </w:p>
        </w:tc>
      </w:tr>
      <w:tr w:rsidR="00463868">
        <w:trPr>
          <w:cantSplit/>
        </w:trPr>
        <w:tc>
          <w:tcPr>
            <w:tcW w:w="0" w:type="auto"/>
            <w:vMerge w:val="restart"/>
          </w:tcPr>
          <w:p w:rsidR="00463868" w:rsidRDefault="006F7063">
            <w:pPr>
              <w:keepNext/>
              <w:spacing w:before="100" w:after="0"/>
            </w:pPr>
            <w:r>
              <w:rPr>
                <w:b/>
                <w:color w:val="000000"/>
              </w:rPr>
              <w:t>2</w:t>
            </w:r>
          </w:p>
        </w:tc>
        <w:tc>
          <w:tcPr>
            <w:tcW w:w="0" w:type="auto"/>
          </w:tcPr>
          <w:p w:rsidR="00463868" w:rsidRDefault="006F7063">
            <w:pPr>
              <w:keepNext/>
              <w:spacing w:before="100" w:after="0"/>
              <w:rPr>
                <w:b/>
              </w:rPr>
            </w:pPr>
            <w:r>
              <w:rPr>
                <w:b/>
              </w:rPr>
              <w:t>Goal Name</w:t>
            </w:r>
          </w:p>
        </w:tc>
        <w:tc>
          <w:tcPr>
            <w:tcW w:w="0" w:type="auto"/>
          </w:tcPr>
          <w:p w:rsidR="00463868" w:rsidRDefault="006F7063">
            <w:pPr>
              <w:spacing w:before="100" w:after="0"/>
            </w:pPr>
            <w:r>
              <w:rPr>
                <w:color w:val="000000"/>
              </w:rPr>
              <w:t>AFH - Programmatic Compliance</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Goal Description</w:t>
            </w:r>
          </w:p>
        </w:tc>
        <w:tc>
          <w:tcPr>
            <w:tcW w:w="0" w:type="auto"/>
          </w:tcPr>
          <w:p w:rsidR="00463868" w:rsidRDefault="006F7063">
            <w:pPr>
              <w:spacing w:before="100" w:after="0"/>
            </w:pPr>
            <w:r>
              <w:rPr>
                <w:color w:val="000000"/>
              </w:rPr>
              <w:t>To enhance the quality of life of low to moderate income persons through programmatic compliance. </w:t>
            </w:r>
          </w:p>
          <w:p w:rsidR="00463868" w:rsidRDefault="006F7063">
            <w:pPr>
              <w:spacing w:before="100" w:after="0"/>
            </w:pPr>
            <w:r>
              <w:rPr>
                <w:b/>
                <w:color w:val="000000"/>
                <w:u w:val="single"/>
              </w:rPr>
              <w:t>Lack of local public fair housing enforcement</w:t>
            </w:r>
            <w:r>
              <w:rPr>
                <w:b/>
                <w:color w:val="000000"/>
                <w:u w:val="single"/>
              </w:rPr>
              <w:br/>
              <w:t xml:space="preserve"> </w:t>
            </w:r>
            <w:r>
              <w:rPr>
                <w:color w:val="000000"/>
              </w:rPr>
              <w:t>The term “local public fair housing enforcement” refers here to enforcement actions by State and local agencies or non-profits charged with enforcing fair housing laws, including testing, lawsuits, settlements, and fair housing audits.  A lack of enforcement is a failure to enforce existing requirements under state or local fair housing laws.  This may be assessed by reference to the nature, extent, and disposition of housing discrimination complaints filed in the jurisdiction.</w:t>
            </w:r>
          </w:p>
          <w:p w:rsidR="00463868" w:rsidRDefault="006F7063">
            <w:pPr>
              <w:spacing w:before="100" w:after="0"/>
            </w:pPr>
            <w:r>
              <w:rPr>
                <w:color w:val="000000"/>
              </w:rPr>
              <w:t>The City of Cuyahoga Falls contracts with Fair Housing Advocates Association (FHAA).  The City maintains information regarding Fair Housing on the City website at cityofcf.com.  The City of Cuyahoga Falls will continue to market and promote the availability of FHAA, as well as state and federal organizations that process housing discrimination complaints. The contact information for FHAA will be available on the City of Cuyahoga Falls website, in the newsletter and in the local newspaper notices.  The City will continue to fun and support education and enforcement programs. </w:t>
            </w:r>
          </w:p>
          <w:p w:rsidR="00463868" w:rsidRDefault="006F7063">
            <w:pPr>
              <w:spacing w:before="100" w:after="0"/>
            </w:pPr>
            <w:r>
              <w:rPr>
                <w:color w:val="000000"/>
              </w:rPr>
              <w:t> </w:t>
            </w:r>
          </w:p>
        </w:tc>
      </w:tr>
      <w:tr w:rsidR="00463868">
        <w:trPr>
          <w:cantSplit/>
        </w:trPr>
        <w:tc>
          <w:tcPr>
            <w:tcW w:w="0" w:type="auto"/>
            <w:vMerge w:val="restart"/>
          </w:tcPr>
          <w:p w:rsidR="00463868" w:rsidRDefault="006F7063">
            <w:pPr>
              <w:keepNext/>
              <w:spacing w:before="100" w:after="0"/>
            </w:pPr>
            <w:r>
              <w:rPr>
                <w:b/>
                <w:color w:val="000000"/>
              </w:rPr>
              <w:t>3</w:t>
            </w:r>
          </w:p>
        </w:tc>
        <w:tc>
          <w:tcPr>
            <w:tcW w:w="0" w:type="auto"/>
          </w:tcPr>
          <w:p w:rsidR="00463868" w:rsidRDefault="006F7063">
            <w:pPr>
              <w:keepNext/>
              <w:spacing w:before="100" w:after="0"/>
              <w:rPr>
                <w:b/>
              </w:rPr>
            </w:pPr>
            <w:r>
              <w:rPr>
                <w:b/>
              </w:rPr>
              <w:t>Goal Name</w:t>
            </w:r>
          </w:p>
        </w:tc>
        <w:tc>
          <w:tcPr>
            <w:tcW w:w="0" w:type="auto"/>
          </w:tcPr>
          <w:p w:rsidR="00463868" w:rsidRDefault="006F7063">
            <w:pPr>
              <w:spacing w:before="100" w:after="0"/>
            </w:pPr>
            <w:r>
              <w:rPr>
                <w:color w:val="000000"/>
              </w:rPr>
              <w:t>AFH - Lack of Lending to Minority Groups</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Goal Description</w:t>
            </w:r>
          </w:p>
        </w:tc>
        <w:tc>
          <w:tcPr>
            <w:tcW w:w="0" w:type="auto"/>
          </w:tcPr>
          <w:p w:rsidR="00463868" w:rsidRDefault="006F7063">
            <w:pPr>
              <w:spacing w:before="100" w:after="0"/>
            </w:pPr>
            <w:r>
              <w:rPr>
                <w:color w:val="000000"/>
              </w:rPr>
              <w:t>The term “lending discrimination” refers here to unequal treatment based on protected class in the receipt of financial services and in residential real estate related transactions.  These services and transactions encompass a broad range of transactions, including but not limited to: the making or purchasing of loans or other financial assistance for purchasing, constructing, improving, repairing, or maintaining a dwelling, as well as the selling, brokering, or appraising or residential real estate property.  Discrimination in these transaction includes, but is not limited to: refusal to make a mortgage loan or refinance a mortgage loan;  refusal to provide information regarding loans or providing unequal information;  imposing different terms or conditions on a loan, such as different interest rates, points, or fees; discriminating in appraising property; refusal to purchase a loan or set different terms or conditions for purchasing a loan; discrimination in providing other financial assistance for purchasing, constructing, improving, repairing, or maintaining a dwelling or other financial assistance secured by residential real estate; and discrimination in foreclosures and the maintenance of real estate owned properties.</w:t>
            </w:r>
          </w:p>
          <w:p w:rsidR="00463868" w:rsidRDefault="006F7063">
            <w:pPr>
              <w:spacing w:before="100" w:after="0"/>
            </w:pPr>
            <w:r>
              <w:rPr>
                <w:color w:val="000000"/>
              </w:rPr>
              <w:t>The City will work with Fair Housing Advocates Administration to identify seminars on financial literacy and other lending resources.  The City will make referrals on the identified resources on an as needed basis.  The City will also further marketing efforts of the Housing Rehabilitation Program to its minority residents, encouraging them to take part in program and the benefits of CDBG Owner Occupied 0% interest, deferred loans.</w:t>
            </w:r>
          </w:p>
        </w:tc>
      </w:tr>
      <w:tr w:rsidR="00463868">
        <w:trPr>
          <w:cantSplit/>
        </w:trPr>
        <w:tc>
          <w:tcPr>
            <w:tcW w:w="0" w:type="auto"/>
            <w:vMerge w:val="restart"/>
          </w:tcPr>
          <w:p w:rsidR="00463868" w:rsidRDefault="006F7063">
            <w:pPr>
              <w:keepNext/>
              <w:spacing w:before="100" w:after="0"/>
            </w:pPr>
            <w:r>
              <w:rPr>
                <w:b/>
                <w:color w:val="000000"/>
              </w:rPr>
              <w:t>5</w:t>
            </w:r>
          </w:p>
        </w:tc>
        <w:tc>
          <w:tcPr>
            <w:tcW w:w="0" w:type="auto"/>
          </w:tcPr>
          <w:p w:rsidR="00463868" w:rsidRDefault="006F7063">
            <w:pPr>
              <w:keepNext/>
              <w:spacing w:before="100" w:after="0"/>
              <w:rPr>
                <w:b/>
              </w:rPr>
            </w:pPr>
            <w:r>
              <w:rPr>
                <w:b/>
              </w:rPr>
              <w:t>Goal Name</w:t>
            </w:r>
          </w:p>
        </w:tc>
        <w:tc>
          <w:tcPr>
            <w:tcW w:w="0" w:type="auto"/>
          </w:tcPr>
          <w:p w:rsidR="00463868" w:rsidRDefault="006F7063">
            <w:pPr>
              <w:spacing w:before="100" w:after="0"/>
            </w:pPr>
            <w:r>
              <w:rPr>
                <w:color w:val="000000"/>
              </w:rPr>
              <w:t>AFH - Emotional Disabilities (Service Animals)</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Goal Description</w:t>
            </w:r>
          </w:p>
        </w:tc>
        <w:tc>
          <w:tcPr>
            <w:tcW w:w="0" w:type="auto"/>
          </w:tcPr>
          <w:p w:rsidR="00463868" w:rsidRDefault="006F7063">
            <w:pPr>
              <w:spacing w:before="100" w:after="0"/>
            </w:pPr>
            <w:r>
              <w:rPr>
                <w:color w:val="000000"/>
              </w:rPr>
              <w:t>Analysis of Impediments shows a marked increase of discrimination against emotionally disabled persons, specifically those who require service/support animals.</w:t>
            </w:r>
          </w:p>
          <w:p w:rsidR="00463868" w:rsidRDefault="006F7063">
            <w:pPr>
              <w:spacing w:before="100" w:after="0"/>
            </w:pPr>
            <w:r>
              <w:rPr>
                <w:b/>
                <w:color w:val="000000"/>
                <w:u w:val="single"/>
              </w:rPr>
              <w:t xml:space="preserve">Lack of affordable, accessible housing in a range of unit sizes </w:t>
            </w:r>
            <w:r>
              <w:rPr>
                <w:b/>
                <w:color w:val="000000"/>
                <w:u w:val="single"/>
              </w:rPr>
              <w:br/>
              <w:t xml:space="preserve"> </w:t>
            </w:r>
            <w:r>
              <w:rPr>
                <w:color w:val="000000"/>
              </w:rPr>
              <w:t xml:space="preserve">What is “affordable” varies by circumstance, but an often used rule of thumb is that a low- or moderate-income family can afford to rent or buy a decent-quality dwelling without spending more than 30 percent of its income.  For purposes of this assessment, “accessible housing” refers to housing that accords individuals with disabilities equal opportunity to use and enjoy a dwelling.  Characteristics that affect accessibility may include physical accessibility of units and public and common use areas of housing, as well as application procedures, such as first come first serve waitlists, inaccessible websites or other technology, </w:t>
            </w:r>
            <w:r>
              <w:rPr>
                <w:b/>
                <w:i/>
                <w:color w:val="000000"/>
              </w:rPr>
              <w:t>denial of access to individuals with assistance animals</w:t>
            </w:r>
            <w:r>
              <w:rPr>
                <w:color w:val="000000"/>
              </w:rPr>
              <w:t>, or lack of information about affordable accessible housing.  The clustering of affordable, accessible housing with a range of unit sizes may also limit fair housing choice for individuals with disabilities.</w:t>
            </w:r>
          </w:p>
          <w:p w:rsidR="00463868" w:rsidRDefault="006F7063">
            <w:pPr>
              <w:spacing w:before="100" w:after="0"/>
            </w:pPr>
            <w:r>
              <w:rPr>
                <w:color w:val="000000"/>
              </w:rPr>
              <w:t>With help from Fair Housing Advocates Association, the City of Cuyahoga Falls will continue to support education through marketing, development of public education workshops and/or seminars regarding discrimination against the emotionally disabled, specifically those who require service/support animals.   </w:t>
            </w:r>
          </w:p>
        </w:tc>
      </w:tr>
      <w:tr w:rsidR="00463868">
        <w:trPr>
          <w:cantSplit/>
        </w:trPr>
        <w:tc>
          <w:tcPr>
            <w:tcW w:w="0" w:type="auto"/>
            <w:vMerge w:val="restart"/>
          </w:tcPr>
          <w:p w:rsidR="00463868" w:rsidRDefault="006F7063">
            <w:pPr>
              <w:keepNext/>
              <w:spacing w:before="100" w:after="0"/>
            </w:pPr>
            <w:r>
              <w:rPr>
                <w:b/>
                <w:color w:val="000000"/>
              </w:rPr>
              <w:t>6</w:t>
            </w:r>
          </w:p>
        </w:tc>
        <w:tc>
          <w:tcPr>
            <w:tcW w:w="0" w:type="auto"/>
          </w:tcPr>
          <w:p w:rsidR="00463868" w:rsidRDefault="006F7063">
            <w:pPr>
              <w:keepNext/>
              <w:spacing w:before="100" w:after="0"/>
              <w:rPr>
                <w:b/>
              </w:rPr>
            </w:pPr>
            <w:r>
              <w:rPr>
                <w:b/>
              </w:rPr>
              <w:t>Goal Name</w:t>
            </w:r>
          </w:p>
        </w:tc>
        <w:tc>
          <w:tcPr>
            <w:tcW w:w="0" w:type="auto"/>
          </w:tcPr>
          <w:p w:rsidR="00463868" w:rsidRDefault="006F7063">
            <w:pPr>
              <w:spacing w:before="100" w:after="0"/>
            </w:pPr>
            <w:r>
              <w:rPr>
                <w:color w:val="000000"/>
              </w:rPr>
              <w:t>AFH - Provision of Decent, Safe &amp; Sanitary Housing</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Goal Description</w:t>
            </w:r>
          </w:p>
        </w:tc>
        <w:tc>
          <w:tcPr>
            <w:tcW w:w="0" w:type="auto"/>
          </w:tcPr>
          <w:p w:rsidR="00463868" w:rsidRDefault="006F7063">
            <w:pPr>
              <w:spacing w:before="100" w:after="0"/>
            </w:pPr>
            <w:r>
              <w:rPr>
                <w:color w:val="000000"/>
              </w:rPr>
              <w:t>To preserve, construct and increase the availability of affordable and livable housing conditions for low to moderate income individuals.</w:t>
            </w:r>
          </w:p>
          <w:p w:rsidR="00463868" w:rsidRDefault="006F7063">
            <w:pPr>
              <w:spacing w:before="100" w:after="0"/>
            </w:pPr>
            <w:r>
              <w:rPr>
                <w:b/>
                <w:color w:val="000000"/>
                <w:u w:val="single"/>
              </w:rPr>
              <w:t>The availability of affordable units in a range of sizes</w:t>
            </w:r>
            <w:r>
              <w:rPr>
                <w:b/>
                <w:color w:val="000000"/>
                <w:u w:val="single"/>
              </w:rPr>
              <w:br/>
              <w:t xml:space="preserve"> </w:t>
            </w:r>
            <w:r>
              <w:rPr>
                <w:color w:val="000000"/>
              </w:rPr>
              <w:t>The provision of affordable housing is often important to individuals with certain protected characteristics because groups are disproportionately represented among those who would benefit from low-cost housing.  What is “affordable” varies by circumstance, but an often used rule of thumb is that a low- or moderate-income family can afford to rent or buy a decent-quality dwelling without spending more than 30 percent of its income.  This contributing factor refers to the availability of units that a low- or moderate-income family could rent or buy, including one bedroom units and multi-bedroom units for larger families.  When considering availability, consider transportation costs, school quality, and other important factors in housing choice. Whether affordable units are available with a greater number of bedrooms and in a range of different geographic locations may be a particular barrier facing families with children.</w:t>
            </w:r>
          </w:p>
          <w:p w:rsidR="00463868" w:rsidRDefault="006F7063">
            <w:pPr>
              <w:spacing w:before="100" w:after="0"/>
            </w:pPr>
            <w:r>
              <w:rPr>
                <w:color w:val="000000"/>
              </w:rPr>
              <w:t>The City of Cuyahoga Falls provides Decent, Safe &amp; Sanitary Housing through its Housing Rehabilitation Program and its partnerships with Neighborhood Development Services, Home Weatherization Assistance Program (Summit County) and Summit County Lead.  The City will also endeavor to create new single family homes through acquisition and partnerships with building organizations.  The City will also continue to promote it's CRA areas to Developers of multi-family housing.</w:t>
            </w:r>
          </w:p>
          <w:p w:rsidR="00463868" w:rsidRDefault="006F7063">
            <w:pPr>
              <w:spacing w:before="100" w:after="0"/>
            </w:pPr>
            <w:r>
              <w:rPr>
                <w:color w:val="000000"/>
              </w:rPr>
              <w:t> </w:t>
            </w:r>
          </w:p>
        </w:tc>
      </w:tr>
      <w:tr w:rsidR="00463868">
        <w:trPr>
          <w:cantSplit/>
        </w:trPr>
        <w:tc>
          <w:tcPr>
            <w:tcW w:w="0" w:type="auto"/>
            <w:vMerge w:val="restart"/>
          </w:tcPr>
          <w:p w:rsidR="00463868" w:rsidRDefault="006F7063">
            <w:pPr>
              <w:keepNext/>
              <w:spacing w:before="100" w:after="0"/>
            </w:pPr>
            <w:r>
              <w:rPr>
                <w:b/>
                <w:color w:val="000000"/>
              </w:rPr>
              <w:t>7</w:t>
            </w:r>
          </w:p>
        </w:tc>
        <w:tc>
          <w:tcPr>
            <w:tcW w:w="0" w:type="auto"/>
          </w:tcPr>
          <w:p w:rsidR="00463868" w:rsidRDefault="006F7063">
            <w:pPr>
              <w:keepNext/>
              <w:spacing w:before="100" w:after="0"/>
              <w:rPr>
                <w:b/>
              </w:rPr>
            </w:pPr>
            <w:r>
              <w:rPr>
                <w:b/>
              </w:rPr>
              <w:t>Goal Name</w:t>
            </w:r>
          </w:p>
        </w:tc>
        <w:tc>
          <w:tcPr>
            <w:tcW w:w="0" w:type="auto"/>
          </w:tcPr>
          <w:p w:rsidR="00463868" w:rsidRDefault="006F7063">
            <w:pPr>
              <w:spacing w:before="100" w:after="0"/>
            </w:pPr>
            <w:r>
              <w:rPr>
                <w:color w:val="000000"/>
              </w:rPr>
              <w:t>The Provision of a Suitable Living Environment</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Goal Description</w:t>
            </w:r>
          </w:p>
        </w:tc>
        <w:tc>
          <w:tcPr>
            <w:tcW w:w="0" w:type="auto"/>
          </w:tcPr>
          <w:p w:rsidR="00463868" w:rsidRDefault="006F7063">
            <w:pPr>
              <w:spacing w:before="100" w:after="0"/>
            </w:pPr>
            <w:r>
              <w:rPr>
                <w:color w:val="000000"/>
              </w:rPr>
              <w:t>To enhance the quality of life and promote healthy neighborhoods for low to moderate income persons through a variety of public services, infrastructure projects and activities that address specific community needs.</w:t>
            </w:r>
          </w:p>
        </w:tc>
      </w:tr>
      <w:tr w:rsidR="00463868">
        <w:trPr>
          <w:cantSplit/>
        </w:trPr>
        <w:tc>
          <w:tcPr>
            <w:tcW w:w="0" w:type="auto"/>
            <w:vMerge w:val="restart"/>
          </w:tcPr>
          <w:p w:rsidR="00463868" w:rsidRDefault="006F7063">
            <w:pPr>
              <w:keepNext/>
              <w:spacing w:before="100" w:after="0"/>
            </w:pPr>
            <w:r>
              <w:rPr>
                <w:b/>
                <w:color w:val="000000"/>
              </w:rPr>
              <w:t>8</w:t>
            </w:r>
          </w:p>
        </w:tc>
        <w:tc>
          <w:tcPr>
            <w:tcW w:w="0" w:type="auto"/>
          </w:tcPr>
          <w:p w:rsidR="00463868" w:rsidRDefault="006F7063">
            <w:pPr>
              <w:keepNext/>
              <w:spacing w:before="100" w:after="0"/>
              <w:rPr>
                <w:b/>
              </w:rPr>
            </w:pPr>
            <w:r>
              <w:rPr>
                <w:b/>
              </w:rPr>
              <w:t>Goal Name</w:t>
            </w:r>
          </w:p>
        </w:tc>
        <w:tc>
          <w:tcPr>
            <w:tcW w:w="0" w:type="auto"/>
          </w:tcPr>
          <w:p w:rsidR="00463868" w:rsidRDefault="006F7063">
            <w:pPr>
              <w:spacing w:before="100" w:after="0"/>
            </w:pPr>
            <w:r>
              <w:rPr>
                <w:color w:val="000000"/>
              </w:rPr>
              <w:t>The Provision of Expanded Economic Development</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Goal Description</w:t>
            </w:r>
          </w:p>
        </w:tc>
        <w:tc>
          <w:tcPr>
            <w:tcW w:w="0" w:type="auto"/>
          </w:tcPr>
          <w:p w:rsidR="00463868" w:rsidRDefault="006F7063">
            <w:pPr>
              <w:spacing w:before="100" w:after="0"/>
            </w:pPr>
            <w:r>
              <w:rPr>
                <w:color w:val="000000"/>
              </w:rPr>
              <w:t>To expand economic opportunities through the creation and/or preservation of jobs.</w:t>
            </w:r>
          </w:p>
        </w:tc>
      </w:tr>
    </w:tbl>
    <w:p w:rsidR="00463868" w:rsidRDefault="00463868">
      <w:pPr>
        <w:rPr>
          <w:b/>
          <w:sz w:val="24"/>
          <w:szCs w:val="24"/>
        </w:rPr>
      </w:pPr>
    </w:p>
    <w:p w:rsidR="00463868" w:rsidRDefault="00463868">
      <w:pPr>
        <w:rPr>
          <w:b/>
          <w:sz w:val="24"/>
          <w:szCs w:val="24"/>
        </w:rPr>
      </w:pPr>
    </w:p>
    <w:p w:rsidR="00463868" w:rsidRDefault="00463868"/>
    <w:p w:rsidR="00463868" w:rsidRDefault="00463868">
      <w:pPr>
        <w:rPr>
          <w:b/>
          <w:sz w:val="24"/>
          <w:szCs w:val="24"/>
        </w:rPr>
      </w:pPr>
    </w:p>
    <w:p w:rsidR="00463868" w:rsidRDefault="00463868">
      <w:pPr>
        <w:sectPr w:rsidR="00463868">
          <w:pgSz w:w="15840" w:h="12240" w:orient="landscape" w:code="1"/>
          <w:pgMar w:top="1440" w:right="1440" w:bottom="1440" w:left="1440" w:header="720" w:footer="720" w:gutter="0"/>
          <w:cols w:space="720"/>
          <w:docGrid w:linePitch="360"/>
        </w:sectPr>
      </w:pPr>
    </w:p>
    <w:p w:rsidR="00463868" w:rsidRDefault="006F7063">
      <w:pPr>
        <w:pStyle w:val="Heading2"/>
        <w:jc w:val="center"/>
        <w:rPr>
          <w:rFonts w:ascii="Calibri" w:hAnsi="Calibri"/>
          <w:i w:val="0"/>
          <w:sz w:val="32"/>
          <w:szCs w:val="32"/>
        </w:rPr>
      </w:pPr>
      <w:r>
        <w:rPr>
          <w:rFonts w:ascii="Calibri" w:hAnsi="Calibri"/>
          <w:i w:val="0"/>
          <w:sz w:val="32"/>
          <w:szCs w:val="32"/>
        </w:rPr>
        <w:t xml:space="preserve">Projects </w:t>
      </w:r>
      <w:bookmarkStart w:id="9" w:name="_Toc309810475"/>
    </w:p>
    <w:p w:rsidR="00463868" w:rsidRDefault="006F7063">
      <w:pPr>
        <w:pStyle w:val="Heading2"/>
        <w:rPr>
          <w:rFonts w:ascii="Calibri" w:hAnsi="Calibri"/>
          <w:i w:val="0"/>
        </w:rPr>
      </w:pPr>
      <w:r>
        <w:rPr>
          <w:rFonts w:ascii="Calibri" w:hAnsi="Calibri"/>
          <w:i w:val="0"/>
        </w:rPr>
        <w:t>AP-35 Projects – 91.220(d)</w:t>
      </w:r>
    </w:p>
    <w:p w:rsidR="00463868" w:rsidRDefault="006F7063">
      <w:pPr>
        <w:keepNext/>
        <w:widowControl w:val="0"/>
        <w:spacing w:line="204" w:lineRule="auto"/>
        <w:rPr>
          <w:b/>
          <w:sz w:val="24"/>
          <w:szCs w:val="24"/>
        </w:rPr>
      </w:pPr>
      <w:r>
        <w:rPr>
          <w:b/>
          <w:sz w:val="24"/>
          <w:szCs w:val="24"/>
        </w:rPr>
        <w:t xml:space="preserve">Introduction </w:t>
      </w:r>
    </w:p>
    <w:p w:rsidR="00463868" w:rsidRDefault="006F7063">
      <w:pPr>
        <w:keepNext/>
        <w:widowControl w:val="0"/>
        <w:spacing w:beforeAutospacing="1" w:afterAutospacing="1"/>
        <w:rPr>
          <w:rFonts w:cs="Arial"/>
        </w:rPr>
      </w:pPr>
      <w:r>
        <w:rPr>
          <w:rFonts w:cs="Arial"/>
        </w:rPr>
        <w:t>The 2019 Action Plan outlines the priorities and strategies of the federally funded Community Development Block Grant (CDBG) program. This 1 year Action Plan describes the activities, funding recommendations, and proposed accomplishments for each project.</w:t>
      </w:r>
    </w:p>
    <w:p w:rsidR="00463868" w:rsidRDefault="006F7063">
      <w:pPr>
        <w:keepNext/>
        <w:widowControl w:val="0"/>
        <w:spacing w:beforeAutospacing="1" w:afterAutospacing="1"/>
        <w:rPr>
          <w:rFonts w:cs="Arial"/>
        </w:rPr>
      </w:pPr>
      <w:r>
        <w:rPr>
          <w:rFonts w:cs="Arial"/>
        </w:rPr>
        <w:t>In 2019, CDBG funds will be utilized by the City of Cuyahoga Falls to provide public services for low- to moderate-income individuals. Emphasis will be on home rehabilitation, services for seniors and disabled residents, public facilities improvements, economic development, and capital/infrastructure projects.</w:t>
      </w:r>
    </w:p>
    <w:p w:rsidR="00463868" w:rsidRDefault="006F7063">
      <w:pPr>
        <w:keepNext/>
        <w:widowControl w:val="0"/>
        <w:spacing w:beforeAutospacing="1" w:afterAutospacing="1"/>
        <w:rPr>
          <w:rFonts w:cs="Arial"/>
        </w:rPr>
      </w:pPr>
      <w:r>
        <w:rPr>
          <w:rFonts w:cs="Arial"/>
        </w:rPr>
        <w:t>These activities will help further the following Consolidated Plan goals:</w:t>
      </w:r>
    </w:p>
    <w:p w:rsidR="00463868" w:rsidRDefault="00463868">
      <w:pPr>
        <w:keepNext/>
        <w:widowControl w:val="0"/>
        <w:spacing w:line="204" w:lineRule="auto"/>
        <w:rPr>
          <w:rFonts w:cs="Arial"/>
        </w:rPr>
      </w:pPr>
    </w:p>
    <w:p w:rsidR="00463868" w:rsidRDefault="006F7063">
      <w:pPr>
        <w:keepNext/>
        <w:widowControl w:val="0"/>
        <w:spacing w:line="204" w:lineRule="auto"/>
        <w:rPr>
          <w:b/>
          <w:sz w:val="24"/>
          <w:szCs w:val="24"/>
        </w:rPr>
      </w:pPr>
      <w:r>
        <w:rPr>
          <w:rFonts w:cs="Arial"/>
          <w:b/>
        </w:rPr>
        <w:t>Projects</w:t>
      </w:r>
    </w:p>
    <w:tbl>
      <w:tblPr>
        <w:tblW w:w="0" w:type="auto"/>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8"/>
        <w:gridCol w:w="3896"/>
      </w:tblGrid>
      <w:tr w:rsidR="00463868">
        <w:trPr>
          <w:cantSplit/>
          <w:tblHeader/>
        </w:trPr>
        <w:tc>
          <w:tcPr>
            <w:tcW w:w="0" w:type="auto"/>
          </w:tcPr>
          <w:p w:rsidR="00463868" w:rsidRDefault="006F7063">
            <w:pPr>
              <w:keepNext/>
              <w:widowControl w:val="0"/>
              <w:spacing w:after="0" w:line="240" w:lineRule="auto"/>
              <w:jc w:val="center"/>
              <w:rPr>
                <w:b/>
              </w:rPr>
            </w:pPr>
            <w:r>
              <w:rPr>
                <w:b/>
              </w:rPr>
              <w:t>#</w:t>
            </w:r>
          </w:p>
        </w:tc>
        <w:tc>
          <w:tcPr>
            <w:tcW w:w="0" w:type="auto"/>
          </w:tcPr>
          <w:p w:rsidR="00463868" w:rsidRDefault="006F7063">
            <w:pPr>
              <w:keepNext/>
              <w:widowControl w:val="0"/>
              <w:spacing w:after="0" w:line="240" w:lineRule="auto"/>
              <w:jc w:val="center"/>
              <w:rPr>
                <w:b/>
                <w:szCs w:val="24"/>
              </w:rPr>
            </w:pPr>
            <w:r>
              <w:rPr>
                <w:b/>
              </w:rPr>
              <w:t>Project Name</w:t>
            </w:r>
          </w:p>
        </w:tc>
      </w:tr>
      <w:tr w:rsidR="00463868">
        <w:trPr>
          <w:cantSplit/>
        </w:trPr>
        <w:tc>
          <w:tcPr>
            <w:tcW w:w="0" w:type="auto"/>
            <w:vAlign w:val="bottom"/>
          </w:tcPr>
          <w:p w:rsidR="00463868" w:rsidRDefault="006F7063">
            <w:pPr>
              <w:spacing w:beforeAutospacing="1" w:afterAutospacing="1"/>
              <w:jc w:val="right"/>
            </w:pPr>
            <w:r>
              <w:rPr>
                <w:color w:val="000000"/>
              </w:rPr>
              <w:t>1</w:t>
            </w:r>
          </w:p>
        </w:tc>
        <w:tc>
          <w:tcPr>
            <w:tcW w:w="0" w:type="auto"/>
            <w:vAlign w:val="bottom"/>
          </w:tcPr>
          <w:p w:rsidR="00463868" w:rsidRDefault="006F7063">
            <w:pPr>
              <w:spacing w:beforeAutospacing="1" w:afterAutospacing="1"/>
            </w:pPr>
            <w:r>
              <w:rPr>
                <w:color w:val="000000"/>
              </w:rPr>
              <w:t>(AFH) Owner Occupied Housing Activities</w:t>
            </w:r>
          </w:p>
        </w:tc>
      </w:tr>
      <w:tr w:rsidR="00463868">
        <w:trPr>
          <w:cantSplit/>
        </w:trPr>
        <w:tc>
          <w:tcPr>
            <w:tcW w:w="0" w:type="auto"/>
            <w:vAlign w:val="bottom"/>
          </w:tcPr>
          <w:p w:rsidR="00463868" w:rsidRDefault="006F7063">
            <w:pPr>
              <w:spacing w:beforeAutospacing="1" w:afterAutospacing="1"/>
              <w:jc w:val="right"/>
            </w:pPr>
            <w:r>
              <w:rPr>
                <w:color w:val="000000"/>
              </w:rPr>
              <w:t>2</w:t>
            </w:r>
          </w:p>
        </w:tc>
        <w:tc>
          <w:tcPr>
            <w:tcW w:w="0" w:type="auto"/>
            <w:vAlign w:val="bottom"/>
          </w:tcPr>
          <w:p w:rsidR="00463868" w:rsidRDefault="006F7063">
            <w:pPr>
              <w:spacing w:beforeAutospacing="1" w:afterAutospacing="1"/>
            </w:pPr>
            <w:r>
              <w:rPr>
                <w:color w:val="000000"/>
              </w:rPr>
              <w:t>Public Services</w:t>
            </w:r>
          </w:p>
        </w:tc>
      </w:tr>
      <w:tr w:rsidR="00463868">
        <w:trPr>
          <w:cantSplit/>
        </w:trPr>
        <w:tc>
          <w:tcPr>
            <w:tcW w:w="0" w:type="auto"/>
            <w:vAlign w:val="bottom"/>
          </w:tcPr>
          <w:p w:rsidR="00463868" w:rsidRDefault="006F7063">
            <w:pPr>
              <w:spacing w:beforeAutospacing="1" w:afterAutospacing="1"/>
              <w:jc w:val="right"/>
            </w:pPr>
            <w:r>
              <w:rPr>
                <w:color w:val="000000"/>
              </w:rPr>
              <w:t>3</w:t>
            </w:r>
          </w:p>
        </w:tc>
        <w:tc>
          <w:tcPr>
            <w:tcW w:w="0" w:type="auto"/>
            <w:vAlign w:val="bottom"/>
          </w:tcPr>
          <w:p w:rsidR="00463868" w:rsidRDefault="006F7063">
            <w:pPr>
              <w:spacing w:beforeAutospacing="1" w:afterAutospacing="1"/>
            </w:pPr>
            <w:r>
              <w:rPr>
                <w:color w:val="000000"/>
              </w:rPr>
              <w:t>Economic Development</w:t>
            </w:r>
          </w:p>
        </w:tc>
      </w:tr>
      <w:tr w:rsidR="00463868">
        <w:trPr>
          <w:cantSplit/>
        </w:trPr>
        <w:tc>
          <w:tcPr>
            <w:tcW w:w="0" w:type="auto"/>
            <w:vAlign w:val="bottom"/>
          </w:tcPr>
          <w:p w:rsidR="00463868" w:rsidRDefault="006F7063">
            <w:pPr>
              <w:spacing w:beforeAutospacing="1" w:afterAutospacing="1"/>
              <w:jc w:val="right"/>
            </w:pPr>
            <w:r>
              <w:rPr>
                <w:color w:val="000000"/>
              </w:rPr>
              <w:t>4</w:t>
            </w:r>
          </w:p>
        </w:tc>
        <w:tc>
          <w:tcPr>
            <w:tcW w:w="0" w:type="auto"/>
            <w:vAlign w:val="bottom"/>
          </w:tcPr>
          <w:p w:rsidR="00463868" w:rsidRDefault="006F7063">
            <w:pPr>
              <w:spacing w:beforeAutospacing="1" w:afterAutospacing="1"/>
            </w:pPr>
            <w:r>
              <w:rPr>
                <w:color w:val="000000"/>
              </w:rPr>
              <w:t>(AFH) Programmatic Compliance</w:t>
            </w:r>
          </w:p>
        </w:tc>
      </w:tr>
    </w:tbl>
    <w:p w:rsidR="00463868" w:rsidRDefault="006F7063">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sidR="003E70A2">
        <w:rPr>
          <w:rFonts w:asciiTheme="minorHAnsi" w:hAnsiTheme="minorHAnsi"/>
          <w:noProof/>
        </w:rPr>
        <w:t>56</w:t>
      </w:r>
      <w:r>
        <w:rPr>
          <w:rFonts w:asciiTheme="minorHAnsi" w:hAnsiTheme="minorHAnsi"/>
        </w:rPr>
        <w:fldChar w:fldCharType="end"/>
      </w:r>
      <w:r>
        <w:rPr>
          <w:rFonts w:asciiTheme="minorHAnsi" w:hAnsiTheme="minorHAnsi"/>
        </w:rPr>
        <w:t xml:space="preserve"> – Project Information</w:t>
      </w:r>
    </w:p>
    <w:p w:rsidR="00463868" w:rsidRDefault="00463868">
      <w:pPr>
        <w:spacing w:after="0" w:line="240" w:lineRule="auto"/>
        <w:rPr>
          <w:b/>
          <w:sz w:val="24"/>
          <w:szCs w:val="24"/>
        </w:rPr>
      </w:pPr>
    </w:p>
    <w:p w:rsidR="00463868" w:rsidRDefault="006F7063">
      <w:pPr>
        <w:keepNext/>
        <w:widowControl w:val="0"/>
        <w:spacing w:line="204" w:lineRule="auto"/>
        <w:rPr>
          <w:b/>
          <w:sz w:val="24"/>
          <w:szCs w:val="24"/>
        </w:rPr>
      </w:pPr>
      <w:r>
        <w:rPr>
          <w:b/>
          <w:sz w:val="24"/>
          <w:szCs w:val="24"/>
        </w:rPr>
        <w:t>Describe the reasons for allocation priorities and any obstacles to addressing underserved needs</w:t>
      </w:r>
    </w:p>
    <w:p w:rsidR="00463868" w:rsidRDefault="006F7063">
      <w:pPr>
        <w:keepNext/>
        <w:widowControl w:val="0"/>
        <w:spacing w:beforeAutospacing="1" w:afterAutospacing="1"/>
        <w:rPr>
          <w:rFonts w:cs="Arial"/>
          <w:szCs w:val="24"/>
        </w:rPr>
      </w:pPr>
      <w:r>
        <w:rPr>
          <w:rFonts w:cs="Arial"/>
        </w:rPr>
        <w:t>The provision of Decent, Safe &amp; Sanitary Housing has always been a City-wide project and goal.  With the addition of the AFH designation to Strategic and Annual priority needs and goals, Owner Occupied Housing Activities will now be used to also measure goal attainment and Fair Housing Compliance.  NIMBYism has always been an obstacle to meeting underserved needs, however this obstacle will be met with commitment to Fair Housing partnerships and education.  Owner Occupied Housing Activities, Public Services, Economic Development and Programmatic compliance are projects that have consistently been used to provide the majority (70%) benefit to lower income residents of the City. </w:t>
      </w:r>
    </w:p>
    <w:p w:rsidR="00463868" w:rsidRDefault="00463868">
      <w:pPr>
        <w:rPr>
          <w:rFonts w:cs="Arial"/>
        </w:rPr>
        <w:sectPr w:rsidR="00463868">
          <w:pgSz w:w="12240" w:h="15840" w:code="1"/>
          <w:pgMar w:top="1440" w:right="1440" w:bottom="1440" w:left="1440" w:header="720" w:footer="720" w:gutter="0"/>
          <w:cols w:space="720"/>
          <w:docGrid w:linePitch="360"/>
        </w:sectPr>
      </w:pPr>
    </w:p>
    <w:p w:rsidR="00463868" w:rsidRDefault="006F7063">
      <w:pPr>
        <w:pStyle w:val="Heading2"/>
        <w:rPr>
          <w:rFonts w:ascii="Calibri" w:hAnsi="Calibri"/>
          <w:i w:val="0"/>
        </w:rPr>
      </w:pPr>
      <w:r>
        <w:rPr>
          <w:rFonts w:ascii="Calibri" w:hAnsi="Calibri"/>
          <w:i w:val="0"/>
        </w:rPr>
        <w:t>AP-38 Project Summary</w:t>
      </w:r>
    </w:p>
    <w:p w:rsidR="00463868" w:rsidRDefault="006F7063">
      <w:pPr>
        <w:keepNext/>
        <w:widowControl w:val="0"/>
        <w:rPr>
          <w:b/>
          <w:sz w:val="24"/>
          <w:szCs w:val="24"/>
        </w:rPr>
      </w:pPr>
      <w:r>
        <w:rPr>
          <w:b/>
          <w:sz w:val="24"/>
          <w:szCs w:val="24"/>
        </w:rPr>
        <w:t>Project Summary Information</w:t>
      </w:r>
    </w:p>
    <w:p w:rsidR="00463868" w:rsidRDefault="00463868">
      <w:pPr>
        <w:sectPr w:rsidR="00463868">
          <w:pgSz w:w="15840" w:h="12240" w:orient="landscape" w:code="1"/>
          <w:pgMar w:top="1440" w:right="1440" w:bottom="1440" w:left="1440" w:header="720" w:footer="720" w:gutter="0"/>
          <w:cols w:space="720"/>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
        <w:gridCol w:w="2302"/>
        <w:gridCol w:w="6946"/>
      </w:tblGrid>
      <w:tr w:rsidR="00463868">
        <w:trPr>
          <w:cantSplit/>
        </w:trPr>
        <w:tc>
          <w:tcPr>
            <w:tcW w:w="0" w:type="auto"/>
            <w:vMerge w:val="restart"/>
          </w:tcPr>
          <w:p w:rsidR="00463868" w:rsidRDefault="006F7063">
            <w:r>
              <w:rPr>
                <w:b/>
              </w:rPr>
              <w:t>1</w:t>
            </w:r>
          </w:p>
        </w:tc>
        <w:tc>
          <w:tcPr>
            <w:tcW w:w="0" w:type="auto"/>
          </w:tcPr>
          <w:p w:rsidR="00463868" w:rsidRDefault="006F7063">
            <w:pPr>
              <w:keepNext/>
              <w:spacing w:before="100" w:after="0"/>
              <w:rPr>
                <w:b/>
              </w:rPr>
            </w:pPr>
            <w:r>
              <w:rPr>
                <w:b/>
              </w:rPr>
              <w:t>Project Name</w:t>
            </w:r>
          </w:p>
        </w:tc>
        <w:tc>
          <w:tcPr>
            <w:tcW w:w="0" w:type="auto"/>
          </w:tcPr>
          <w:p w:rsidR="00463868" w:rsidRDefault="006F7063">
            <w:pPr>
              <w:spacing w:before="100" w:after="0"/>
            </w:pPr>
            <w:r>
              <w:rPr>
                <w:color w:val="000000"/>
              </w:rPr>
              <w:t>(AFH) Owner Occupied Housing Activities</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Target Area</w:t>
            </w:r>
          </w:p>
        </w:tc>
        <w:tc>
          <w:tcPr>
            <w:tcW w:w="0" w:type="auto"/>
          </w:tcPr>
          <w:p w:rsidR="00463868" w:rsidRDefault="006F7063">
            <w:pPr>
              <w:spacing w:before="100" w:after="0"/>
            </w:pPr>
            <w:r>
              <w:rPr>
                <w:color w:val="000000"/>
              </w:rPr>
              <w:t>HESLOP NEIGHBORHOOD</w:t>
            </w:r>
            <w:r>
              <w:rPr>
                <w:color w:val="000000"/>
              </w:rPr>
              <w:br/>
              <w:t>CITY-WIDE</w:t>
            </w:r>
            <w:r>
              <w:rPr>
                <w:color w:val="000000"/>
              </w:rPr>
              <w:br/>
              <w:t>SOUTH FRONT STREET</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Goals Supported</w:t>
            </w:r>
          </w:p>
        </w:tc>
        <w:tc>
          <w:tcPr>
            <w:tcW w:w="0" w:type="auto"/>
          </w:tcPr>
          <w:p w:rsidR="00463868" w:rsidRDefault="006F7063">
            <w:pPr>
              <w:spacing w:before="100" w:after="0"/>
            </w:pPr>
            <w:r>
              <w:rPr>
                <w:color w:val="000000"/>
              </w:rPr>
              <w:t>AFH - Provision of Decent, Safe &amp; Sanitary Housing</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Needs Addressed</w:t>
            </w:r>
          </w:p>
        </w:tc>
        <w:tc>
          <w:tcPr>
            <w:tcW w:w="0" w:type="auto"/>
          </w:tcPr>
          <w:p w:rsidR="00463868" w:rsidRDefault="006F7063">
            <w:pPr>
              <w:spacing w:before="100" w:after="0"/>
            </w:pPr>
            <w:r>
              <w:rPr>
                <w:color w:val="000000"/>
              </w:rPr>
              <w:t>AFH Factor: Availability of Affordable Units</w:t>
            </w:r>
            <w:r>
              <w:rPr>
                <w:color w:val="000000"/>
              </w:rPr>
              <w:br/>
              <w:t>Preservation of Existing Housing Stock</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Funding</w:t>
            </w:r>
          </w:p>
        </w:tc>
        <w:tc>
          <w:tcPr>
            <w:tcW w:w="0" w:type="auto"/>
          </w:tcPr>
          <w:p w:rsidR="00463868" w:rsidRDefault="006F7063">
            <w:pPr>
              <w:spacing w:before="100" w:after="0"/>
            </w:pPr>
            <w:r>
              <w:rPr>
                <w:color w:val="000000"/>
              </w:rPr>
              <w:t>CDBG: $266,425</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Description</w:t>
            </w:r>
          </w:p>
        </w:tc>
        <w:tc>
          <w:tcPr>
            <w:tcW w:w="0" w:type="auto"/>
          </w:tcPr>
          <w:p w:rsidR="00463868" w:rsidRDefault="006F7063">
            <w:pPr>
              <w:spacing w:before="100" w:after="0"/>
            </w:pPr>
            <w:r>
              <w:rPr>
                <w:color w:val="000000"/>
              </w:rPr>
              <w:t>The City will utilize CDBG funds to maintain and/or increase the amount of decent, safe and sanitary housing.  Efforts will include, but are not limited to owner-occupied rehab, as well as partnerships with non-profits to develop in-fill housing.  In 2019, it's anticipated that 12 households will be assisted through housing programs and $485,135 in funding is dedicated to these efforts. This project is also an AFH goal associated with priority need - Availability of Affordable Units. (Impediment: Lack of Affordable Rental Housing/Lack of Accessible Housing Stock)</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Target Date</w:t>
            </w:r>
          </w:p>
        </w:tc>
        <w:tc>
          <w:tcPr>
            <w:tcW w:w="0" w:type="auto"/>
          </w:tcPr>
          <w:p w:rsidR="00463868" w:rsidRDefault="006F7063">
            <w:pPr>
              <w:spacing w:before="100" w:after="0"/>
            </w:pPr>
            <w:r>
              <w:rPr>
                <w:color w:val="000000"/>
              </w:rPr>
              <w:t>12/31/2019</w:t>
            </w:r>
          </w:p>
        </w:tc>
      </w:tr>
      <w:tr w:rsidR="00463868">
        <w:trPr>
          <w:cantSplit/>
        </w:trPr>
        <w:tc>
          <w:tcPr>
            <w:tcW w:w="0" w:type="auto"/>
            <w:vMerge/>
          </w:tcPr>
          <w:p w:rsidR="00463868" w:rsidRDefault="00463868"/>
        </w:tc>
        <w:tc>
          <w:tcPr>
            <w:tcW w:w="0" w:type="auto"/>
          </w:tcPr>
          <w:p w:rsidR="00463868" w:rsidRDefault="006F7063">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463868" w:rsidRDefault="006F7063">
            <w:pPr>
              <w:spacing w:before="100" w:after="0"/>
            </w:pPr>
            <w:r>
              <w:rPr>
                <w:color w:val="000000"/>
              </w:rPr>
              <w:t>It is estimated that during the 2019 Action Plan period 12 low-to-moderate income households will be assisted through various housing-oriented activities.</w:t>
            </w:r>
          </w:p>
        </w:tc>
      </w:tr>
      <w:tr w:rsidR="00463868">
        <w:trPr>
          <w:cantSplit/>
        </w:trPr>
        <w:tc>
          <w:tcPr>
            <w:tcW w:w="0" w:type="auto"/>
            <w:vMerge/>
          </w:tcPr>
          <w:p w:rsidR="00463868" w:rsidRDefault="00463868"/>
        </w:tc>
        <w:tc>
          <w:tcPr>
            <w:tcW w:w="0" w:type="auto"/>
          </w:tcPr>
          <w:p w:rsidR="00463868" w:rsidRDefault="006F7063">
            <w:pPr>
              <w:keepNext/>
              <w:spacing w:before="100" w:after="0"/>
              <w:rPr>
                <w:rFonts w:asciiTheme="minorHAnsi" w:hAnsiTheme="minorHAnsi"/>
                <w:b/>
              </w:rPr>
            </w:pPr>
            <w:r>
              <w:rPr>
                <w:rStyle w:val="Strong"/>
                <w:rFonts w:asciiTheme="minorHAnsi" w:hAnsiTheme="minorHAnsi"/>
              </w:rPr>
              <w:t>Location Description</w:t>
            </w:r>
          </w:p>
        </w:tc>
        <w:tc>
          <w:tcPr>
            <w:tcW w:w="0" w:type="auto"/>
          </w:tcPr>
          <w:p w:rsidR="00463868" w:rsidRDefault="006F7063">
            <w:pPr>
              <w:spacing w:before="100" w:after="0"/>
            </w:pPr>
            <w:r>
              <w:rPr>
                <w:color w:val="000000"/>
              </w:rPr>
              <w:t>Housing rehabilitation efforts are generally carried out on a city-wide basis in order of application and approval.  Land acquisition and new infill housing will be targeted as much as possible to the BMF Heslop Neighborhood but will not exclude other portions of the City.  As such the individual activity locations will be identified in the 2019 CAPER.</w:t>
            </w:r>
          </w:p>
        </w:tc>
      </w:tr>
      <w:tr w:rsidR="00463868">
        <w:trPr>
          <w:cantSplit/>
        </w:trPr>
        <w:tc>
          <w:tcPr>
            <w:tcW w:w="0" w:type="auto"/>
            <w:vMerge/>
          </w:tcPr>
          <w:p w:rsidR="00463868" w:rsidRDefault="00463868"/>
        </w:tc>
        <w:tc>
          <w:tcPr>
            <w:tcW w:w="0" w:type="auto"/>
          </w:tcPr>
          <w:p w:rsidR="00463868" w:rsidRDefault="006F7063">
            <w:pPr>
              <w:keepNext/>
              <w:spacing w:before="100" w:after="0"/>
              <w:rPr>
                <w:rFonts w:asciiTheme="minorHAnsi" w:hAnsiTheme="minorHAnsi"/>
                <w:b/>
              </w:rPr>
            </w:pPr>
            <w:r>
              <w:rPr>
                <w:rStyle w:val="Strong"/>
                <w:rFonts w:asciiTheme="minorHAnsi" w:hAnsiTheme="minorHAnsi"/>
              </w:rPr>
              <w:t>Planned Activities</w:t>
            </w:r>
          </w:p>
        </w:tc>
        <w:tc>
          <w:tcPr>
            <w:tcW w:w="0" w:type="auto"/>
          </w:tcPr>
          <w:p w:rsidR="00463868" w:rsidRDefault="006F7063">
            <w:pPr>
              <w:spacing w:before="100" w:after="0"/>
            </w:pPr>
            <w:r>
              <w:rPr>
                <w:color w:val="000000"/>
              </w:rPr>
              <w:t>The City intends to continue working with its partners to offer exterior and emergency home repairs, as well as comprehensive housing rehab.  Funds will also be used for subrecipient housing rehab administration activities.  Funds to homeowners are provided as zero percent loans that are due upon sale or transfer of the property, or when the owner-applicant no longer occupies the home.</w:t>
            </w:r>
          </w:p>
          <w:p w:rsidR="00463868" w:rsidRDefault="006F7063">
            <w:pPr>
              <w:spacing w:before="100" w:after="0"/>
            </w:pPr>
            <w:r>
              <w:rPr>
                <w:color w:val="000000"/>
              </w:rPr>
              <w:t>The City intends to work with local organizations to acquire properties where new homes can be built for the benefit of low-income families.  The City will also continue to promote CRA areas to builders for single and multi-family use.</w:t>
            </w:r>
          </w:p>
          <w:p w:rsidR="00463868" w:rsidRDefault="006F7063">
            <w:pPr>
              <w:spacing w:before="100" w:after="0"/>
            </w:pPr>
            <w:r>
              <w:rPr>
                <w:color w:val="000000"/>
              </w:rPr>
              <w:t>Develop land use zoning categories that will spur single-family residential revitalization in the Heslop, Tallmadge and Northmoreland neighborhoods.  Zoning regulations that encourage new development and rehabilitation that would allow porches, additions, and garages on small lots.</w:t>
            </w:r>
          </w:p>
          <w:p w:rsidR="00463868" w:rsidRDefault="006F7063">
            <w:pPr>
              <w:spacing w:before="100" w:after="0"/>
            </w:pPr>
            <w:r>
              <w:rPr>
                <w:color w:val="000000"/>
              </w:rPr>
              <w:t>Improvement of Studio City Neighborhood by implementation of zoning changes that will provide incentives to improve this area.</w:t>
            </w:r>
          </w:p>
          <w:p w:rsidR="00463868" w:rsidRDefault="006F7063">
            <w:pPr>
              <w:spacing w:before="100" w:after="0"/>
            </w:pPr>
            <w:r>
              <w:rPr>
                <w:color w:val="000000"/>
              </w:rPr>
              <w:t> </w:t>
            </w:r>
          </w:p>
        </w:tc>
      </w:tr>
      <w:tr w:rsidR="00463868">
        <w:trPr>
          <w:cantSplit/>
        </w:trPr>
        <w:tc>
          <w:tcPr>
            <w:tcW w:w="0" w:type="auto"/>
            <w:vMerge w:val="restart"/>
          </w:tcPr>
          <w:p w:rsidR="00463868" w:rsidRDefault="006F7063">
            <w:r>
              <w:rPr>
                <w:b/>
              </w:rPr>
              <w:t>2</w:t>
            </w:r>
          </w:p>
        </w:tc>
        <w:tc>
          <w:tcPr>
            <w:tcW w:w="0" w:type="auto"/>
          </w:tcPr>
          <w:p w:rsidR="00463868" w:rsidRDefault="006F7063">
            <w:pPr>
              <w:keepNext/>
              <w:spacing w:before="100" w:after="0"/>
              <w:rPr>
                <w:b/>
              </w:rPr>
            </w:pPr>
            <w:r>
              <w:rPr>
                <w:b/>
              </w:rPr>
              <w:t>Project Name</w:t>
            </w:r>
          </w:p>
        </w:tc>
        <w:tc>
          <w:tcPr>
            <w:tcW w:w="0" w:type="auto"/>
          </w:tcPr>
          <w:p w:rsidR="00463868" w:rsidRDefault="006F7063">
            <w:pPr>
              <w:spacing w:before="100" w:after="0"/>
            </w:pPr>
            <w:r>
              <w:rPr>
                <w:color w:val="000000"/>
              </w:rPr>
              <w:t>Public Services</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Target Area</w:t>
            </w:r>
          </w:p>
        </w:tc>
        <w:tc>
          <w:tcPr>
            <w:tcW w:w="0" w:type="auto"/>
          </w:tcPr>
          <w:p w:rsidR="00463868" w:rsidRDefault="006F7063">
            <w:pPr>
              <w:spacing w:before="100" w:after="0"/>
            </w:pPr>
            <w:r>
              <w:rPr>
                <w:color w:val="000000"/>
              </w:rPr>
              <w:t>CITY-WIDE</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Goals Supported</w:t>
            </w:r>
          </w:p>
        </w:tc>
        <w:tc>
          <w:tcPr>
            <w:tcW w:w="0" w:type="auto"/>
          </w:tcPr>
          <w:p w:rsidR="00463868" w:rsidRDefault="006F7063">
            <w:pPr>
              <w:spacing w:before="100" w:after="0"/>
            </w:pPr>
            <w:r>
              <w:rPr>
                <w:color w:val="000000"/>
              </w:rPr>
              <w:t>The Provision of a Suitable Living Environment</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Needs Addressed</w:t>
            </w:r>
          </w:p>
        </w:tc>
        <w:tc>
          <w:tcPr>
            <w:tcW w:w="0" w:type="auto"/>
          </w:tcPr>
          <w:p w:rsidR="00463868" w:rsidRDefault="006F7063">
            <w:pPr>
              <w:spacing w:before="100" w:after="0"/>
            </w:pPr>
            <w:r>
              <w:rPr>
                <w:color w:val="000000"/>
              </w:rPr>
              <w:t>Public Services</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Funding</w:t>
            </w:r>
          </w:p>
        </w:tc>
        <w:tc>
          <w:tcPr>
            <w:tcW w:w="0" w:type="auto"/>
          </w:tcPr>
          <w:p w:rsidR="00463868" w:rsidRDefault="006F7063">
            <w:pPr>
              <w:spacing w:before="100" w:after="0"/>
            </w:pPr>
            <w:r>
              <w:rPr>
                <w:color w:val="000000"/>
              </w:rPr>
              <w:t>CDBG: $15,000</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Description</w:t>
            </w:r>
          </w:p>
        </w:tc>
        <w:tc>
          <w:tcPr>
            <w:tcW w:w="0" w:type="auto"/>
          </w:tcPr>
          <w:p w:rsidR="00463868" w:rsidRDefault="006F7063">
            <w:pPr>
              <w:spacing w:before="100" w:after="0"/>
            </w:pPr>
            <w:r>
              <w:rPr>
                <w:color w:val="000000"/>
              </w:rPr>
              <w:t>A variety of public services will be carried out to enhance the quality of life for low to moderate income persons. Such services include a senior snow removal program and grants to local no-profit agencies.  Grants to these agencies include Good Neighbors to support their food pantry, and a grant to Vantage Aging to assist seniors trying to live independently in their homes.</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Target Date</w:t>
            </w:r>
          </w:p>
        </w:tc>
        <w:tc>
          <w:tcPr>
            <w:tcW w:w="0" w:type="auto"/>
          </w:tcPr>
          <w:p w:rsidR="00463868" w:rsidRDefault="006F7063">
            <w:pPr>
              <w:spacing w:before="100" w:after="0"/>
            </w:pPr>
            <w:r>
              <w:rPr>
                <w:color w:val="000000"/>
              </w:rPr>
              <w:t>12/31/2019</w:t>
            </w:r>
          </w:p>
        </w:tc>
      </w:tr>
      <w:tr w:rsidR="00463868">
        <w:trPr>
          <w:cantSplit/>
        </w:trPr>
        <w:tc>
          <w:tcPr>
            <w:tcW w:w="0" w:type="auto"/>
            <w:vMerge/>
          </w:tcPr>
          <w:p w:rsidR="00463868" w:rsidRDefault="00463868"/>
        </w:tc>
        <w:tc>
          <w:tcPr>
            <w:tcW w:w="0" w:type="auto"/>
          </w:tcPr>
          <w:p w:rsidR="00463868" w:rsidRDefault="006F7063">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463868" w:rsidRDefault="006F7063">
            <w:pPr>
              <w:spacing w:before="100" w:after="0"/>
            </w:pPr>
            <w:r>
              <w:rPr>
                <w:color w:val="000000"/>
              </w:rPr>
              <w:t>It's anticipated that approximately 100 low to moderate income persons will be assisted during the 2019 Action Plan. </w:t>
            </w:r>
          </w:p>
        </w:tc>
      </w:tr>
      <w:tr w:rsidR="00463868">
        <w:trPr>
          <w:cantSplit/>
        </w:trPr>
        <w:tc>
          <w:tcPr>
            <w:tcW w:w="0" w:type="auto"/>
            <w:vMerge/>
          </w:tcPr>
          <w:p w:rsidR="00463868" w:rsidRDefault="00463868"/>
        </w:tc>
        <w:tc>
          <w:tcPr>
            <w:tcW w:w="0" w:type="auto"/>
          </w:tcPr>
          <w:p w:rsidR="00463868" w:rsidRDefault="006F7063">
            <w:pPr>
              <w:keepNext/>
              <w:spacing w:before="100" w:after="0"/>
              <w:rPr>
                <w:rFonts w:asciiTheme="minorHAnsi" w:hAnsiTheme="minorHAnsi"/>
                <w:b/>
              </w:rPr>
            </w:pPr>
            <w:r>
              <w:rPr>
                <w:rStyle w:val="Strong"/>
                <w:rFonts w:asciiTheme="minorHAnsi" w:hAnsiTheme="minorHAnsi"/>
              </w:rPr>
              <w:t>Location Description</w:t>
            </w:r>
          </w:p>
        </w:tc>
        <w:tc>
          <w:tcPr>
            <w:tcW w:w="0" w:type="auto"/>
          </w:tcPr>
          <w:p w:rsidR="00463868" w:rsidRDefault="006F7063">
            <w:pPr>
              <w:spacing w:before="100" w:after="0"/>
            </w:pPr>
            <w:r>
              <w:rPr>
                <w:color w:val="000000"/>
              </w:rPr>
              <w:t>Public service activities are carried out on a city-wide basis.</w:t>
            </w:r>
          </w:p>
        </w:tc>
      </w:tr>
      <w:tr w:rsidR="00463868">
        <w:trPr>
          <w:cantSplit/>
        </w:trPr>
        <w:tc>
          <w:tcPr>
            <w:tcW w:w="0" w:type="auto"/>
            <w:vMerge/>
          </w:tcPr>
          <w:p w:rsidR="00463868" w:rsidRDefault="00463868"/>
        </w:tc>
        <w:tc>
          <w:tcPr>
            <w:tcW w:w="0" w:type="auto"/>
          </w:tcPr>
          <w:p w:rsidR="00463868" w:rsidRDefault="006F7063">
            <w:pPr>
              <w:keepNext/>
              <w:spacing w:before="100" w:after="0"/>
              <w:rPr>
                <w:rFonts w:asciiTheme="minorHAnsi" w:hAnsiTheme="minorHAnsi"/>
                <w:b/>
              </w:rPr>
            </w:pPr>
            <w:r>
              <w:rPr>
                <w:rStyle w:val="Strong"/>
                <w:rFonts w:asciiTheme="minorHAnsi" w:hAnsiTheme="minorHAnsi"/>
              </w:rPr>
              <w:t>Planned Activities</w:t>
            </w:r>
          </w:p>
        </w:tc>
        <w:tc>
          <w:tcPr>
            <w:tcW w:w="0" w:type="auto"/>
          </w:tcPr>
          <w:p w:rsidR="00463868" w:rsidRDefault="006F7063">
            <w:pPr>
              <w:spacing w:before="100" w:after="0"/>
            </w:pPr>
            <w:r>
              <w:rPr>
                <w:color w:val="000000"/>
              </w:rPr>
              <w:t>Activities include funding for a senior snow removal program, assistance to a local food pantry and programming to help eligible seniors remain in their homes.  </w:t>
            </w:r>
          </w:p>
        </w:tc>
      </w:tr>
      <w:tr w:rsidR="00463868">
        <w:trPr>
          <w:cantSplit/>
        </w:trPr>
        <w:tc>
          <w:tcPr>
            <w:tcW w:w="0" w:type="auto"/>
            <w:vMerge w:val="restart"/>
          </w:tcPr>
          <w:p w:rsidR="00463868" w:rsidRDefault="006F7063">
            <w:r>
              <w:rPr>
                <w:b/>
              </w:rPr>
              <w:t>3</w:t>
            </w:r>
          </w:p>
        </w:tc>
        <w:tc>
          <w:tcPr>
            <w:tcW w:w="0" w:type="auto"/>
          </w:tcPr>
          <w:p w:rsidR="00463868" w:rsidRDefault="006F7063">
            <w:pPr>
              <w:keepNext/>
              <w:spacing w:before="100" w:after="0"/>
              <w:rPr>
                <w:b/>
              </w:rPr>
            </w:pPr>
            <w:r>
              <w:rPr>
                <w:b/>
              </w:rPr>
              <w:t>Project Name</w:t>
            </w:r>
          </w:p>
        </w:tc>
        <w:tc>
          <w:tcPr>
            <w:tcW w:w="0" w:type="auto"/>
          </w:tcPr>
          <w:p w:rsidR="00463868" w:rsidRDefault="006F7063">
            <w:pPr>
              <w:spacing w:before="100" w:after="0"/>
            </w:pPr>
            <w:r>
              <w:rPr>
                <w:color w:val="000000"/>
              </w:rPr>
              <w:t>Economic Development</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Target Area</w:t>
            </w:r>
          </w:p>
        </w:tc>
        <w:tc>
          <w:tcPr>
            <w:tcW w:w="0" w:type="auto"/>
          </w:tcPr>
          <w:p w:rsidR="00463868" w:rsidRDefault="006F7063">
            <w:pPr>
              <w:spacing w:before="100" w:after="0"/>
            </w:pPr>
            <w:r>
              <w:rPr>
                <w:color w:val="000000"/>
              </w:rPr>
              <w:t>CITY-WIDE</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Goals Supported</w:t>
            </w:r>
          </w:p>
        </w:tc>
        <w:tc>
          <w:tcPr>
            <w:tcW w:w="0" w:type="auto"/>
          </w:tcPr>
          <w:p w:rsidR="00463868" w:rsidRDefault="006F7063">
            <w:pPr>
              <w:spacing w:before="100" w:after="0"/>
            </w:pPr>
            <w:r>
              <w:rPr>
                <w:color w:val="000000"/>
              </w:rPr>
              <w:t>The Provision of Expanded Economic Development</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Needs Addressed</w:t>
            </w:r>
          </w:p>
        </w:tc>
        <w:tc>
          <w:tcPr>
            <w:tcW w:w="0" w:type="auto"/>
          </w:tcPr>
          <w:p w:rsidR="00463868" w:rsidRDefault="006F7063">
            <w:pPr>
              <w:spacing w:before="100" w:after="0"/>
            </w:pPr>
            <w:r>
              <w:rPr>
                <w:color w:val="000000"/>
              </w:rPr>
              <w:t>Economic Development</w:t>
            </w:r>
            <w:r>
              <w:rPr>
                <w:color w:val="000000"/>
              </w:rPr>
              <w:br/>
              <w:t>Infrastructure Improvements</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Funding</w:t>
            </w:r>
          </w:p>
        </w:tc>
        <w:tc>
          <w:tcPr>
            <w:tcW w:w="0" w:type="auto"/>
          </w:tcPr>
          <w:p w:rsidR="00463868" w:rsidRDefault="006F7063">
            <w:pPr>
              <w:spacing w:before="100" w:after="0"/>
            </w:pPr>
            <w:r>
              <w:rPr>
                <w:color w:val="000000"/>
              </w:rPr>
              <w:t>CDBG: $695,860</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Description</w:t>
            </w:r>
          </w:p>
        </w:tc>
        <w:tc>
          <w:tcPr>
            <w:tcW w:w="0" w:type="auto"/>
          </w:tcPr>
          <w:p w:rsidR="00463868" w:rsidRDefault="006F7063">
            <w:pPr>
              <w:spacing w:before="100" w:after="0"/>
            </w:pPr>
            <w:r>
              <w:rPr>
                <w:color w:val="000000"/>
              </w:rPr>
              <w:t>CDBG funds will be used to provide financial assistance to local businesses and/or to attract new businesses to Cuyahoga Falls for the purpose of creating or retaining jobs.  The CDBG Loan and Grant Review committee will review applications and work with businesses to determine loan or grant terms and conditions.  Funds may also be used for the acquisition of land to further business development and to offer facade improvement grants in the downtown.</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Target Date</w:t>
            </w:r>
          </w:p>
        </w:tc>
        <w:tc>
          <w:tcPr>
            <w:tcW w:w="0" w:type="auto"/>
          </w:tcPr>
          <w:p w:rsidR="00463868" w:rsidRDefault="006F7063">
            <w:pPr>
              <w:spacing w:before="100" w:after="0"/>
            </w:pPr>
            <w:r>
              <w:rPr>
                <w:color w:val="000000"/>
              </w:rPr>
              <w:t>12/31/2019</w:t>
            </w:r>
          </w:p>
        </w:tc>
      </w:tr>
      <w:tr w:rsidR="00463868">
        <w:trPr>
          <w:cantSplit/>
        </w:trPr>
        <w:tc>
          <w:tcPr>
            <w:tcW w:w="0" w:type="auto"/>
            <w:vMerge/>
          </w:tcPr>
          <w:p w:rsidR="00463868" w:rsidRDefault="00463868"/>
        </w:tc>
        <w:tc>
          <w:tcPr>
            <w:tcW w:w="0" w:type="auto"/>
          </w:tcPr>
          <w:p w:rsidR="00463868" w:rsidRDefault="006F7063">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463868" w:rsidRDefault="006F7063">
            <w:pPr>
              <w:spacing w:before="100" w:after="0"/>
            </w:pPr>
            <w:r>
              <w:rPr>
                <w:color w:val="000000"/>
              </w:rPr>
              <w:t>It's estimated that approximately 14 jobs will be created as part of our economic development initiatives.  These jobs will be made available to low-to-moderate income persons.</w:t>
            </w:r>
          </w:p>
        </w:tc>
      </w:tr>
      <w:tr w:rsidR="00463868">
        <w:trPr>
          <w:cantSplit/>
        </w:trPr>
        <w:tc>
          <w:tcPr>
            <w:tcW w:w="0" w:type="auto"/>
            <w:vMerge/>
          </w:tcPr>
          <w:p w:rsidR="00463868" w:rsidRDefault="00463868"/>
        </w:tc>
        <w:tc>
          <w:tcPr>
            <w:tcW w:w="0" w:type="auto"/>
          </w:tcPr>
          <w:p w:rsidR="00463868" w:rsidRDefault="006F7063">
            <w:pPr>
              <w:keepNext/>
              <w:spacing w:before="100" w:after="0"/>
              <w:rPr>
                <w:rFonts w:asciiTheme="minorHAnsi" w:hAnsiTheme="minorHAnsi"/>
                <w:b/>
              </w:rPr>
            </w:pPr>
            <w:r>
              <w:rPr>
                <w:rStyle w:val="Strong"/>
                <w:rFonts w:asciiTheme="minorHAnsi" w:hAnsiTheme="minorHAnsi"/>
              </w:rPr>
              <w:t>Location Description</w:t>
            </w:r>
          </w:p>
        </w:tc>
        <w:tc>
          <w:tcPr>
            <w:tcW w:w="0" w:type="auto"/>
          </w:tcPr>
          <w:p w:rsidR="00463868" w:rsidRDefault="006F7063">
            <w:pPr>
              <w:spacing w:before="100" w:after="0"/>
            </w:pPr>
            <w:r>
              <w:rPr>
                <w:color w:val="000000"/>
              </w:rPr>
              <w:t>Economic development initiatives will be carried out on a city-wide basis where and when opportunities arise.</w:t>
            </w:r>
          </w:p>
        </w:tc>
      </w:tr>
      <w:tr w:rsidR="00463868">
        <w:trPr>
          <w:cantSplit/>
        </w:trPr>
        <w:tc>
          <w:tcPr>
            <w:tcW w:w="0" w:type="auto"/>
            <w:vMerge/>
          </w:tcPr>
          <w:p w:rsidR="00463868" w:rsidRDefault="00463868"/>
        </w:tc>
        <w:tc>
          <w:tcPr>
            <w:tcW w:w="0" w:type="auto"/>
          </w:tcPr>
          <w:p w:rsidR="00463868" w:rsidRDefault="006F7063">
            <w:pPr>
              <w:keepNext/>
              <w:spacing w:before="100" w:after="0"/>
              <w:rPr>
                <w:rFonts w:asciiTheme="minorHAnsi" w:hAnsiTheme="minorHAnsi"/>
                <w:b/>
              </w:rPr>
            </w:pPr>
            <w:r>
              <w:rPr>
                <w:rStyle w:val="Strong"/>
                <w:rFonts w:asciiTheme="minorHAnsi" w:hAnsiTheme="minorHAnsi"/>
              </w:rPr>
              <w:t>Planned Activities</w:t>
            </w:r>
          </w:p>
        </w:tc>
        <w:tc>
          <w:tcPr>
            <w:tcW w:w="0" w:type="auto"/>
          </w:tcPr>
          <w:p w:rsidR="00463868" w:rsidRDefault="006F7063">
            <w:pPr>
              <w:spacing w:before="100" w:after="0"/>
            </w:pPr>
            <w:r>
              <w:rPr>
                <w:color w:val="000000"/>
              </w:rPr>
              <w:t>Activities include, but are not limited to, grants and/or loans to help attract and retain businesses, funds to aid in redevelopment of the theater, and monies to assist with acquisition of property for development purposes.  The City will also continue to offer its facade improvement program.  RLF funds may be used as working capital for job creation or retention. In addition to the CDBG-funds identified, $206,260 in converted NSP funds will be used for economic development activities.</w:t>
            </w:r>
          </w:p>
        </w:tc>
      </w:tr>
      <w:tr w:rsidR="00463868">
        <w:trPr>
          <w:cantSplit/>
        </w:trPr>
        <w:tc>
          <w:tcPr>
            <w:tcW w:w="0" w:type="auto"/>
            <w:vMerge w:val="restart"/>
          </w:tcPr>
          <w:p w:rsidR="00463868" w:rsidRDefault="006F7063">
            <w:r>
              <w:rPr>
                <w:b/>
              </w:rPr>
              <w:t>4</w:t>
            </w:r>
          </w:p>
        </w:tc>
        <w:tc>
          <w:tcPr>
            <w:tcW w:w="0" w:type="auto"/>
          </w:tcPr>
          <w:p w:rsidR="00463868" w:rsidRDefault="006F7063">
            <w:pPr>
              <w:keepNext/>
              <w:spacing w:before="100" w:after="0"/>
              <w:rPr>
                <w:b/>
              </w:rPr>
            </w:pPr>
            <w:r>
              <w:rPr>
                <w:b/>
              </w:rPr>
              <w:t>Project Name</w:t>
            </w:r>
          </w:p>
        </w:tc>
        <w:tc>
          <w:tcPr>
            <w:tcW w:w="0" w:type="auto"/>
          </w:tcPr>
          <w:p w:rsidR="00463868" w:rsidRDefault="006F7063">
            <w:pPr>
              <w:spacing w:before="100" w:after="0"/>
            </w:pPr>
            <w:r>
              <w:rPr>
                <w:color w:val="000000"/>
              </w:rPr>
              <w:t>(AFH) Programmatic Compliance</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Target Area</w:t>
            </w:r>
          </w:p>
        </w:tc>
        <w:tc>
          <w:tcPr>
            <w:tcW w:w="0" w:type="auto"/>
          </w:tcPr>
          <w:p w:rsidR="00463868" w:rsidRDefault="006F7063">
            <w:pPr>
              <w:spacing w:before="100" w:after="0"/>
            </w:pPr>
            <w:r>
              <w:rPr>
                <w:color w:val="000000"/>
              </w:rPr>
              <w:t>CITY-WIDE</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Goals Supported</w:t>
            </w:r>
          </w:p>
        </w:tc>
        <w:tc>
          <w:tcPr>
            <w:tcW w:w="0" w:type="auto"/>
          </w:tcPr>
          <w:p w:rsidR="00463868" w:rsidRDefault="006F7063">
            <w:pPr>
              <w:spacing w:before="100" w:after="0"/>
            </w:pPr>
            <w:r>
              <w:rPr>
                <w:color w:val="000000"/>
              </w:rPr>
              <w:t>AFH - Programmatic Compliance</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Needs Addressed</w:t>
            </w:r>
          </w:p>
        </w:tc>
        <w:tc>
          <w:tcPr>
            <w:tcW w:w="0" w:type="auto"/>
          </w:tcPr>
          <w:p w:rsidR="00463868" w:rsidRDefault="006F7063">
            <w:pPr>
              <w:spacing w:before="100" w:after="0"/>
            </w:pPr>
            <w:r>
              <w:rPr>
                <w:color w:val="000000"/>
              </w:rPr>
              <w:t>AFH Factor: Community Opposition</w:t>
            </w:r>
            <w:r>
              <w:rPr>
                <w:color w:val="000000"/>
              </w:rPr>
              <w:br/>
              <w:t>AFH Factor: Enforcement of Fair Housing Laws</w:t>
            </w:r>
            <w:r>
              <w:rPr>
                <w:color w:val="000000"/>
              </w:rPr>
              <w:br/>
              <w:t>AFH Factor: Lending Discrimination</w:t>
            </w:r>
            <w:r>
              <w:rPr>
                <w:color w:val="000000"/>
              </w:rPr>
              <w:br/>
              <w:t>AFH Factor: Availability of Affordable Units</w:t>
            </w:r>
            <w:r>
              <w:rPr>
                <w:color w:val="000000"/>
              </w:rPr>
              <w:br/>
              <w:t>AFH Factor: Lack of Accessible Housing</w:t>
            </w:r>
            <w:r>
              <w:rPr>
                <w:color w:val="000000"/>
              </w:rPr>
              <w:br/>
              <w:t>Program Administration &amp; Planning</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Funding</w:t>
            </w:r>
          </w:p>
        </w:tc>
        <w:tc>
          <w:tcPr>
            <w:tcW w:w="0" w:type="auto"/>
          </w:tcPr>
          <w:p w:rsidR="00463868" w:rsidRDefault="006F7063">
            <w:pPr>
              <w:spacing w:before="100" w:after="0"/>
            </w:pPr>
            <w:r>
              <w:rPr>
                <w:color w:val="000000"/>
              </w:rPr>
              <w:t>CDBG: $145,800</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Description</w:t>
            </w:r>
          </w:p>
        </w:tc>
        <w:tc>
          <w:tcPr>
            <w:tcW w:w="0" w:type="auto"/>
          </w:tcPr>
          <w:p w:rsidR="00463868" w:rsidRDefault="006F7063">
            <w:pPr>
              <w:spacing w:before="100" w:after="0"/>
            </w:pPr>
            <w:r>
              <w:rPr>
                <w:color w:val="000000"/>
              </w:rPr>
              <w:t>Funds will be used to carry out CDBG administration, as well as planning activities associated with promoting healthy neighborhoods, enhancing the quality of life for low-to-moderate income persons and to expand economic development opportunities.  Funds will also be used to further fair housing oriented initiatives and supports all AFH goals.  During this plan period, the Development Department will work to promote the availability of Fair Housing in the City of Cuyahoga Falls through the City website, newsletter, local newspaper notices, FHAA education and enforcement programs.</w:t>
            </w:r>
          </w:p>
        </w:tc>
      </w:tr>
      <w:tr w:rsidR="00463868">
        <w:trPr>
          <w:cantSplit/>
        </w:trPr>
        <w:tc>
          <w:tcPr>
            <w:tcW w:w="0" w:type="auto"/>
            <w:vMerge/>
          </w:tcPr>
          <w:p w:rsidR="00463868" w:rsidRDefault="00463868"/>
        </w:tc>
        <w:tc>
          <w:tcPr>
            <w:tcW w:w="0" w:type="auto"/>
          </w:tcPr>
          <w:p w:rsidR="00463868" w:rsidRDefault="006F7063">
            <w:pPr>
              <w:keepNext/>
              <w:spacing w:before="100" w:after="0"/>
              <w:rPr>
                <w:b/>
              </w:rPr>
            </w:pPr>
            <w:r>
              <w:rPr>
                <w:b/>
              </w:rPr>
              <w:t>Target Date</w:t>
            </w:r>
          </w:p>
        </w:tc>
        <w:tc>
          <w:tcPr>
            <w:tcW w:w="0" w:type="auto"/>
          </w:tcPr>
          <w:p w:rsidR="00463868" w:rsidRDefault="006F7063">
            <w:pPr>
              <w:spacing w:before="100" w:after="0"/>
            </w:pPr>
            <w:r>
              <w:rPr>
                <w:color w:val="000000"/>
              </w:rPr>
              <w:t>12/31/2019</w:t>
            </w:r>
          </w:p>
        </w:tc>
      </w:tr>
      <w:tr w:rsidR="00463868">
        <w:trPr>
          <w:cantSplit/>
        </w:trPr>
        <w:tc>
          <w:tcPr>
            <w:tcW w:w="0" w:type="auto"/>
            <w:vMerge/>
          </w:tcPr>
          <w:p w:rsidR="00463868" w:rsidRDefault="00463868"/>
        </w:tc>
        <w:tc>
          <w:tcPr>
            <w:tcW w:w="0" w:type="auto"/>
          </w:tcPr>
          <w:p w:rsidR="00463868" w:rsidRDefault="006F7063">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463868" w:rsidRDefault="006F7063">
            <w:pPr>
              <w:spacing w:before="100" w:after="0"/>
            </w:pPr>
            <w:r>
              <w:rPr>
                <w:color w:val="000000"/>
              </w:rPr>
              <w:t>Programmatic Compliance benefits all low- to moderate-income individuals living in Cuyahoga Falls and the City as a whole.</w:t>
            </w:r>
          </w:p>
        </w:tc>
      </w:tr>
      <w:tr w:rsidR="00463868">
        <w:trPr>
          <w:cantSplit/>
        </w:trPr>
        <w:tc>
          <w:tcPr>
            <w:tcW w:w="0" w:type="auto"/>
            <w:vMerge/>
          </w:tcPr>
          <w:p w:rsidR="00463868" w:rsidRDefault="00463868"/>
        </w:tc>
        <w:tc>
          <w:tcPr>
            <w:tcW w:w="0" w:type="auto"/>
          </w:tcPr>
          <w:p w:rsidR="00463868" w:rsidRDefault="006F7063">
            <w:pPr>
              <w:keepNext/>
              <w:spacing w:before="100" w:after="0"/>
              <w:rPr>
                <w:rFonts w:asciiTheme="minorHAnsi" w:hAnsiTheme="minorHAnsi"/>
                <w:b/>
              </w:rPr>
            </w:pPr>
            <w:r>
              <w:rPr>
                <w:rStyle w:val="Strong"/>
                <w:rFonts w:asciiTheme="minorHAnsi" w:hAnsiTheme="minorHAnsi"/>
              </w:rPr>
              <w:t>Location Description</w:t>
            </w:r>
          </w:p>
        </w:tc>
        <w:tc>
          <w:tcPr>
            <w:tcW w:w="0" w:type="auto"/>
          </w:tcPr>
          <w:p w:rsidR="00463868" w:rsidRDefault="006F7063">
            <w:pPr>
              <w:spacing w:before="100" w:after="0"/>
            </w:pPr>
            <w:r>
              <w:rPr>
                <w:color w:val="000000"/>
              </w:rPr>
              <w:t>Programmatic Compliance is a City-wide activity.</w:t>
            </w:r>
          </w:p>
        </w:tc>
      </w:tr>
      <w:tr w:rsidR="00463868">
        <w:trPr>
          <w:cantSplit/>
        </w:trPr>
        <w:tc>
          <w:tcPr>
            <w:tcW w:w="0" w:type="auto"/>
            <w:vMerge/>
          </w:tcPr>
          <w:p w:rsidR="00463868" w:rsidRDefault="00463868"/>
        </w:tc>
        <w:tc>
          <w:tcPr>
            <w:tcW w:w="0" w:type="auto"/>
          </w:tcPr>
          <w:p w:rsidR="00463868" w:rsidRDefault="006F7063">
            <w:pPr>
              <w:keepNext/>
              <w:spacing w:before="100" w:after="0"/>
              <w:rPr>
                <w:rFonts w:asciiTheme="minorHAnsi" w:hAnsiTheme="minorHAnsi"/>
                <w:b/>
              </w:rPr>
            </w:pPr>
            <w:r>
              <w:rPr>
                <w:rStyle w:val="Strong"/>
                <w:rFonts w:asciiTheme="minorHAnsi" w:hAnsiTheme="minorHAnsi"/>
              </w:rPr>
              <w:t>Planned Activities</w:t>
            </w:r>
          </w:p>
        </w:tc>
        <w:tc>
          <w:tcPr>
            <w:tcW w:w="0" w:type="auto"/>
          </w:tcPr>
          <w:p w:rsidR="00463868" w:rsidRDefault="006F7063">
            <w:pPr>
              <w:spacing w:before="100" w:after="0"/>
            </w:pPr>
            <w:r>
              <w:rPr>
                <w:color w:val="000000"/>
              </w:rPr>
              <w:t>CDBG administrative funds will be used for things such as staff salaries and benefits and fair housing initiatives.  Administrative monies may also be used to fund a master plan for public arts, potentially provide local match for a downtown bicycle network plan and support the local Continuum of Care's HMIS.</w:t>
            </w:r>
          </w:p>
        </w:tc>
      </w:tr>
    </w:tbl>
    <w:p w:rsidR="00463868" w:rsidRDefault="006F7063">
      <w:pPr>
        <w:pStyle w:val="Heading2"/>
        <w:pageBreakBefore/>
        <w:widowControl w:val="0"/>
        <w:rPr>
          <w:rFonts w:ascii="Calibri" w:hAnsi="Calibri"/>
          <w:i w:val="0"/>
        </w:rPr>
      </w:pPr>
      <w:bookmarkStart w:id="10" w:name="_Toc309810477"/>
      <w:bookmarkEnd w:id="9"/>
      <w:r>
        <w:rPr>
          <w:rFonts w:ascii="Calibri" w:hAnsi="Calibri"/>
          <w:i w:val="0"/>
        </w:rPr>
        <w:t xml:space="preserve">AP-50 Geographic Distribution </w:t>
      </w:r>
      <w:bookmarkEnd w:id="10"/>
      <w:r>
        <w:rPr>
          <w:rFonts w:ascii="Calibri" w:hAnsi="Calibri"/>
          <w:i w:val="0"/>
        </w:rPr>
        <w:t>– 91.220(f)</w:t>
      </w:r>
    </w:p>
    <w:p w:rsidR="00463868" w:rsidRDefault="006F7063">
      <w:pPr>
        <w:keepNext/>
        <w:widowControl w:val="0"/>
        <w:rPr>
          <w:b/>
          <w:sz w:val="24"/>
          <w:szCs w:val="24"/>
        </w:rPr>
      </w:pPr>
      <w:r>
        <w:rPr>
          <w:b/>
          <w:sz w:val="24"/>
          <w:szCs w:val="24"/>
        </w:rPr>
        <w:t xml:space="preserve">Description of the geographic areas of the entitlement (including areas of low-income and minority concentration) where assistance will be directed </w:t>
      </w:r>
    </w:p>
    <w:p w:rsidR="00463868" w:rsidRDefault="006F7063">
      <w:pPr>
        <w:keepNext/>
        <w:widowControl w:val="0"/>
        <w:spacing w:beforeAutospacing="1" w:afterAutospacing="1"/>
        <w:rPr>
          <w:rFonts w:cs="Arial"/>
          <w:szCs w:val="26"/>
        </w:rPr>
      </w:pPr>
      <w:r>
        <w:rPr>
          <w:rFonts w:cs="Arial"/>
        </w:rPr>
        <w:t>The City of Cuyahoga Falls is home to approximately 50,000 residents. The City defines a concentration of low- to moderate-income persons as a census tract or block group in which 45.8 percent or more of the total population is low-to-moderate income according to HUD guidelines.  </w:t>
      </w:r>
    </w:p>
    <w:p w:rsidR="00463868" w:rsidRDefault="006F7063">
      <w:pPr>
        <w:keepNext/>
        <w:widowControl w:val="0"/>
        <w:spacing w:beforeAutospacing="1" w:afterAutospacing="1"/>
        <w:rPr>
          <w:rFonts w:cs="Arial"/>
          <w:szCs w:val="26"/>
        </w:rPr>
      </w:pPr>
      <w:r>
        <w:rPr>
          <w:rFonts w:cs="Arial"/>
        </w:rPr>
        <w:t>Minority concentrations within the City can be found near Prange Drive and Wyoga Lake Road which are in the northern part of the City. </w:t>
      </w:r>
    </w:p>
    <w:p w:rsidR="00463868" w:rsidRDefault="006F7063">
      <w:pPr>
        <w:keepNext/>
        <w:widowControl w:val="0"/>
        <w:spacing w:beforeAutospacing="1" w:afterAutospacing="1"/>
        <w:rPr>
          <w:rFonts w:cs="Arial"/>
          <w:szCs w:val="26"/>
        </w:rPr>
      </w:pPr>
      <w:r>
        <w:rPr>
          <w:rFonts w:cs="Arial"/>
        </w:rPr>
        <w:t>The City does not have an NRSA, nor are CDBG funds allocated to a specific target area as defined by HUD and/or any areas that would be established locally.  During the 2019 Action Plan Period, CDBG funds will be used on a city-wide basis.</w:t>
      </w:r>
    </w:p>
    <w:p w:rsidR="00463868" w:rsidRDefault="006F7063">
      <w:pPr>
        <w:keepNext/>
        <w:widowControl w:val="0"/>
        <w:rPr>
          <w:b/>
          <w:sz w:val="24"/>
          <w:szCs w:val="24"/>
        </w:rPr>
      </w:pPr>
      <w:r>
        <w:rPr>
          <w:b/>
          <w:sz w:val="24"/>
          <w:szCs w:val="24"/>
        </w:rPr>
        <w:t>Geographic Distribution</w:t>
      </w:r>
    </w:p>
    <w:tbl>
      <w:tblPr>
        <w:tblW w:w="0" w:type="auto"/>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84"/>
        <w:gridCol w:w="2074"/>
      </w:tblGrid>
      <w:tr w:rsidR="00463868">
        <w:trPr>
          <w:cantSplit/>
          <w:tblHeader/>
        </w:trPr>
        <w:tc>
          <w:tcPr>
            <w:tcW w:w="0" w:type="auto"/>
          </w:tcPr>
          <w:p w:rsidR="00463868" w:rsidRDefault="006F7063">
            <w:pPr>
              <w:keepNext/>
              <w:widowControl w:val="0"/>
              <w:spacing w:after="0" w:line="240" w:lineRule="auto"/>
              <w:jc w:val="center"/>
              <w:rPr>
                <w:b/>
                <w:szCs w:val="24"/>
              </w:rPr>
            </w:pPr>
            <w:r>
              <w:rPr>
                <w:b/>
              </w:rPr>
              <w:t>Target Area</w:t>
            </w:r>
          </w:p>
        </w:tc>
        <w:tc>
          <w:tcPr>
            <w:tcW w:w="0" w:type="auto"/>
          </w:tcPr>
          <w:p w:rsidR="00463868" w:rsidRDefault="006F7063">
            <w:pPr>
              <w:keepNext/>
              <w:widowControl w:val="0"/>
              <w:spacing w:after="0" w:line="240" w:lineRule="auto"/>
              <w:jc w:val="center"/>
              <w:rPr>
                <w:b/>
                <w:szCs w:val="24"/>
              </w:rPr>
            </w:pPr>
            <w:r>
              <w:rPr>
                <w:b/>
              </w:rPr>
              <w:t>Percentage of Funds</w:t>
            </w:r>
          </w:p>
        </w:tc>
      </w:tr>
      <w:tr w:rsidR="00463868">
        <w:trPr>
          <w:cantSplit/>
        </w:trPr>
        <w:tc>
          <w:tcPr>
            <w:tcW w:w="0" w:type="auto"/>
          </w:tcPr>
          <w:p w:rsidR="00463868" w:rsidRDefault="006F7063">
            <w:pPr>
              <w:spacing w:beforeAutospacing="1" w:afterAutospacing="1"/>
            </w:pPr>
            <w:r>
              <w:rPr>
                <w:color w:val="000000"/>
              </w:rPr>
              <w:t>CITY-WIDE</w:t>
            </w:r>
          </w:p>
        </w:tc>
        <w:tc>
          <w:tcPr>
            <w:tcW w:w="0" w:type="auto"/>
            <w:vAlign w:val="bottom"/>
          </w:tcPr>
          <w:p w:rsidR="00463868" w:rsidRDefault="006F7063">
            <w:pPr>
              <w:spacing w:beforeAutospacing="1" w:afterAutospacing="1"/>
              <w:jc w:val="right"/>
            </w:pPr>
            <w:r>
              <w:rPr>
                <w:color w:val="000000"/>
              </w:rPr>
              <w:t>100</w:t>
            </w:r>
          </w:p>
        </w:tc>
      </w:tr>
    </w:tbl>
    <w:p w:rsidR="00463868" w:rsidRDefault="006F7063">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sidR="003E70A2">
        <w:rPr>
          <w:rFonts w:asciiTheme="minorHAnsi" w:hAnsiTheme="minorHAnsi"/>
          <w:noProof/>
        </w:rPr>
        <w:t>57</w:t>
      </w:r>
      <w:r>
        <w:rPr>
          <w:rFonts w:asciiTheme="minorHAnsi" w:hAnsiTheme="minorHAnsi"/>
        </w:rPr>
        <w:fldChar w:fldCharType="end"/>
      </w:r>
      <w:r>
        <w:rPr>
          <w:rFonts w:asciiTheme="minorHAnsi" w:hAnsiTheme="minorHAnsi"/>
        </w:rPr>
        <w:t xml:space="preserve"> - Geographic Distribution </w:t>
      </w:r>
    </w:p>
    <w:p w:rsidR="00463868" w:rsidRDefault="00463868">
      <w:pPr>
        <w:spacing w:after="0" w:line="240" w:lineRule="auto"/>
        <w:rPr>
          <w:b/>
          <w:sz w:val="24"/>
          <w:szCs w:val="24"/>
        </w:rPr>
      </w:pPr>
    </w:p>
    <w:p w:rsidR="00463868" w:rsidRDefault="006F7063">
      <w:pPr>
        <w:keepNext/>
        <w:widowControl w:val="0"/>
        <w:rPr>
          <w:b/>
          <w:sz w:val="24"/>
          <w:szCs w:val="24"/>
        </w:rPr>
      </w:pPr>
      <w:r>
        <w:rPr>
          <w:b/>
          <w:sz w:val="24"/>
          <w:szCs w:val="24"/>
        </w:rPr>
        <w:t xml:space="preserve">Rationale for the priorities for allocating investments geographically </w:t>
      </w:r>
    </w:p>
    <w:p w:rsidR="00463868" w:rsidRDefault="006F7063">
      <w:pPr>
        <w:keepNext/>
        <w:widowControl w:val="0"/>
        <w:spacing w:beforeAutospacing="1" w:afterAutospacing="1"/>
        <w:rPr>
          <w:rFonts w:cs="Arial"/>
          <w:szCs w:val="24"/>
        </w:rPr>
      </w:pPr>
      <w:r>
        <w:rPr>
          <w:rFonts w:cs="Arial"/>
        </w:rPr>
        <w:t>To varying degrees, there is a need for CDBG-assistance throughout the community, as such, the City does not focus on a specific geographic area. CDBG funds are utilized on a city-wide basis.  </w:t>
      </w:r>
    </w:p>
    <w:p w:rsidR="00463868" w:rsidRDefault="006F7063">
      <w:pPr>
        <w:keepNext/>
        <w:widowControl w:val="0"/>
        <w:spacing w:line="204" w:lineRule="auto"/>
        <w:rPr>
          <w:b/>
          <w:sz w:val="24"/>
          <w:szCs w:val="24"/>
        </w:rPr>
      </w:pPr>
      <w:r>
        <w:rPr>
          <w:b/>
          <w:sz w:val="24"/>
          <w:szCs w:val="24"/>
        </w:rPr>
        <w:t>Discussion</w:t>
      </w:r>
    </w:p>
    <w:p w:rsidR="00463868" w:rsidRDefault="006F7063">
      <w:pPr>
        <w:keepNext/>
        <w:widowControl w:val="0"/>
        <w:spacing w:beforeAutospacing="1" w:afterAutospacing="1"/>
        <w:rPr>
          <w:b/>
          <w:sz w:val="24"/>
          <w:szCs w:val="24"/>
        </w:rPr>
      </w:pPr>
      <w:r>
        <w:rPr>
          <w:rFonts w:cs="Arial"/>
        </w:rPr>
        <w:t>As part of the yearly planning process, Development and Planning staff meet to discuss whether or not there is a benefit to targeting funds to a specific area. With so many diverse needs throughout the community, staff feel that making CDBG funds available for use throughout the community is the most prudent approach.  This city-wide approach has been used successfully during the previous Action Plan periods of the current Consolidated Plan.</w:t>
      </w:r>
    </w:p>
    <w:p w:rsidR="00463868" w:rsidRDefault="00463868">
      <w:pPr>
        <w:rPr>
          <w:rFonts w:cs="Arial"/>
        </w:rPr>
      </w:pPr>
    </w:p>
    <w:p w:rsidR="00463868" w:rsidRDefault="006F7063">
      <w:pPr>
        <w:pStyle w:val="Heading1"/>
        <w:pageBreakBefore/>
        <w:jc w:val="center"/>
        <w:rPr>
          <w:rFonts w:ascii="Calibri" w:hAnsi="Calibri"/>
          <w:color w:val="auto"/>
          <w:sz w:val="32"/>
          <w:szCs w:val="32"/>
        </w:rPr>
      </w:pPr>
      <w:r>
        <w:rPr>
          <w:rFonts w:ascii="Calibri" w:hAnsi="Calibri"/>
          <w:color w:val="auto"/>
          <w:sz w:val="32"/>
          <w:szCs w:val="32"/>
        </w:rPr>
        <w:t xml:space="preserve">Affordable Housing </w:t>
      </w:r>
    </w:p>
    <w:p w:rsidR="00463868" w:rsidRDefault="006F7063">
      <w:pPr>
        <w:pStyle w:val="Heading2"/>
        <w:widowControl w:val="0"/>
        <w:rPr>
          <w:rFonts w:ascii="Calibri" w:hAnsi="Calibri"/>
          <w:i w:val="0"/>
        </w:rPr>
      </w:pPr>
      <w:r>
        <w:rPr>
          <w:rFonts w:ascii="Calibri" w:hAnsi="Calibri"/>
          <w:i w:val="0"/>
        </w:rPr>
        <w:t>AP-55 Affordable Housing – 91.220(g)</w:t>
      </w:r>
    </w:p>
    <w:p w:rsidR="00463868" w:rsidRDefault="006F7063">
      <w:pPr>
        <w:keepNext/>
        <w:widowControl w:val="0"/>
        <w:spacing w:line="204" w:lineRule="auto"/>
        <w:rPr>
          <w:b/>
          <w:sz w:val="28"/>
          <w:szCs w:val="28"/>
        </w:rPr>
      </w:pPr>
      <w:r>
        <w:rPr>
          <w:b/>
          <w:sz w:val="24"/>
          <w:szCs w:val="24"/>
        </w:rPr>
        <w:t>Introduction</w:t>
      </w:r>
    </w:p>
    <w:p w:rsidR="00463868" w:rsidRDefault="006F7063">
      <w:pPr>
        <w:keepNext/>
        <w:widowControl w:val="0"/>
        <w:spacing w:beforeAutospacing="1" w:afterAutospacing="1"/>
        <w:rPr>
          <w:b/>
          <w:sz w:val="24"/>
          <w:szCs w:val="24"/>
        </w:rPr>
      </w:pPr>
      <w:r>
        <w:t>The City of Cuyahoga Falls continually strives to make housing decent, safe, sanitary and affordable.  This program year, funds will be allocated toward rehabilitation of owner-occupied structures through the City's comprehensive housing rehabilitation program.  </w:t>
      </w:r>
    </w:p>
    <w:p w:rsidR="00463868" w:rsidRDefault="006F7063">
      <w:pPr>
        <w:keepNext/>
        <w:widowControl w:val="0"/>
        <w:spacing w:beforeAutospacing="1" w:afterAutospacing="1"/>
        <w:rPr>
          <w:b/>
          <w:sz w:val="24"/>
          <w:szCs w:val="24"/>
        </w:rPr>
      </w:pPr>
      <w:r>
        <w:t>Additional activities will be completed through coordination with other agencies and includes a partnership with Summit County's program "Home Weatherization Assistance Program" (HWAP). This Summit County administered program helps under-resourced home owners address repairs related to energy efficiency.  HWAP grants not only upgrade homes for low-to-moderate income families, but also reduces their utility bills making homeownership more affordable.</w:t>
      </w:r>
    </w:p>
    <w:p w:rsidR="00463868" w:rsidRDefault="006F7063">
      <w:pPr>
        <w:keepNext/>
        <w:widowControl w:val="0"/>
        <w:spacing w:beforeAutospacing="1" w:afterAutospacing="1"/>
        <w:rPr>
          <w:b/>
          <w:sz w:val="24"/>
          <w:szCs w:val="24"/>
        </w:rPr>
      </w:pPr>
      <w:r>
        <w:t>During the 2019 Action Plan period, the City may work with Habitat for Humanity (ABWK Program), Rebuilding Together, Neighborhood Development Services and Summit County (HWAP &amp; Comprehensive Rehab) to expand housing rehabilitation efforts.</w:t>
      </w:r>
    </w:p>
    <w:tbl>
      <w:tblPr>
        <w:tblW w:w="0" w:type="auto"/>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53"/>
        <w:gridCol w:w="1620"/>
      </w:tblGrid>
      <w:tr w:rsidR="00463868">
        <w:trPr>
          <w:cantSplit/>
          <w:tblHeader/>
        </w:trPr>
        <w:tc>
          <w:tcPr>
            <w:tcW w:w="6473" w:type="dxa"/>
            <w:gridSpan w:val="2"/>
          </w:tcPr>
          <w:p w:rsidR="00463868" w:rsidRDefault="006F7063">
            <w:pPr>
              <w:keepNext/>
              <w:widowControl w:val="0"/>
              <w:spacing w:after="0" w:line="240" w:lineRule="auto"/>
              <w:jc w:val="center"/>
              <w:rPr>
                <w:b/>
                <w:szCs w:val="24"/>
              </w:rPr>
            </w:pPr>
            <w:r>
              <w:rPr>
                <w:b/>
              </w:rPr>
              <w:t>One Year Goals for the Number of Households to be Supported</w:t>
            </w:r>
          </w:p>
        </w:tc>
      </w:tr>
      <w:tr w:rsidR="00463868">
        <w:trPr>
          <w:cantSplit/>
        </w:trPr>
        <w:tc>
          <w:tcPr>
            <w:tcW w:w="4853" w:type="dxa"/>
            <w:tcBorders>
              <w:top w:val="nil"/>
              <w:bottom w:val="nil"/>
            </w:tcBorders>
            <w:vAlign w:val="bottom"/>
          </w:tcPr>
          <w:p w:rsidR="00463868" w:rsidRDefault="006F7063">
            <w:pPr>
              <w:spacing w:beforeAutospacing="1" w:afterAutospacing="1"/>
            </w:pPr>
            <w:r>
              <w:rPr>
                <w:color w:val="000000"/>
              </w:rPr>
              <w:t>Homeless</w:t>
            </w:r>
          </w:p>
        </w:tc>
        <w:tc>
          <w:tcPr>
            <w:tcW w:w="1620" w:type="dxa"/>
            <w:tcBorders>
              <w:top w:val="nil"/>
              <w:bottom w:val="nil"/>
            </w:tcBorders>
            <w:vAlign w:val="bottom"/>
          </w:tcPr>
          <w:p w:rsidR="00463868" w:rsidRDefault="006F7063">
            <w:pPr>
              <w:spacing w:beforeAutospacing="1" w:afterAutospacing="1"/>
              <w:jc w:val="right"/>
            </w:pPr>
            <w:r>
              <w:rPr>
                <w:color w:val="000000"/>
              </w:rPr>
              <w:t>0</w:t>
            </w:r>
          </w:p>
        </w:tc>
      </w:tr>
      <w:tr w:rsidR="00463868">
        <w:trPr>
          <w:cantSplit/>
        </w:trPr>
        <w:tc>
          <w:tcPr>
            <w:tcW w:w="4853" w:type="dxa"/>
            <w:tcBorders>
              <w:top w:val="nil"/>
              <w:bottom w:val="nil"/>
            </w:tcBorders>
            <w:vAlign w:val="bottom"/>
          </w:tcPr>
          <w:p w:rsidR="00463868" w:rsidRDefault="006F7063">
            <w:pPr>
              <w:spacing w:beforeAutospacing="1" w:afterAutospacing="1"/>
            </w:pPr>
            <w:r>
              <w:rPr>
                <w:color w:val="000000"/>
              </w:rPr>
              <w:t>Non-Homeless</w:t>
            </w:r>
          </w:p>
        </w:tc>
        <w:tc>
          <w:tcPr>
            <w:tcW w:w="1620" w:type="dxa"/>
            <w:tcBorders>
              <w:top w:val="nil"/>
              <w:bottom w:val="nil"/>
            </w:tcBorders>
            <w:vAlign w:val="bottom"/>
          </w:tcPr>
          <w:p w:rsidR="00463868" w:rsidRDefault="006F7063">
            <w:pPr>
              <w:spacing w:beforeAutospacing="1" w:afterAutospacing="1"/>
              <w:jc w:val="right"/>
            </w:pPr>
            <w:r>
              <w:rPr>
                <w:color w:val="000000"/>
              </w:rPr>
              <w:t>12</w:t>
            </w:r>
          </w:p>
        </w:tc>
      </w:tr>
      <w:tr w:rsidR="00463868">
        <w:trPr>
          <w:cantSplit/>
        </w:trPr>
        <w:tc>
          <w:tcPr>
            <w:tcW w:w="4853" w:type="dxa"/>
            <w:tcBorders>
              <w:top w:val="nil"/>
              <w:bottom w:val="nil"/>
            </w:tcBorders>
            <w:vAlign w:val="bottom"/>
          </w:tcPr>
          <w:p w:rsidR="00463868" w:rsidRDefault="006F7063">
            <w:pPr>
              <w:spacing w:beforeAutospacing="1" w:afterAutospacing="1"/>
            </w:pPr>
            <w:r>
              <w:rPr>
                <w:color w:val="000000"/>
              </w:rPr>
              <w:t>Special-Needs</w:t>
            </w:r>
          </w:p>
        </w:tc>
        <w:tc>
          <w:tcPr>
            <w:tcW w:w="1620" w:type="dxa"/>
            <w:tcBorders>
              <w:top w:val="nil"/>
              <w:bottom w:val="nil"/>
            </w:tcBorders>
            <w:vAlign w:val="bottom"/>
          </w:tcPr>
          <w:p w:rsidR="00463868" w:rsidRDefault="006F7063">
            <w:pPr>
              <w:spacing w:beforeAutospacing="1" w:afterAutospacing="1"/>
              <w:jc w:val="right"/>
            </w:pPr>
            <w:r>
              <w:rPr>
                <w:color w:val="000000"/>
              </w:rPr>
              <w:t>0</w:t>
            </w:r>
          </w:p>
        </w:tc>
      </w:tr>
      <w:tr w:rsidR="00463868">
        <w:trPr>
          <w:cantSplit/>
        </w:trPr>
        <w:tc>
          <w:tcPr>
            <w:tcW w:w="4853" w:type="dxa"/>
            <w:tcBorders>
              <w:top w:val="nil"/>
              <w:bottom w:val="nil"/>
            </w:tcBorders>
            <w:vAlign w:val="bottom"/>
          </w:tcPr>
          <w:p w:rsidR="00463868" w:rsidRDefault="006F7063">
            <w:pPr>
              <w:spacing w:beforeAutospacing="1" w:afterAutospacing="1"/>
            </w:pPr>
            <w:r>
              <w:rPr>
                <w:color w:val="000000"/>
              </w:rPr>
              <w:t>Total</w:t>
            </w:r>
          </w:p>
        </w:tc>
        <w:tc>
          <w:tcPr>
            <w:tcW w:w="1620" w:type="dxa"/>
            <w:tcBorders>
              <w:top w:val="nil"/>
              <w:bottom w:val="nil"/>
            </w:tcBorders>
            <w:vAlign w:val="bottom"/>
          </w:tcPr>
          <w:p w:rsidR="00463868" w:rsidRDefault="006F7063">
            <w:pPr>
              <w:spacing w:beforeAutospacing="1" w:afterAutospacing="1"/>
              <w:jc w:val="right"/>
            </w:pPr>
            <w:r>
              <w:rPr>
                <w:color w:val="000000"/>
              </w:rPr>
              <w:t>12</w:t>
            </w:r>
          </w:p>
        </w:tc>
      </w:tr>
    </w:tbl>
    <w:p w:rsidR="00463868" w:rsidRDefault="006F7063">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sidR="003E70A2">
        <w:rPr>
          <w:rFonts w:asciiTheme="minorHAnsi" w:hAnsiTheme="minorHAnsi"/>
          <w:noProof/>
        </w:rPr>
        <w:t>58</w:t>
      </w:r>
      <w:r>
        <w:rPr>
          <w:rFonts w:asciiTheme="minorHAnsi" w:hAnsiTheme="minorHAnsi"/>
        </w:rPr>
        <w:fldChar w:fldCharType="end"/>
      </w:r>
      <w:r>
        <w:rPr>
          <w:rFonts w:asciiTheme="minorHAnsi" w:hAnsiTheme="minorHAnsi"/>
        </w:rPr>
        <w:t xml:space="preserve"> - One Year Goals for Affordable Housing by Support Requirement</w:t>
      </w:r>
    </w:p>
    <w:p w:rsidR="00463868" w:rsidRDefault="00463868">
      <w:pPr>
        <w:rPr>
          <w:b/>
          <w:sz w:val="20"/>
          <w:szCs w:val="20"/>
        </w:rPr>
      </w:pPr>
    </w:p>
    <w:tbl>
      <w:tblPr>
        <w:tblW w:w="0" w:type="auto"/>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53"/>
        <w:gridCol w:w="1620"/>
      </w:tblGrid>
      <w:tr w:rsidR="00463868">
        <w:trPr>
          <w:cantSplit/>
          <w:tblHeader/>
        </w:trPr>
        <w:tc>
          <w:tcPr>
            <w:tcW w:w="6473" w:type="dxa"/>
            <w:gridSpan w:val="2"/>
          </w:tcPr>
          <w:p w:rsidR="00463868" w:rsidRDefault="006F7063">
            <w:pPr>
              <w:keepNext/>
              <w:widowControl w:val="0"/>
              <w:spacing w:after="0" w:line="240" w:lineRule="auto"/>
              <w:jc w:val="center"/>
              <w:rPr>
                <w:b/>
                <w:szCs w:val="24"/>
              </w:rPr>
            </w:pPr>
            <w:r>
              <w:rPr>
                <w:b/>
              </w:rPr>
              <w:t>One Year Goals for the Number of Households Supported Through</w:t>
            </w:r>
          </w:p>
        </w:tc>
      </w:tr>
      <w:tr w:rsidR="00463868">
        <w:trPr>
          <w:cantSplit/>
        </w:trPr>
        <w:tc>
          <w:tcPr>
            <w:tcW w:w="4853" w:type="dxa"/>
            <w:tcBorders>
              <w:top w:val="nil"/>
              <w:bottom w:val="nil"/>
            </w:tcBorders>
            <w:vAlign w:val="bottom"/>
          </w:tcPr>
          <w:p w:rsidR="00463868" w:rsidRDefault="006F7063">
            <w:pPr>
              <w:spacing w:beforeAutospacing="1" w:afterAutospacing="1"/>
            </w:pPr>
            <w:r>
              <w:rPr>
                <w:color w:val="000000"/>
              </w:rPr>
              <w:t>Rental Assistance</w:t>
            </w:r>
          </w:p>
        </w:tc>
        <w:tc>
          <w:tcPr>
            <w:tcW w:w="1620" w:type="dxa"/>
            <w:tcBorders>
              <w:top w:val="nil"/>
              <w:bottom w:val="nil"/>
            </w:tcBorders>
            <w:vAlign w:val="bottom"/>
          </w:tcPr>
          <w:p w:rsidR="00463868" w:rsidRDefault="006F7063">
            <w:pPr>
              <w:spacing w:beforeAutospacing="1" w:afterAutospacing="1"/>
              <w:jc w:val="right"/>
            </w:pPr>
            <w:r>
              <w:rPr>
                <w:color w:val="000000"/>
              </w:rPr>
              <w:t>0</w:t>
            </w:r>
          </w:p>
        </w:tc>
      </w:tr>
      <w:tr w:rsidR="00463868">
        <w:trPr>
          <w:cantSplit/>
        </w:trPr>
        <w:tc>
          <w:tcPr>
            <w:tcW w:w="4853" w:type="dxa"/>
            <w:tcBorders>
              <w:top w:val="nil"/>
              <w:bottom w:val="nil"/>
            </w:tcBorders>
            <w:vAlign w:val="bottom"/>
          </w:tcPr>
          <w:p w:rsidR="00463868" w:rsidRDefault="006F7063">
            <w:pPr>
              <w:spacing w:beforeAutospacing="1" w:afterAutospacing="1"/>
            </w:pPr>
            <w:r>
              <w:rPr>
                <w:color w:val="000000"/>
              </w:rPr>
              <w:t>The Production of New Units</w:t>
            </w:r>
          </w:p>
        </w:tc>
        <w:tc>
          <w:tcPr>
            <w:tcW w:w="1620" w:type="dxa"/>
            <w:tcBorders>
              <w:top w:val="nil"/>
              <w:bottom w:val="nil"/>
            </w:tcBorders>
            <w:vAlign w:val="bottom"/>
          </w:tcPr>
          <w:p w:rsidR="00463868" w:rsidRDefault="006F7063">
            <w:pPr>
              <w:spacing w:beforeAutospacing="1" w:afterAutospacing="1"/>
              <w:jc w:val="right"/>
            </w:pPr>
            <w:r>
              <w:rPr>
                <w:color w:val="000000"/>
              </w:rPr>
              <w:t>0</w:t>
            </w:r>
          </w:p>
        </w:tc>
      </w:tr>
      <w:tr w:rsidR="00463868">
        <w:trPr>
          <w:cantSplit/>
        </w:trPr>
        <w:tc>
          <w:tcPr>
            <w:tcW w:w="4853" w:type="dxa"/>
            <w:tcBorders>
              <w:top w:val="nil"/>
              <w:bottom w:val="nil"/>
            </w:tcBorders>
            <w:vAlign w:val="bottom"/>
          </w:tcPr>
          <w:p w:rsidR="00463868" w:rsidRDefault="006F7063">
            <w:pPr>
              <w:spacing w:beforeAutospacing="1" w:afterAutospacing="1"/>
            </w:pPr>
            <w:r>
              <w:rPr>
                <w:color w:val="000000"/>
              </w:rPr>
              <w:t>Rehab of Existing Units</w:t>
            </w:r>
          </w:p>
        </w:tc>
        <w:tc>
          <w:tcPr>
            <w:tcW w:w="1620" w:type="dxa"/>
            <w:tcBorders>
              <w:top w:val="nil"/>
              <w:bottom w:val="nil"/>
            </w:tcBorders>
            <w:vAlign w:val="bottom"/>
          </w:tcPr>
          <w:p w:rsidR="00463868" w:rsidRDefault="006F7063">
            <w:pPr>
              <w:spacing w:beforeAutospacing="1" w:afterAutospacing="1"/>
              <w:jc w:val="right"/>
            </w:pPr>
            <w:r>
              <w:rPr>
                <w:color w:val="000000"/>
              </w:rPr>
              <w:t>12</w:t>
            </w:r>
          </w:p>
        </w:tc>
      </w:tr>
      <w:tr w:rsidR="00463868">
        <w:trPr>
          <w:cantSplit/>
        </w:trPr>
        <w:tc>
          <w:tcPr>
            <w:tcW w:w="4853" w:type="dxa"/>
            <w:tcBorders>
              <w:top w:val="nil"/>
              <w:bottom w:val="nil"/>
            </w:tcBorders>
            <w:vAlign w:val="bottom"/>
          </w:tcPr>
          <w:p w:rsidR="00463868" w:rsidRDefault="006F7063">
            <w:pPr>
              <w:spacing w:beforeAutospacing="1" w:afterAutospacing="1"/>
            </w:pPr>
            <w:r>
              <w:rPr>
                <w:color w:val="000000"/>
              </w:rPr>
              <w:t>Acquisition of Existing Units</w:t>
            </w:r>
          </w:p>
        </w:tc>
        <w:tc>
          <w:tcPr>
            <w:tcW w:w="1620" w:type="dxa"/>
            <w:tcBorders>
              <w:top w:val="nil"/>
              <w:bottom w:val="nil"/>
            </w:tcBorders>
            <w:vAlign w:val="bottom"/>
          </w:tcPr>
          <w:p w:rsidR="00463868" w:rsidRDefault="006F7063">
            <w:pPr>
              <w:spacing w:beforeAutospacing="1" w:afterAutospacing="1"/>
              <w:jc w:val="right"/>
            </w:pPr>
            <w:r>
              <w:rPr>
                <w:color w:val="000000"/>
              </w:rPr>
              <w:t>0</w:t>
            </w:r>
          </w:p>
        </w:tc>
      </w:tr>
      <w:tr w:rsidR="00463868">
        <w:trPr>
          <w:cantSplit/>
        </w:trPr>
        <w:tc>
          <w:tcPr>
            <w:tcW w:w="4853" w:type="dxa"/>
            <w:tcBorders>
              <w:top w:val="nil"/>
              <w:bottom w:val="nil"/>
            </w:tcBorders>
            <w:vAlign w:val="bottom"/>
          </w:tcPr>
          <w:p w:rsidR="00463868" w:rsidRDefault="006F7063">
            <w:pPr>
              <w:spacing w:beforeAutospacing="1" w:afterAutospacing="1"/>
            </w:pPr>
            <w:r>
              <w:rPr>
                <w:color w:val="000000"/>
              </w:rPr>
              <w:t>Total</w:t>
            </w:r>
          </w:p>
        </w:tc>
        <w:tc>
          <w:tcPr>
            <w:tcW w:w="1620" w:type="dxa"/>
            <w:tcBorders>
              <w:top w:val="nil"/>
              <w:bottom w:val="nil"/>
            </w:tcBorders>
            <w:vAlign w:val="bottom"/>
          </w:tcPr>
          <w:p w:rsidR="00463868" w:rsidRDefault="006F7063">
            <w:pPr>
              <w:spacing w:beforeAutospacing="1" w:afterAutospacing="1"/>
              <w:jc w:val="right"/>
            </w:pPr>
            <w:r>
              <w:rPr>
                <w:color w:val="000000"/>
              </w:rPr>
              <w:t>12</w:t>
            </w:r>
          </w:p>
        </w:tc>
      </w:tr>
    </w:tbl>
    <w:p w:rsidR="00463868" w:rsidRDefault="006F7063">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sidR="003E70A2">
        <w:rPr>
          <w:rFonts w:asciiTheme="minorHAnsi" w:hAnsiTheme="minorHAnsi"/>
          <w:noProof/>
        </w:rPr>
        <w:t>59</w:t>
      </w:r>
      <w:r>
        <w:rPr>
          <w:rFonts w:asciiTheme="minorHAnsi" w:hAnsiTheme="minorHAnsi"/>
        </w:rPr>
        <w:fldChar w:fldCharType="end"/>
      </w:r>
      <w:r>
        <w:rPr>
          <w:rFonts w:asciiTheme="minorHAnsi" w:hAnsiTheme="minorHAnsi"/>
        </w:rPr>
        <w:t xml:space="preserve"> - One Year Goals for Affordable Housing by Support Type</w:t>
      </w:r>
    </w:p>
    <w:p w:rsidR="00463868" w:rsidRDefault="006F7063">
      <w:pPr>
        <w:keepNext/>
        <w:widowControl w:val="0"/>
        <w:spacing w:line="204" w:lineRule="auto"/>
        <w:rPr>
          <w:b/>
          <w:sz w:val="24"/>
          <w:szCs w:val="24"/>
        </w:rPr>
      </w:pPr>
      <w:r>
        <w:rPr>
          <w:b/>
          <w:sz w:val="24"/>
          <w:szCs w:val="24"/>
        </w:rPr>
        <w:t>Discussion</w:t>
      </w:r>
    </w:p>
    <w:p w:rsidR="00463868" w:rsidRDefault="006F7063">
      <w:pPr>
        <w:keepNext/>
        <w:widowControl w:val="0"/>
        <w:spacing w:beforeAutospacing="1" w:afterAutospacing="1"/>
        <w:rPr>
          <w:b/>
          <w:sz w:val="24"/>
          <w:szCs w:val="24"/>
        </w:rPr>
      </w:pPr>
      <w:r>
        <w:rPr>
          <w:rFonts w:cs="Arial"/>
        </w:rPr>
        <w:t>Decent, safe and affordable housing continues to be an issue within Summit County as a whole and certainly the City of Cuyahoga Falls is no exception.  Newer homes tend to exceed what is affordable for low-to-moderate income residents.  As such, the City's housing rehabilitation program is vital to maintaining affordable housing stock that is decent, safe and sanitary.  The City is proud to work with Summit County and Sub-recipient agencies such as NDS, Rebuilding Together and Habitat for Humanity to ensure that affordable housing is a reality within our community.</w:t>
      </w:r>
    </w:p>
    <w:p w:rsidR="00463868" w:rsidRDefault="00463868">
      <w:pPr>
        <w:rPr>
          <w:rFonts w:cs="Arial"/>
        </w:rPr>
      </w:pPr>
    </w:p>
    <w:p w:rsidR="00463868" w:rsidRDefault="00463868">
      <w:pPr>
        <w:rPr>
          <w:rFonts w:cs="Arial"/>
        </w:rPr>
      </w:pPr>
    </w:p>
    <w:p w:rsidR="00463868" w:rsidRDefault="006F7063">
      <w:pPr>
        <w:pStyle w:val="Heading2"/>
        <w:pageBreakBefore/>
        <w:widowControl w:val="0"/>
        <w:rPr>
          <w:rFonts w:ascii="Calibri" w:hAnsi="Calibri"/>
          <w:i w:val="0"/>
        </w:rPr>
      </w:pPr>
      <w:r>
        <w:rPr>
          <w:rFonts w:ascii="Calibri" w:hAnsi="Calibri"/>
          <w:i w:val="0"/>
        </w:rPr>
        <w:t xml:space="preserve">AP-60 Public Housing </w:t>
      </w:r>
      <w:r>
        <w:t xml:space="preserve">– </w:t>
      </w:r>
      <w:r>
        <w:rPr>
          <w:i w:val="0"/>
        </w:rPr>
        <w:t>91.220(h)</w:t>
      </w:r>
    </w:p>
    <w:p w:rsidR="00463868" w:rsidRDefault="006F7063">
      <w:pPr>
        <w:keepNext/>
        <w:widowControl w:val="0"/>
        <w:spacing w:line="204" w:lineRule="auto"/>
        <w:rPr>
          <w:b/>
          <w:sz w:val="24"/>
          <w:szCs w:val="24"/>
        </w:rPr>
      </w:pPr>
      <w:r>
        <w:rPr>
          <w:b/>
          <w:sz w:val="24"/>
          <w:szCs w:val="24"/>
        </w:rPr>
        <w:t>Introduction</w:t>
      </w:r>
    </w:p>
    <w:p w:rsidR="00463868" w:rsidRDefault="006F7063">
      <w:pPr>
        <w:keepNext/>
        <w:widowControl w:val="0"/>
        <w:spacing w:beforeAutospacing="1" w:afterAutospacing="1"/>
        <w:rPr>
          <w:b/>
          <w:sz w:val="24"/>
          <w:szCs w:val="24"/>
        </w:rPr>
      </w:pPr>
      <w:r>
        <w:rPr>
          <w:rFonts w:cs="Arial"/>
        </w:rPr>
        <w:t>The City does not own or operate public housing. In Ohio, public housing is administered directly through local Public Housing Authorities (PHAs). Pursuant to HUD requirements, public housing authorities are not eligible to apply for CDBG funds directly. However, the City collaborates with Akron Metropolitan Housing Authority (AMHA) in regards to public housing concerns. The City provides fair housing services to all residents including those living in public housing.</w:t>
      </w:r>
    </w:p>
    <w:p w:rsidR="00463868" w:rsidRDefault="006F7063">
      <w:pPr>
        <w:keepNext/>
        <w:widowControl w:val="0"/>
        <w:spacing w:beforeAutospacing="1" w:afterAutospacing="1"/>
        <w:rPr>
          <w:b/>
          <w:sz w:val="24"/>
          <w:szCs w:val="24"/>
        </w:rPr>
      </w:pPr>
      <w:r>
        <w:rPr>
          <w:rFonts w:cs="Arial"/>
          <w:b/>
        </w:rPr>
        <w:br/>
      </w:r>
      <w:r>
        <w:rPr>
          <w:rFonts w:cs="Arial"/>
        </w:rPr>
        <w:t>There are three (3) Family Housing units and one (1) Senior Housing unit within Cuyahoga Falls.</w:t>
      </w:r>
    </w:p>
    <w:p w:rsidR="00463868" w:rsidRDefault="006F7063">
      <w:pPr>
        <w:numPr>
          <w:ilvl w:val="0"/>
          <w:numId w:val="28"/>
        </w:numPr>
        <w:spacing w:beforeAutospacing="1" w:afterAutospacing="1"/>
      </w:pPr>
      <w:r>
        <w:rPr>
          <w:rFonts w:cs="Arial"/>
        </w:rPr>
        <w:t>Lobello Lane - Family Housing - 12 units - Prange Drive</w:t>
      </w:r>
    </w:p>
    <w:p w:rsidR="00463868" w:rsidRDefault="006F7063">
      <w:pPr>
        <w:numPr>
          <w:ilvl w:val="0"/>
          <w:numId w:val="28"/>
        </w:numPr>
        <w:spacing w:beforeAutospacing="1" w:afterAutospacing="1"/>
      </w:pPr>
      <w:r>
        <w:rPr>
          <w:rFonts w:cs="Arial"/>
        </w:rPr>
        <w:t>Honey Locust Apartments - Family Housing - 125 units - Prange Drive</w:t>
      </w:r>
    </w:p>
    <w:p w:rsidR="00463868" w:rsidRDefault="006F7063">
      <w:pPr>
        <w:numPr>
          <w:ilvl w:val="0"/>
          <w:numId w:val="28"/>
        </w:numPr>
        <w:spacing w:beforeAutospacing="1" w:afterAutospacing="1"/>
      </w:pPr>
      <w:r>
        <w:rPr>
          <w:rFonts w:cs="Arial"/>
        </w:rPr>
        <w:t>Maplewood Gardens - Family Housing - 125 units - Prange Drive</w:t>
      </w:r>
    </w:p>
    <w:p w:rsidR="00463868" w:rsidRDefault="006F7063">
      <w:pPr>
        <w:numPr>
          <w:ilvl w:val="0"/>
          <w:numId w:val="28"/>
        </w:numPr>
        <w:spacing w:beforeAutospacing="1" w:afterAutospacing="1"/>
      </w:pPr>
      <w:r>
        <w:rPr>
          <w:rFonts w:cs="Arial"/>
        </w:rPr>
        <w:t>Ray C. Sutliff Towers - Senior Housing - 185 units - Second Street</w:t>
      </w:r>
    </w:p>
    <w:p w:rsidR="00463868" w:rsidRDefault="006F7063">
      <w:pPr>
        <w:keepNext/>
        <w:widowControl w:val="0"/>
        <w:rPr>
          <w:b/>
          <w:sz w:val="24"/>
          <w:szCs w:val="24"/>
        </w:rPr>
      </w:pPr>
      <w:r>
        <w:rPr>
          <w:b/>
          <w:sz w:val="24"/>
          <w:szCs w:val="24"/>
        </w:rPr>
        <w:t>Actions planned during the next year to address the needs to public housing</w:t>
      </w:r>
    </w:p>
    <w:p w:rsidR="00463868" w:rsidRDefault="006F7063">
      <w:pPr>
        <w:keepNext/>
        <w:widowControl w:val="0"/>
        <w:spacing w:beforeAutospacing="1" w:afterAutospacing="1"/>
        <w:rPr>
          <w:rFonts w:cs="Arial"/>
        </w:rPr>
      </w:pPr>
      <w:r>
        <w:rPr>
          <w:rFonts w:cs="Arial"/>
        </w:rPr>
        <w:t>During the 2019 Action Plan period, the AMHA will continue repair initiatives on public housing located in Cuyahoga Falls.  AMHA currently operates a project-based voucher (PBV) program and plans to continue working with community partners to identify specific target populations to be served through further project-basing of vouchers. </w:t>
      </w:r>
    </w:p>
    <w:p w:rsidR="00463868" w:rsidRDefault="006F7063">
      <w:pPr>
        <w:keepNext/>
        <w:widowControl w:val="0"/>
        <w:spacing w:beforeAutospacing="1" w:afterAutospacing="1"/>
        <w:rPr>
          <w:rFonts w:cs="Arial"/>
        </w:rPr>
      </w:pPr>
      <w:r>
        <w:rPr>
          <w:rFonts w:cs="Arial"/>
        </w:rPr>
        <w:t>As units become vacant and are in need of comprehensive renovations, AMHA intends to request approval to renovate units utilizing Capital Funds, which will result in units being placed in "Approved Vacancy for Modernization" status.</w:t>
      </w:r>
    </w:p>
    <w:p w:rsidR="00463868" w:rsidRDefault="006F7063">
      <w:pPr>
        <w:keepNext/>
        <w:widowControl w:val="0"/>
        <w:rPr>
          <w:b/>
          <w:sz w:val="24"/>
          <w:szCs w:val="24"/>
        </w:rPr>
      </w:pPr>
      <w:r>
        <w:rPr>
          <w:b/>
          <w:sz w:val="24"/>
          <w:szCs w:val="24"/>
        </w:rPr>
        <w:t>Actions to encourage public housing residents to become more involved in management and participate in homeownership</w:t>
      </w:r>
    </w:p>
    <w:p w:rsidR="00463868" w:rsidRDefault="006F7063">
      <w:pPr>
        <w:keepNext/>
        <w:widowControl w:val="0"/>
        <w:spacing w:beforeAutospacing="1" w:afterAutospacing="1"/>
        <w:rPr>
          <w:rFonts w:cs="Arial"/>
        </w:rPr>
      </w:pPr>
      <w:r>
        <w:rPr>
          <w:rFonts w:cs="Arial"/>
        </w:rPr>
        <w:t>The City does not administer PHA funds, or have any oversight over PHA tenants.  As such, the City has no actions directed specifically to public housing residents; however, during 2019, AMHA will continue to monitor and implement a strategic plan for service delivery to include emphasis on stability and quality of life, economic independence, health and education.</w:t>
      </w:r>
    </w:p>
    <w:p w:rsidR="00463868" w:rsidRDefault="006F7063">
      <w:pPr>
        <w:keepNext/>
        <w:widowControl w:val="0"/>
        <w:rPr>
          <w:b/>
          <w:sz w:val="24"/>
          <w:szCs w:val="24"/>
        </w:rPr>
      </w:pPr>
      <w:r>
        <w:rPr>
          <w:b/>
          <w:sz w:val="24"/>
          <w:szCs w:val="24"/>
        </w:rPr>
        <w:t xml:space="preserve">If the PHA is designated as troubled, describe the manner in which financial assistance will be provided or other assistance </w:t>
      </w:r>
    </w:p>
    <w:p w:rsidR="00463868" w:rsidRDefault="006F7063">
      <w:pPr>
        <w:keepNext/>
        <w:widowControl w:val="0"/>
        <w:spacing w:beforeAutospacing="1" w:afterAutospacing="1"/>
        <w:rPr>
          <w:rFonts w:cs="Arial"/>
          <w:szCs w:val="26"/>
        </w:rPr>
      </w:pPr>
      <w:r>
        <w:rPr>
          <w:rFonts w:cs="Arial"/>
        </w:rPr>
        <w:t>Akron Metropolitan Housing Authority is not designated as a troubled PHA.</w:t>
      </w:r>
    </w:p>
    <w:p w:rsidR="00463868" w:rsidRDefault="006F7063">
      <w:pPr>
        <w:keepNext/>
        <w:widowControl w:val="0"/>
        <w:spacing w:line="204" w:lineRule="auto"/>
        <w:rPr>
          <w:b/>
          <w:sz w:val="24"/>
          <w:szCs w:val="24"/>
        </w:rPr>
      </w:pPr>
      <w:r>
        <w:rPr>
          <w:b/>
          <w:sz w:val="24"/>
          <w:szCs w:val="24"/>
        </w:rPr>
        <w:t>Discussion</w:t>
      </w:r>
    </w:p>
    <w:p w:rsidR="00463868" w:rsidRDefault="006F7063">
      <w:pPr>
        <w:keepNext/>
        <w:widowControl w:val="0"/>
        <w:spacing w:beforeAutospacing="1" w:afterAutospacing="1"/>
        <w:rPr>
          <w:b/>
          <w:sz w:val="24"/>
          <w:szCs w:val="24"/>
        </w:rPr>
      </w:pPr>
      <w:r>
        <w:rPr>
          <w:rFonts w:cs="Arial"/>
        </w:rPr>
        <w:t>Not applicable.</w:t>
      </w:r>
    </w:p>
    <w:p w:rsidR="00463868" w:rsidRDefault="006F7063">
      <w:pPr>
        <w:pStyle w:val="Heading2"/>
        <w:pageBreakBefore/>
        <w:widowControl w:val="0"/>
        <w:rPr>
          <w:rFonts w:ascii="Calibri" w:hAnsi="Calibri"/>
          <w:i w:val="0"/>
        </w:rPr>
      </w:pPr>
      <w:r>
        <w:rPr>
          <w:rFonts w:ascii="Calibri" w:hAnsi="Calibri"/>
          <w:i w:val="0"/>
        </w:rPr>
        <w:t>AP-65 Homeless and Other Special Needs Activities – 91.220(i)</w:t>
      </w:r>
    </w:p>
    <w:p w:rsidR="00463868" w:rsidRDefault="006F7063">
      <w:pPr>
        <w:keepNext/>
        <w:widowControl w:val="0"/>
        <w:spacing w:line="204" w:lineRule="auto"/>
        <w:rPr>
          <w:b/>
          <w:sz w:val="24"/>
          <w:szCs w:val="24"/>
        </w:rPr>
      </w:pPr>
      <w:r>
        <w:rPr>
          <w:b/>
          <w:sz w:val="24"/>
          <w:szCs w:val="24"/>
        </w:rPr>
        <w:t>Introduction</w:t>
      </w:r>
    </w:p>
    <w:p w:rsidR="00463868" w:rsidRDefault="006F7063">
      <w:pPr>
        <w:keepNext/>
        <w:widowControl w:val="0"/>
        <w:spacing w:beforeAutospacing="1" w:afterAutospacing="1"/>
        <w:rPr>
          <w:b/>
          <w:sz w:val="24"/>
          <w:szCs w:val="24"/>
        </w:rPr>
      </w:pPr>
      <w:r>
        <w:rPr>
          <w:rFonts w:cs="Arial"/>
        </w:rPr>
        <w:t>Eliminating homelessness is a daunting task, but the Continuum of Care is working throughout Summit County to address the underlying causes of this issue and to assist individuals in overcoming the hardships that are causing recurrent episodes of homelessness. The primary obstacles include the inherently complicated nature of homelessness, the coordination necessary between all parties in order to assure the proper delivery of individuals through the system and the gross lack of funds.</w:t>
      </w:r>
      <w:r>
        <w:rPr>
          <w:rFonts w:cs="Arial"/>
          <w:b/>
        </w:rPr>
        <w:t xml:space="preserve"> </w:t>
      </w:r>
    </w:p>
    <w:p w:rsidR="00463868" w:rsidRDefault="006F7063">
      <w:pPr>
        <w:keepNext/>
        <w:widowControl w:val="0"/>
        <w:spacing w:beforeAutospacing="1" w:afterAutospacing="1"/>
        <w:rPr>
          <w:b/>
          <w:sz w:val="24"/>
          <w:szCs w:val="24"/>
        </w:rPr>
      </w:pPr>
      <w:r>
        <w:rPr>
          <w:rFonts w:cs="Arial"/>
        </w:rPr>
        <w:t>As the national dialogue moved from one of “managing” homelessness to truly ending it, COC priorities have shifted, adding in the components of rapid re-housing and prevention. The economic downturn and collapse of the housing market increased the number of at-risk homeless and newly homeless, putting a greater strain on an already overburdened system.</w:t>
      </w:r>
    </w:p>
    <w:p w:rsidR="00463868" w:rsidRDefault="006F7063">
      <w:pPr>
        <w:keepNext/>
        <w:widowControl w:val="0"/>
        <w:spacing w:beforeAutospacing="1" w:afterAutospacing="1"/>
        <w:rPr>
          <w:b/>
          <w:sz w:val="24"/>
          <w:szCs w:val="24"/>
        </w:rPr>
      </w:pPr>
      <w:r>
        <w:rPr>
          <w:rFonts w:cs="Arial"/>
        </w:rPr>
        <w:t>With the exception of providing funds for the HMIS, the City of Cuyahoga Falls does not work directly with homeless populations; however, during the 2019 Action Plan we will continue to support efforts to increase the availability of affordable housing.  Through our housing rehab program the City will work to ensure that those who are currently housed are not at greater risk of becoming homeless because they reside in housing that is not decent, safe or sanitary.</w:t>
      </w:r>
    </w:p>
    <w:p w:rsidR="00463868" w:rsidRDefault="006F7063">
      <w:pPr>
        <w:keepNext/>
        <w:widowControl w:val="0"/>
        <w:rPr>
          <w:b/>
          <w:sz w:val="24"/>
          <w:szCs w:val="24"/>
        </w:rPr>
      </w:pPr>
      <w:r>
        <w:rPr>
          <w:b/>
          <w:sz w:val="24"/>
          <w:szCs w:val="24"/>
        </w:rPr>
        <w:t>Describe the jurisdictions one-year goals and actions for reducing and ending homelessness including</w:t>
      </w:r>
    </w:p>
    <w:p w:rsidR="00463868" w:rsidRDefault="006F7063">
      <w:pPr>
        <w:keepNext/>
        <w:widowControl w:val="0"/>
        <w:rPr>
          <w:b/>
          <w:sz w:val="24"/>
          <w:szCs w:val="24"/>
        </w:rPr>
      </w:pPr>
      <w:r>
        <w:rPr>
          <w:b/>
          <w:sz w:val="24"/>
          <w:szCs w:val="24"/>
        </w:rPr>
        <w:t>Reaching out to homeless persons (especially unsheltered persons) and assessing their individual needs</w:t>
      </w:r>
    </w:p>
    <w:p w:rsidR="00463868" w:rsidRDefault="006F7063">
      <w:pPr>
        <w:keepNext/>
        <w:widowControl w:val="0"/>
        <w:spacing w:beforeAutospacing="1" w:afterAutospacing="1"/>
        <w:rPr>
          <w:rFonts w:cs="Arial"/>
        </w:rPr>
      </w:pPr>
      <w:r>
        <w:rPr>
          <w:rFonts w:cs="Arial"/>
        </w:rPr>
        <w:t>Summit County actively seeks to address the needs of homeless persons through many collaborations between government, non-profit providers and the faith based community. As a result, programs exist that serve many different categories of homeless persons across varied populations. However, the need continues to outpace the housing and program stock available to homeless residents. Through the Summit County Continuum of Care (CoC), housing providers who receive Federal funding collaborate on policies and procedures to ensure that the housing funding supplied to the community are used in a proficient and cost-effective manner. These practices enable participating agencies to serve the homeless in a manner that reaches the largest number of persons with the appropriate assistance designed to propagate housing stability.</w:t>
      </w:r>
    </w:p>
    <w:p w:rsidR="00463868" w:rsidRDefault="006F7063">
      <w:pPr>
        <w:keepNext/>
        <w:widowControl w:val="0"/>
        <w:spacing w:beforeAutospacing="1" w:afterAutospacing="1"/>
        <w:rPr>
          <w:rFonts w:cs="Arial"/>
        </w:rPr>
      </w:pPr>
      <w:r>
        <w:rPr>
          <w:rFonts w:cs="Arial"/>
        </w:rPr>
        <w:t xml:space="preserve">CoC providers manage and operate a variety of shelters designed to meet the short-term needs of homeless individuals and families in the County. The CoC is always looking for ways to improve the connection between providers and homeless persons through expansion of a Central Intake for housing placement for persons who are homeless or at immediate risk of becoming homeless. Central Intake provides homeless persons one number to contact and be assessed for need. Housing referrals can then be made ranging from short-term assistance to avoid eviction or acquire new housing to permanent supportive housing to placement in an emergency shelter. </w:t>
      </w:r>
      <w:r>
        <w:rPr>
          <w:rFonts w:cs="Arial"/>
        </w:rPr>
        <w:br/>
        <w:t xml:space="preserve">    </w:t>
      </w:r>
      <w:r>
        <w:rPr>
          <w:rFonts w:cs="Arial"/>
        </w:rPr>
        <w:br/>
        <w:t>Central intake Central Intake is fully functional and serving as the entry point for about 85 to 90% of the housing beds in the Continuum of Care Housing inventory.  Additionally, Central Intake performs placement in Rapid Rehousing and Homeless Prevention programs funded outside of the CoC. Central Intake provides assessment of client needs and directs to the proper support within our service system. Summit County CoC agencies are trying to connect with the homeless population on many fronts, including:  </w:t>
      </w:r>
    </w:p>
    <w:p w:rsidR="00463868" w:rsidRDefault="006F7063">
      <w:pPr>
        <w:keepNext/>
        <w:widowControl w:val="0"/>
        <w:spacing w:beforeAutospacing="1" w:afterAutospacing="1"/>
        <w:rPr>
          <w:rFonts w:cs="Arial"/>
        </w:rPr>
      </w:pPr>
      <w:r>
        <w:rPr>
          <w:rFonts w:cs="Arial"/>
        </w:rPr>
        <w:t>Community Support Services (CSS) operates Street Outreach to homeless persons living in situations unfit for habitable conditions such as the street, parks, abandoned buildings and encampments in the community. Workers attempt to perform triage and provide referrals that connect people with supportive services for substance abuse and mental health issues. Additionally, Safe Landing Youth Shelter also performs street outreach to unaccompanied youth and young adults who are experiencing homelessness. Safe Landing and CSS both operate drop-in centers where their target homeless populations can receive food, showers and access to other services related to homelessness. Annually, CoC agencies participate in the HUD mandated Point in Time Count of sheltered and unsheltered persons in our community. These counts are also used as street outreach to make people aware of the resources in the community and to provide accurate numbers of homeless across different populations in our community.</w:t>
      </w:r>
    </w:p>
    <w:p w:rsidR="00463868" w:rsidRDefault="006F7063">
      <w:pPr>
        <w:keepNext/>
        <w:widowControl w:val="0"/>
        <w:rPr>
          <w:b/>
          <w:sz w:val="24"/>
          <w:szCs w:val="24"/>
        </w:rPr>
      </w:pPr>
      <w:r>
        <w:rPr>
          <w:b/>
          <w:sz w:val="24"/>
          <w:szCs w:val="24"/>
        </w:rPr>
        <w:t>Addressing the emergency shelter and transitional housing needs of homeless persons</w:t>
      </w:r>
    </w:p>
    <w:p w:rsidR="00463868" w:rsidRDefault="006F7063">
      <w:pPr>
        <w:keepNext/>
        <w:widowControl w:val="0"/>
        <w:spacing w:beforeAutospacing="1" w:afterAutospacing="1"/>
        <w:rPr>
          <w:rFonts w:cs="Arial"/>
        </w:rPr>
      </w:pPr>
      <w:r>
        <w:rPr>
          <w:rFonts w:cs="Arial"/>
        </w:rPr>
        <w:t>Summit County has a limited amount of shelter beds available to serve individuals and families. ACCESS and Haven of Rest are the two largest providers of shelter beds in the community. Those agencies are the only providers for individuals, with Haven of Rest being the primary provider for individual males. Stays within the shelters can vary in length according to availability and client adherence to the rules in these facilities. Shelters for women with children are provided by ACCESS, Harvest Home and the Battered Woman’s Shelter (BWS); space is often limited at these locations. Shelter Care provides 24 beds for unaccompanied youth ages 10 through 17. HM Life Opportunity Services (HMLOS), the Ohio Multi County Development Corporation (OMCDC), CSS, Haven of Rest, BWS Shelter Care, Legacy III, and Summit County Children Services all provide transitional housing beds in our community. They prioritize those being served in their programs by taking referrals directly from shelters or those living on the streets whenever possible or target those with greatest needs such as drug and alcohol dependence, mental health, families, youth aging out of foster care or pregnant teens.</w:t>
      </w:r>
    </w:p>
    <w:p w:rsidR="00463868" w:rsidRDefault="006F7063">
      <w:pPr>
        <w:keepNext/>
        <w:widowControl w:val="0"/>
        <w:rPr>
          <w:b/>
          <w:sz w:val="24"/>
          <w:szCs w:val="24"/>
        </w:rPr>
      </w:pPr>
      <w:r>
        <w:rPr>
          <w:b/>
          <w:sz w:val="24"/>
          <w:szCs w:val="24"/>
        </w:rPr>
        <w:t>Helping homeless persons (especially chronically homeless individuals and families, families with children, veterans and their families, and unaccompanied youth) make the transition to permanent housing and independent living, including shortening the period of time that individuals and families experience homelessness, facilitating access for homeless individuals and families to affordable housing units, and preventing individuals and families who were recently homeless from becoming homeless again</w:t>
      </w:r>
    </w:p>
    <w:p w:rsidR="00463868" w:rsidRDefault="006F7063">
      <w:pPr>
        <w:keepNext/>
        <w:widowControl w:val="0"/>
        <w:spacing w:beforeAutospacing="1" w:afterAutospacing="1"/>
        <w:rPr>
          <w:rFonts w:cs="Arial"/>
        </w:rPr>
      </w:pPr>
      <w:r>
        <w:rPr>
          <w:rFonts w:cs="Arial"/>
        </w:rPr>
        <w:t>Summit County relies on the aforementioned CoC housing stock to address the needs of those persons emerging from public institutions, health care centers, or emancipating from Foster Care. These persons often face a lengthy wait period between their discharge and the availability of housing, leaving them in a vulnerable state for recidivism and exploitation. Some faith-based organizations exist to serve a small percentage of those persons re-entering from corrections facilities, but there are often long wait lists for these beds. The Summit county community does operate various hotlines and support groups to connect people with services and opportunities that are available, but those resources remain very limited.</w:t>
      </w:r>
    </w:p>
    <w:p w:rsidR="00463868" w:rsidRDefault="006F7063">
      <w:pPr>
        <w:keepNext/>
        <w:widowControl w:val="0"/>
        <w:rPr>
          <w:b/>
          <w:sz w:val="24"/>
          <w:szCs w:val="24"/>
        </w:rPr>
      </w:pPr>
      <w:r>
        <w:rPr>
          <w:b/>
          <w:sz w:val="24"/>
          <w:szCs w:val="24"/>
        </w:rPr>
        <w:t>Helping low-income individuals and families avoid becoming homeless, especially extremely low-income individuals and families and those who are: being discharged from publicly funded institutions and systems of care (such as health care facilities, mental health facilities, foster care and other youth facilities, and corrections programs and institutions); or, receiving assistance from public or private agencies that address housing, health, social services, employment, education, or youth needs</w:t>
      </w:r>
    </w:p>
    <w:p w:rsidR="00463868" w:rsidRDefault="006F7063">
      <w:pPr>
        <w:keepNext/>
        <w:widowControl w:val="0"/>
        <w:spacing w:beforeAutospacing="1" w:afterAutospacing="1"/>
        <w:rPr>
          <w:rFonts w:cs="Arial"/>
          <w:szCs w:val="26"/>
        </w:rPr>
      </w:pPr>
      <w:r>
        <w:rPr>
          <w:rFonts w:cs="Arial"/>
        </w:rPr>
        <w:t>The Summit CoC has at least 165 beds dedicated to the Chronic Homeless population including several programs that adopt a Housing First model designed to triage Chronic Homeless with housing as a first step towards stabilization. The Summit CoC and its Central Intake follow HUD policies regarding prioritization for those requiring housing assistance including placement of individuals with multiple barriers to otherwise secure housing. Once housed, residents can receive treatment for issues such as, substance abuse, mental illness or physical problems that often keep a person homeless.</w:t>
      </w:r>
      <w:r>
        <w:rPr>
          <w:rFonts w:cs="Arial"/>
          <w:u w:val="single"/>
        </w:rPr>
        <w:t xml:space="preserve"> </w:t>
      </w:r>
      <w:r>
        <w:rPr>
          <w:rFonts w:cs="Arial"/>
        </w:rPr>
        <w:t>The CoC is adapted the policies set forth by HUD Release CPD-14-012, which sets a guideline for placement in CoC housing according to applicant need. Beds within the CoC housing stock should be prioritized for applicants that are Chronically Homeless and/or have multiple barriers to achieving housing stability. Moreover, the HUD release advises communities to rededicate Permanent Supportive Housing (PSH) beds to those that fit the criteria for classification as Chronic Homeless. They have initiated this process and a number of their PSH beds which are not currently allocated to serve the Chronically Homeless and will make them available upon bed turnover and if the need is still there. Through the use of Central Intake, applicants will be assessed with a Vulnerability Index to determine those with the greatest need for PSH or Transitional Housing. Those with the highest needs will be prioritized for available PSH beds and programs.  Applicants with lower needs or barriers will be referred to programs such as Rapid Re-Housing and Homeless Prevention for short-term assistance designed to bridge the gap from a temporary crisis to housing stability. Currently, Summit County is operating both Homeless Prevention and Rapid Re-Housing (HPRP) for those individuals in shelter or facing eviction from existing housing. Additionally, RRHP programs for Veterans and Veteran families are being operated within the county. HPRP programs combine short-term assistance up to 9 months and Case Management and Life Skills programming designed to help residents stabilize from a housing crisis. Summit County currently has 27 CoC beds dedicated to homeless young adults and young adults emancipating from Children Services Custody. It is worth noting that the need for all these types of housing programs far exceeds the current supply.</w:t>
      </w:r>
    </w:p>
    <w:p w:rsidR="00463868" w:rsidRDefault="006F7063">
      <w:pPr>
        <w:keepNext/>
        <w:widowControl w:val="0"/>
        <w:spacing w:line="204" w:lineRule="auto"/>
        <w:rPr>
          <w:b/>
          <w:sz w:val="24"/>
          <w:szCs w:val="24"/>
        </w:rPr>
      </w:pPr>
      <w:r>
        <w:rPr>
          <w:b/>
          <w:sz w:val="24"/>
          <w:szCs w:val="24"/>
        </w:rPr>
        <w:t>Discussion</w:t>
      </w:r>
    </w:p>
    <w:p w:rsidR="00463868" w:rsidRDefault="006F7063">
      <w:pPr>
        <w:keepNext/>
        <w:widowControl w:val="0"/>
        <w:spacing w:beforeAutospacing="1" w:afterAutospacing="1"/>
        <w:rPr>
          <w:rFonts w:cs="Arial"/>
        </w:rPr>
      </w:pPr>
      <w:r>
        <w:rPr>
          <w:rFonts w:cs="Arial"/>
        </w:rPr>
        <w:t>Not applicable.</w:t>
      </w:r>
    </w:p>
    <w:p w:rsidR="00463868" w:rsidRDefault="00463868">
      <w:pPr>
        <w:keepNext/>
        <w:widowControl w:val="0"/>
        <w:spacing w:after="0" w:line="240" w:lineRule="auto"/>
        <w:jc w:val="center"/>
        <w:rPr>
          <w:rFonts w:cs="Arial"/>
        </w:rPr>
      </w:pPr>
    </w:p>
    <w:p w:rsidR="00463868" w:rsidRDefault="006F7063">
      <w:pPr>
        <w:pStyle w:val="Heading2"/>
        <w:pageBreakBefore/>
        <w:widowControl w:val="0"/>
        <w:rPr>
          <w:rFonts w:ascii="Calibri" w:hAnsi="Calibri"/>
          <w:i w:val="0"/>
        </w:rPr>
      </w:pPr>
      <w:r>
        <w:rPr>
          <w:rFonts w:ascii="Calibri" w:hAnsi="Calibri"/>
          <w:i w:val="0"/>
        </w:rPr>
        <w:t>AP-75 Barriers to affordable housing – 91.220(j)</w:t>
      </w:r>
    </w:p>
    <w:p w:rsidR="00463868" w:rsidRDefault="006F7063">
      <w:pPr>
        <w:keepNext/>
        <w:widowControl w:val="0"/>
        <w:spacing w:line="204" w:lineRule="auto"/>
        <w:rPr>
          <w:b/>
          <w:sz w:val="24"/>
          <w:szCs w:val="24"/>
        </w:rPr>
      </w:pPr>
      <w:r>
        <w:rPr>
          <w:b/>
          <w:sz w:val="24"/>
          <w:szCs w:val="24"/>
        </w:rPr>
        <w:t xml:space="preserve">Introduction: </w:t>
      </w:r>
    </w:p>
    <w:p w:rsidR="00463868" w:rsidRDefault="006F7063">
      <w:pPr>
        <w:keepNext/>
        <w:widowControl w:val="0"/>
        <w:spacing w:beforeAutospacing="1" w:afterAutospacing="1"/>
        <w:rPr>
          <w:b/>
          <w:sz w:val="24"/>
          <w:szCs w:val="24"/>
        </w:rPr>
      </w:pPr>
      <w:r>
        <w:rPr>
          <w:rFonts w:cs="Arial"/>
        </w:rPr>
        <w:t>Barriers to affordable housing exist in every community. While some of these barriers can be addressed through legislative or procedural changes, others are very difficult to alter because they are the result of socio-economic and/or market conditions. Analysis shows some of the following barriers to affordable housing exist in the City of Cuyahoga Falls: </w:t>
      </w:r>
    </w:p>
    <w:p w:rsidR="00463868" w:rsidRDefault="006F7063">
      <w:pPr>
        <w:keepNext/>
        <w:widowControl w:val="0"/>
        <w:numPr>
          <w:ilvl w:val="0"/>
          <w:numId w:val="3"/>
        </w:numPr>
        <w:spacing w:beforeAutospacing="1" w:afterAutospacing="1"/>
        <w:rPr>
          <w:b/>
          <w:sz w:val="24"/>
          <w:szCs w:val="24"/>
        </w:rPr>
      </w:pPr>
      <w:r>
        <w:rPr>
          <w:rFonts w:cs="Arial"/>
          <w:b/>
        </w:rPr>
        <w:t>Smaller supply of affordable single-family housing units</w:t>
      </w:r>
      <w:r>
        <w:rPr>
          <w:rFonts w:cs="Arial"/>
        </w:rPr>
        <w:t xml:space="preserve"> that make it difficult for low-to-moderate income, first time homebuyers to make the transition from renting to homeownership.</w:t>
      </w:r>
    </w:p>
    <w:p w:rsidR="00463868" w:rsidRDefault="006F7063">
      <w:pPr>
        <w:keepNext/>
        <w:widowControl w:val="0"/>
        <w:numPr>
          <w:ilvl w:val="0"/>
          <w:numId w:val="3"/>
        </w:numPr>
        <w:spacing w:beforeAutospacing="1" w:afterAutospacing="1"/>
        <w:rPr>
          <w:b/>
          <w:sz w:val="24"/>
          <w:szCs w:val="24"/>
        </w:rPr>
      </w:pPr>
      <w:r>
        <w:rPr>
          <w:rFonts w:cs="Arial"/>
          <w:b/>
        </w:rPr>
        <w:t xml:space="preserve">The current average sales price </w:t>
      </w:r>
      <w:r>
        <w:rPr>
          <w:rFonts w:cs="Arial"/>
        </w:rPr>
        <w:t>of many of the homes on the market are below the national average, but still above the affordability level of many low-to-moderate income households.</w:t>
      </w:r>
    </w:p>
    <w:p w:rsidR="00463868" w:rsidRDefault="006F7063">
      <w:pPr>
        <w:keepNext/>
        <w:widowControl w:val="0"/>
        <w:numPr>
          <w:ilvl w:val="0"/>
          <w:numId w:val="3"/>
        </w:numPr>
        <w:spacing w:beforeAutospacing="1" w:afterAutospacing="1"/>
        <w:rPr>
          <w:b/>
          <w:sz w:val="24"/>
          <w:szCs w:val="24"/>
        </w:rPr>
      </w:pPr>
      <w:r>
        <w:rPr>
          <w:rFonts w:cs="Arial"/>
          <w:b/>
        </w:rPr>
        <w:t>Housing rehabilitation is often costly</w:t>
      </w:r>
      <w:r>
        <w:rPr>
          <w:rFonts w:cs="Arial"/>
        </w:rPr>
        <w:t xml:space="preserve"> making it difficult for low-to-moderate income households to afford necessary repairs. Bank financing to assist with such repairs is often more difficult for lower income individuals and families.</w:t>
      </w:r>
    </w:p>
    <w:p w:rsidR="00463868" w:rsidRDefault="006F7063">
      <w:pPr>
        <w:keepNext/>
        <w:widowControl w:val="0"/>
        <w:numPr>
          <w:ilvl w:val="0"/>
          <w:numId w:val="3"/>
        </w:numPr>
        <w:spacing w:beforeAutospacing="1" w:afterAutospacing="1"/>
        <w:rPr>
          <w:b/>
          <w:sz w:val="24"/>
          <w:szCs w:val="24"/>
        </w:rPr>
      </w:pPr>
      <w:r>
        <w:rPr>
          <w:rFonts w:cs="Arial"/>
          <w:b/>
        </w:rPr>
        <w:t xml:space="preserve">Minimum lot sizes </w:t>
      </w:r>
      <w:r>
        <w:rPr>
          <w:rFonts w:cs="Arial"/>
        </w:rPr>
        <w:t>that increase the cost of land and decrease the feasibility of providing smaller, more affordable homes.</w:t>
      </w:r>
    </w:p>
    <w:p w:rsidR="00463868" w:rsidRDefault="006F7063">
      <w:pPr>
        <w:keepNext/>
        <w:widowControl w:val="0"/>
        <w:numPr>
          <w:ilvl w:val="0"/>
          <w:numId w:val="3"/>
        </w:numPr>
        <w:spacing w:beforeAutospacing="1" w:afterAutospacing="1"/>
        <w:rPr>
          <w:b/>
          <w:sz w:val="24"/>
          <w:szCs w:val="24"/>
        </w:rPr>
      </w:pPr>
      <w:r>
        <w:rPr>
          <w:rFonts w:cs="Arial"/>
          <w:b/>
        </w:rPr>
        <w:t xml:space="preserve">Cost prohibitive local ordinances, zoning ordinances and building codes </w:t>
      </w:r>
      <w:r>
        <w:rPr>
          <w:rFonts w:cs="Arial"/>
        </w:rPr>
        <w:t>for storm water systems, sidewalks and landscaping that often add unnecessary costs to affordable housing development projects.</w:t>
      </w:r>
    </w:p>
    <w:p w:rsidR="00463868" w:rsidRDefault="006F7063">
      <w:pPr>
        <w:keepNext/>
        <w:widowControl w:val="0"/>
        <w:numPr>
          <w:ilvl w:val="0"/>
          <w:numId w:val="3"/>
        </w:numPr>
        <w:spacing w:beforeAutospacing="1" w:afterAutospacing="1"/>
        <w:rPr>
          <w:b/>
          <w:sz w:val="24"/>
          <w:szCs w:val="24"/>
        </w:rPr>
      </w:pPr>
      <w:r>
        <w:rPr>
          <w:rFonts w:cs="Arial"/>
          <w:b/>
        </w:rPr>
        <w:t xml:space="preserve">Environmental conditions </w:t>
      </w:r>
      <w:r>
        <w:rPr>
          <w:rFonts w:cs="Arial"/>
        </w:rPr>
        <w:t>such as</w:t>
      </w:r>
      <w:r>
        <w:rPr>
          <w:rFonts w:cs="Arial"/>
          <w:b/>
        </w:rPr>
        <w:t xml:space="preserve"> </w:t>
      </w:r>
      <w:r>
        <w:rPr>
          <w:rFonts w:cs="Arial"/>
        </w:rPr>
        <w:t>brownfields, eliminate the possibility of building homes in some of the more affordable areas of the community. Ohio brownfield remediation grant funding has been cut in recent years with the change in the State legislature.</w:t>
      </w:r>
    </w:p>
    <w:p w:rsidR="00463868" w:rsidRDefault="006F7063">
      <w:pPr>
        <w:keepNext/>
        <w:widowControl w:val="0"/>
        <w:numPr>
          <w:ilvl w:val="0"/>
          <w:numId w:val="3"/>
        </w:numPr>
        <w:spacing w:beforeAutospacing="1" w:afterAutospacing="1"/>
        <w:rPr>
          <w:b/>
          <w:sz w:val="24"/>
          <w:szCs w:val="24"/>
        </w:rPr>
      </w:pPr>
      <w:r>
        <w:rPr>
          <w:rFonts w:cs="Arial"/>
          <w:b/>
        </w:rPr>
        <w:t xml:space="preserve">NIMBY </w:t>
      </w:r>
      <w:r>
        <w:rPr>
          <w:rFonts w:cs="Arial"/>
        </w:rPr>
        <w:t>attitudes often dictate where affordable housing projects are located. NIMBYism has been the subject of fair housing laws for years.</w:t>
      </w:r>
    </w:p>
    <w:p w:rsidR="00463868" w:rsidRDefault="006F7063">
      <w:pPr>
        <w:keepNext/>
        <w:widowControl w:val="0"/>
        <w:numPr>
          <w:ilvl w:val="0"/>
          <w:numId w:val="3"/>
        </w:numPr>
        <w:spacing w:beforeAutospacing="1" w:afterAutospacing="1"/>
        <w:rPr>
          <w:b/>
          <w:sz w:val="24"/>
          <w:szCs w:val="24"/>
        </w:rPr>
      </w:pPr>
      <w:r>
        <w:rPr>
          <w:rFonts w:cs="Arial"/>
          <w:b/>
        </w:rPr>
        <w:t xml:space="preserve">Lack of Transportation </w:t>
      </w:r>
      <w:r>
        <w:rPr>
          <w:rFonts w:cs="Arial"/>
        </w:rPr>
        <w:t>or lack of public transportation options have a negative effect on affordable housing location choice.          </w:t>
      </w:r>
    </w:p>
    <w:p w:rsidR="00463868" w:rsidRDefault="006F7063">
      <w:pPr>
        <w:keepNext/>
        <w:widowControl w:val="0"/>
        <w:spacing w:beforeAutospacing="1" w:afterAutospacing="1"/>
        <w:rPr>
          <w:b/>
          <w:sz w:val="24"/>
          <w:szCs w:val="24"/>
        </w:rPr>
      </w:pPr>
      <w:r>
        <w:rPr>
          <w:rFonts w:cs="Arial"/>
        </w:rPr>
        <w:t>Policies to market available housing opportunities could be further expanded to include measures ensuring housing information reaches traditionally underserved populations. Advertising in targeted media sources, distributing information at churches or community gatherings or conducting special outreach efforts to targeted groups are effective marketing tools for reducing barriers to affordable housing. The City will continue striving to address negative effects and barriers to affordable housing during the 2019 plan period.</w:t>
      </w:r>
    </w:p>
    <w:p w:rsidR="00463868" w:rsidRDefault="006F7063">
      <w:pPr>
        <w:keepNext/>
        <w:widowControl w:val="0"/>
        <w:rPr>
          <w:b/>
          <w:sz w:val="24"/>
          <w:szCs w:val="24"/>
        </w:rPr>
      </w:pPr>
      <w:r>
        <w:rPr>
          <w:b/>
          <w:sz w:val="24"/>
          <w:szCs w:val="24"/>
        </w:rPr>
        <w:t>Actions it planned to remove or ameliorate the negative effects of public policies that serve as barriers to affordable housing such as land use controls, tax policies affecting land, zoning ordinances, building codes, fees and charges, growth limitations, and policies affecting the return on residential investment</w:t>
      </w:r>
    </w:p>
    <w:p w:rsidR="00463868" w:rsidRDefault="006F7063">
      <w:pPr>
        <w:keepNext/>
        <w:widowControl w:val="0"/>
        <w:spacing w:beforeAutospacing="1" w:afterAutospacing="1"/>
        <w:rPr>
          <w:rFonts w:cs="Arial"/>
        </w:rPr>
      </w:pPr>
      <w:r>
        <w:rPr>
          <w:rFonts w:cs="Arial"/>
        </w:rPr>
        <w:t>The City is committed to removing or reducing barriers to affordable housing whenever possible. During 2019, the City:  </w:t>
      </w:r>
    </w:p>
    <w:p w:rsidR="00463868" w:rsidRDefault="006F7063">
      <w:pPr>
        <w:numPr>
          <w:ilvl w:val="0"/>
          <w:numId w:val="29"/>
        </w:numPr>
        <w:spacing w:beforeAutospacing="1" w:afterAutospacing="1"/>
      </w:pPr>
      <w:r>
        <w:rPr>
          <w:rFonts w:cs="Arial"/>
        </w:rPr>
        <w:t>will continue to assure the availability of adequate sites for the development of affordable housing and researched state and federal funding sources to support efforts to construct affordable housing;</w:t>
      </w:r>
    </w:p>
    <w:p w:rsidR="00463868" w:rsidRDefault="006F7063">
      <w:pPr>
        <w:numPr>
          <w:ilvl w:val="0"/>
          <w:numId w:val="29"/>
        </w:numPr>
        <w:spacing w:beforeAutospacing="1" w:afterAutospacing="1"/>
      </w:pPr>
      <w:r>
        <w:rPr>
          <w:rFonts w:cs="Arial"/>
        </w:rPr>
        <w:t>continue to support the AMHA as a valued business in our community;</w:t>
      </w:r>
    </w:p>
    <w:p w:rsidR="00463868" w:rsidRDefault="006F7063">
      <w:pPr>
        <w:numPr>
          <w:ilvl w:val="0"/>
          <w:numId w:val="29"/>
        </w:numPr>
        <w:spacing w:beforeAutospacing="1" w:afterAutospacing="1"/>
      </w:pPr>
      <w:r>
        <w:rPr>
          <w:rFonts w:cs="Arial"/>
        </w:rPr>
        <w:t>if funding is available the City and in conjunction with a housing provider, will develop affordable housing;</w:t>
      </w:r>
    </w:p>
    <w:p w:rsidR="00463868" w:rsidRDefault="006F7063">
      <w:pPr>
        <w:numPr>
          <w:ilvl w:val="0"/>
          <w:numId w:val="29"/>
        </w:numPr>
        <w:spacing w:beforeAutospacing="1" w:afterAutospacing="1"/>
      </w:pPr>
      <w:r>
        <w:rPr>
          <w:rFonts w:cs="Arial"/>
        </w:rPr>
        <w:t>the City will support Low-Income Housing Tax Credit projects as they arise;</w:t>
      </w:r>
    </w:p>
    <w:p w:rsidR="00463868" w:rsidRDefault="006F7063">
      <w:pPr>
        <w:numPr>
          <w:ilvl w:val="0"/>
          <w:numId w:val="29"/>
        </w:numPr>
        <w:spacing w:beforeAutospacing="1" w:afterAutospacing="1"/>
      </w:pPr>
      <w:r>
        <w:rPr>
          <w:rFonts w:cs="Arial"/>
        </w:rPr>
        <w:t>continue to utilize the Ohio and USEPA Brownfield programs to remediate underutilized sites; and</w:t>
      </w:r>
    </w:p>
    <w:p w:rsidR="00463868" w:rsidRDefault="006F7063">
      <w:pPr>
        <w:numPr>
          <w:ilvl w:val="0"/>
          <w:numId w:val="29"/>
        </w:numPr>
        <w:spacing w:beforeAutospacing="1" w:afterAutospacing="1"/>
      </w:pPr>
      <w:r>
        <w:rPr>
          <w:rFonts w:cs="Arial"/>
        </w:rPr>
        <w:t>the City will continue to offer CRA tax abatements to those homes located in an approved CRA District.   </w:t>
      </w:r>
    </w:p>
    <w:p w:rsidR="00463868" w:rsidRDefault="006F7063">
      <w:pPr>
        <w:keepNext/>
        <w:widowControl w:val="0"/>
        <w:spacing w:beforeAutospacing="1" w:afterAutospacing="1"/>
        <w:rPr>
          <w:rFonts w:cs="Arial"/>
        </w:rPr>
      </w:pPr>
      <w:r>
        <w:rPr>
          <w:rFonts w:cs="Arial"/>
        </w:rPr>
        <w:t>The City will also continue to provide housing rehabilitation assistance to preserve and improve the stock of affordable housing options.  </w:t>
      </w:r>
    </w:p>
    <w:p w:rsidR="00463868" w:rsidRDefault="006F7063">
      <w:pPr>
        <w:keepNext/>
        <w:widowControl w:val="0"/>
        <w:spacing w:beforeAutospacing="1" w:afterAutospacing="1"/>
        <w:rPr>
          <w:rFonts w:cs="Arial"/>
        </w:rPr>
      </w:pPr>
      <w:r>
        <w:rPr>
          <w:rFonts w:cs="Arial"/>
        </w:rPr>
        <w:t>Fair housing programming will also continue to play a critical role in addressing barriers to affordable housing. The City will continue to take appropriate actions to affirmatively further fair housing and reduce all negatives effects of public policies within the City. Additionally, the City of Cuyahoga Falls will be participating in the regional Analysis of Impediments to Fair Housing Choice (AI).  The City will be submitting its new AI with the 2020 Action Plan. This effort will look at Summit County as a whole, as well as taking community-specific issues into consideration.</w:t>
      </w:r>
    </w:p>
    <w:p w:rsidR="00463868" w:rsidRDefault="00463868">
      <w:pPr>
        <w:keepNext/>
        <w:widowControl w:val="0"/>
        <w:spacing w:beforeAutospacing="1" w:afterAutospacing="1"/>
        <w:rPr>
          <w:rFonts w:cs="Arial"/>
        </w:rPr>
      </w:pPr>
    </w:p>
    <w:p w:rsidR="00463868" w:rsidRDefault="006F7063">
      <w:pPr>
        <w:keepNext/>
        <w:widowControl w:val="0"/>
        <w:spacing w:line="204" w:lineRule="auto"/>
        <w:rPr>
          <w:b/>
          <w:sz w:val="24"/>
          <w:szCs w:val="24"/>
        </w:rPr>
      </w:pPr>
      <w:r>
        <w:rPr>
          <w:b/>
          <w:sz w:val="24"/>
          <w:szCs w:val="24"/>
        </w:rPr>
        <w:t xml:space="preserve">Discussion: </w:t>
      </w:r>
    </w:p>
    <w:p w:rsidR="00463868" w:rsidRDefault="006F7063">
      <w:pPr>
        <w:keepNext/>
        <w:widowControl w:val="0"/>
        <w:spacing w:beforeAutospacing="1" w:afterAutospacing="1"/>
        <w:rPr>
          <w:b/>
          <w:sz w:val="24"/>
          <w:szCs w:val="24"/>
        </w:rPr>
      </w:pPr>
      <w:r>
        <w:rPr>
          <w:rFonts w:cs="Arial"/>
        </w:rPr>
        <w:t>Not applicable.</w:t>
      </w:r>
    </w:p>
    <w:p w:rsidR="00463868" w:rsidRDefault="006F7063">
      <w:pPr>
        <w:pStyle w:val="Heading2"/>
        <w:pageBreakBefore/>
        <w:widowControl w:val="0"/>
        <w:rPr>
          <w:rFonts w:ascii="Calibri" w:hAnsi="Calibri"/>
          <w:i w:val="0"/>
        </w:rPr>
      </w:pPr>
      <w:r>
        <w:rPr>
          <w:rFonts w:ascii="Calibri" w:hAnsi="Calibri"/>
          <w:i w:val="0"/>
        </w:rPr>
        <w:t>AP-85 Other Actions – 91.220(k)</w:t>
      </w:r>
    </w:p>
    <w:p w:rsidR="00463868" w:rsidRDefault="006F7063">
      <w:pPr>
        <w:keepNext/>
        <w:widowControl w:val="0"/>
        <w:spacing w:line="204" w:lineRule="auto"/>
        <w:rPr>
          <w:b/>
          <w:sz w:val="24"/>
          <w:szCs w:val="24"/>
        </w:rPr>
      </w:pPr>
      <w:r>
        <w:rPr>
          <w:b/>
          <w:sz w:val="24"/>
          <w:szCs w:val="24"/>
        </w:rPr>
        <w:t xml:space="preserve">Introduction: </w:t>
      </w:r>
    </w:p>
    <w:p w:rsidR="00463868" w:rsidRDefault="006F7063">
      <w:pPr>
        <w:keepNext/>
        <w:widowControl w:val="0"/>
        <w:spacing w:beforeAutospacing="1" w:afterAutospacing="1"/>
        <w:rPr>
          <w:b/>
          <w:sz w:val="24"/>
          <w:szCs w:val="24"/>
        </w:rPr>
      </w:pPr>
      <w:r>
        <w:rPr>
          <w:rFonts w:cs="Arial"/>
        </w:rPr>
        <w:t>This section of the Consolidated Plan addresses the following:</w:t>
      </w:r>
    </w:p>
    <w:p w:rsidR="00463868" w:rsidRDefault="006F7063">
      <w:pPr>
        <w:numPr>
          <w:ilvl w:val="0"/>
          <w:numId w:val="30"/>
        </w:numPr>
        <w:spacing w:beforeAutospacing="1" w:afterAutospacing="1"/>
      </w:pPr>
      <w:r>
        <w:rPr>
          <w:rFonts w:cs="Arial"/>
        </w:rPr>
        <w:t> Affirmatively furthering fair housing. Actions it plans to take during the next year that address fair housing goals identified in the AFH.</w:t>
      </w:r>
    </w:p>
    <w:p w:rsidR="00463868" w:rsidRDefault="006F7063">
      <w:pPr>
        <w:numPr>
          <w:ilvl w:val="0"/>
          <w:numId w:val="30"/>
        </w:numPr>
        <w:spacing w:beforeAutospacing="1" w:afterAutospacing="1"/>
      </w:pPr>
      <w:r>
        <w:rPr>
          <w:rFonts w:cs="Arial"/>
        </w:rPr>
        <w:t> Other actions. Actions it plans to take during the next year to address obstacles to meeting underserved needs, foster and maintain affordable housing, evaluate and reduce lead-based paint hazards, reduce the number of poverty-level   families, develop institutional structure, and enhance coordination between public and private housing and social service agencies.</w:t>
      </w:r>
    </w:p>
    <w:p w:rsidR="00463868" w:rsidRDefault="006F7063">
      <w:pPr>
        <w:keepNext/>
        <w:widowControl w:val="0"/>
        <w:spacing w:beforeAutospacing="1" w:afterAutospacing="1"/>
        <w:rPr>
          <w:b/>
          <w:sz w:val="24"/>
          <w:szCs w:val="24"/>
        </w:rPr>
      </w:pPr>
      <w:r>
        <w:rPr>
          <w:rFonts w:cs="Arial"/>
          <w:b/>
        </w:rPr>
        <w:t> </w:t>
      </w:r>
    </w:p>
    <w:p w:rsidR="00463868" w:rsidRDefault="006F7063">
      <w:pPr>
        <w:keepNext/>
        <w:widowControl w:val="0"/>
        <w:spacing w:beforeAutospacing="1" w:afterAutospacing="1"/>
        <w:rPr>
          <w:b/>
          <w:sz w:val="24"/>
          <w:szCs w:val="24"/>
        </w:rPr>
      </w:pPr>
      <w:r>
        <w:rPr>
          <w:rFonts w:cs="Arial"/>
          <w:b/>
        </w:rPr>
        <w:t>Actions planned to address fair housing goals identified in the AFH:</w:t>
      </w:r>
    </w:p>
    <w:p w:rsidR="00463868" w:rsidRDefault="006F7063">
      <w:pPr>
        <w:keepNext/>
        <w:widowControl w:val="0"/>
        <w:spacing w:beforeAutospacing="1" w:afterAutospacing="1"/>
        <w:rPr>
          <w:b/>
          <w:sz w:val="24"/>
          <w:szCs w:val="24"/>
        </w:rPr>
      </w:pPr>
      <w:r>
        <w:rPr>
          <w:rFonts w:cs="Arial"/>
        </w:rPr>
        <w:t>The City of Cuyahoga Falls will work closely with its partner, Fair Housing Advocates Association to promote and further housing choice for protected classes of the community.  The City of Cuyahoga Falls is dedicated to promoting an inclusive and diverse community that supports and does everything it can to provide access to resources and opportunity all citizens. Investment and inclusivity in communities is vital to the long-term economic success of the City and its residents. The City will work to eliminate all forms of discrimination and engage all citizens in decision making processes that affect everyone in the community.  The City of Cuyahoga Falls' vision is to continue making its neighborhoods attractive, prosperous and inclusive places where its increasingly diverse community chooses to live, learn, work, invest and play.  The City will work to ensure that its motto "Life is Better Here" is true for all. </w:t>
      </w:r>
    </w:p>
    <w:p w:rsidR="00463868" w:rsidRDefault="006F7063">
      <w:pPr>
        <w:keepNext/>
        <w:widowControl w:val="0"/>
        <w:spacing w:beforeAutospacing="1" w:afterAutospacing="1"/>
        <w:rPr>
          <w:b/>
          <w:sz w:val="24"/>
          <w:szCs w:val="24"/>
        </w:rPr>
      </w:pPr>
      <w:r>
        <w:rPr>
          <w:rFonts w:cs="Arial"/>
        </w:rPr>
        <w:t>The City will work to meet AFH Priorities by:</w:t>
      </w:r>
    </w:p>
    <w:p w:rsidR="00463868" w:rsidRDefault="006F7063">
      <w:pPr>
        <w:keepNext/>
        <w:widowControl w:val="0"/>
        <w:numPr>
          <w:ilvl w:val="0"/>
          <w:numId w:val="3"/>
        </w:numPr>
        <w:spacing w:beforeAutospacing="1" w:afterAutospacing="1"/>
        <w:rPr>
          <w:b/>
          <w:sz w:val="24"/>
          <w:szCs w:val="24"/>
        </w:rPr>
      </w:pPr>
      <w:r>
        <w:rPr>
          <w:rFonts w:cs="Arial"/>
        </w:rPr>
        <w:t>combating </w:t>
      </w:r>
      <w:r>
        <w:rPr>
          <w:rFonts w:cs="Arial"/>
          <w:b/>
        </w:rPr>
        <w:t>Community Opposition</w:t>
      </w:r>
      <w:r>
        <w:rPr>
          <w:rFonts w:cs="Arial"/>
        </w:rPr>
        <w:t xml:space="preserve"> where it removes, blocks, limits or denies housing choice to those of protected classes;</w:t>
      </w:r>
    </w:p>
    <w:p w:rsidR="00463868" w:rsidRDefault="006F7063">
      <w:pPr>
        <w:keepNext/>
        <w:widowControl w:val="0"/>
        <w:numPr>
          <w:ilvl w:val="0"/>
          <w:numId w:val="3"/>
        </w:numPr>
        <w:spacing w:beforeAutospacing="1" w:afterAutospacing="1"/>
        <w:rPr>
          <w:b/>
          <w:sz w:val="24"/>
          <w:szCs w:val="24"/>
        </w:rPr>
      </w:pPr>
      <w:r>
        <w:rPr>
          <w:rFonts w:cs="Arial"/>
          <w:b/>
        </w:rPr>
        <w:t>enforcing local public Fair Housing Laws</w:t>
      </w:r>
      <w:r>
        <w:rPr>
          <w:rFonts w:cs="Arial"/>
        </w:rPr>
        <w:t xml:space="preserve"> through education and outreach in partnership with Fair Housing Advocates Association;</w:t>
      </w:r>
    </w:p>
    <w:p w:rsidR="00463868" w:rsidRDefault="006F7063">
      <w:pPr>
        <w:keepNext/>
        <w:widowControl w:val="0"/>
        <w:numPr>
          <w:ilvl w:val="0"/>
          <w:numId w:val="3"/>
        </w:numPr>
        <w:spacing w:beforeAutospacing="1" w:afterAutospacing="1"/>
        <w:rPr>
          <w:b/>
          <w:sz w:val="24"/>
          <w:szCs w:val="24"/>
        </w:rPr>
      </w:pPr>
      <w:r>
        <w:rPr>
          <w:rFonts w:cs="Arial"/>
        </w:rPr>
        <w:t>eliminating </w:t>
      </w:r>
      <w:r>
        <w:rPr>
          <w:rFonts w:cs="Arial"/>
          <w:b/>
        </w:rPr>
        <w:t>lending discrimination</w:t>
      </w:r>
      <w:r>
        <w:rPr>
          <w:rFonts w:cs="Arial"/>
        </w:rPr>
        <w:t xml:space="preserve"> by partnering with local institutions and continuing its 0% interest deferred housing rehabilitations loans;</w:t>
      </w:r>
    </w:p>
    <w:p w:rsidR="00463868" w:rsidRDefault="006F7063">
      <w:pPr>
        <w:keepNext/>
        <w:widowControl w:val="0"/>
        <w:numPr>
          <w:ilvl w:val="0"/>
          <w:numId w:val="3"/>
        </w:numPr>
        <w:spacing w:beforeAutospacing="1" w:afterAutospacing="1"/>
        <w:rPr>
          <w:b/>
          <w:sz w:val="24"/>
          <w:szCs w:val="24"/>
        </w:rPr>
      </w:pPr>
      <w:r>
        <w:rPr>
          <w:rFonts w:cs="Arial"/>
          <w:b/>
        </w:rPr>
        <w:t>providing Decent, Safe &amp; Sanitary Housing</w:t>
      </w:r>
      <w:r>
        <w:rPr>
          <w:rFonts w:cs="Arial"/>
        </w:rPr>
        <w:t xml:space="preserve"> by increasing where possible new single family housing for low-income families and encouraging investment in CRA areas of the City for multiple family housing;</w:t>
      </w:r>
    </w:p>
    <w:p w:rsidR="00463868" w:rsidRDefault="006F7063">
      <w:pPr>
        <w:keepNext/>
        <w:widowControl w:val="0"/>
        <w:numPr>
          <w:ilvl w:val="0"/>
          <w:numId w:val="3"/>
        </w:numPr>
        <w:spacing w:beforeAutospacing="1" w:afterAutospacing="1"/>
        <w:rPr>
          <w:b/>
          <w:sz w:val="24"/>
          <w:szCs w:val="24"/>
        </w:rPr>
      </w:pPr>
      <w:r>
        <w:rPr>
          <w:rFonts w:cs="Arial"/>
        </w:rPr>
        <w:t>reducing </w:t>
      </w:r>
      <w:r>
        <w:rPr>
          <w:rFonts w:cs="Arial"/>
          <w:b/>
        </w:rPr>
        <w:t>lack of accessible housing</w:t>
      </w:r>
      <w:r>
        <w:rPr>
          <w:rFonts w:cs="Arial"/>
        </w:rPr>
        <w:t xml:space="preserve"> for individuals with protected characteristics requiring service/assistance animals, through public education to reduce limitation of fair housing choice for individuals with disabilities;</w:t>
      </w:r>
    </w:p>
    <w:p w:rsidR="00463868" w:rsidRDefault="006F7063">
      <w:pPr>
        <w:keepNext/>
        <w:widowControl w:val="0"/>
        <w:numPr>
          <w:ilvl w:val="0"/>
          <w:numId w:val="3"/>
        </w:numPr>
        <w:spacing w:beforeAutospacing="1" w:afterAutospacing="1"/>
        <w:rPr>
          <w:b/>
          <w:sz w:val="24"/>
          <w:szCs w:val="24"/>
        </w:rPr>
      </w:pPr>
      <w:r>
        <w:rPr>
          <w:rFonts w:cs="Arial"/>
        </w:rPr>
        <w:t xml:space="preserve">continuing its partnership with Fair Housing Advocates Association to meet and/or exceed expectations of </w:t>
      </w:r>
      <w:r>
        <w:rPr>
          <w:rFonts w:cs="Arial"/>
          <w:b/>
        </w:rPr>
        <w:t>Programmatic Compliance</w:t>
      </w:r>
      <w:r>
        <w:rPr>
          <w:rFonts w:cs="Arial"/>
        </w:rPr>
        <w:t>. </w:t>
      </w:r>
    </w:p>
    <w:p w:rsidR="00463868" w:rsidRDefault="00463868">
      <w:pPr>
        <w:keepNext/>
        <w:widowControl w:val="0"/>
        <w:spacing w:beforeAutospacing="1" w:afterAutospacing="1"/>
        <w:rPr>
          <w:b/>
          <w:sz w:val="24"/>
          <w:szCs w:val="24"/>
        </w:rPr>
      </w:pPr>
    </w:p>
    <w:p w:rsidR="00463868" w:rsidRDefault="006F7063">
      <w:pPr>
        <w:keepNext/>
        <w:widowControl w:val="0"/>
        <w:rPr>
          <w:b/>
          <w:sz w:val="24"/>
          <w:szCs w:val="24"/>
        </w:rPr>
      </w:pPr>
      <w:r>
        <w:rPr>
          <w:b/>
          <w:sz w:val="24"/>
          <w:szCs w:val="24"/>
        </w:rPr>
        <w:t>Actions planned to address obstacles to meeting underserved needs</w:t>
      </w:r>
    </w:p>
    <w:p w:rsidR="00463868" w:rsidRDefault="006F7063">
      <w:pPr>
        <w:keepNext/>
        <w:widowControl w:val="0"/>
        <w:spacing w:beforeAutospacing="1" w:afterAutospacing="1"/>
        <w:rPr>
          <w:rFonts w:cs="Arial"/>
        </w:rPr>
      </w:pPr>
      <w:r>
        <w:rPr>
          <w:rFonts w:cs="Arial"/>
        </w:rPr>
        <w:t>The City plans to work with non-profit agencies, local governments (including the cities of Akron, Barberton, and Summit County), and AMHA in order to address the obstacles to meet underserved needs in the area.  Staff members will continue to attend HUD and local training sessions in CDBG and LEAD programs that will help garner knowledge on how to better serve our underserved residents.   </w:t>
      </w:r>
    </w:p>
    <w:p w:rsidR="00463868" w:rsidRDefault="006F7063">
      <w:pPr>
        <w:keepNext/>
        <w:widowControl w:val="0"/>
        <w:rPr>
          <w:b/>
          <w:sz w:val="24"/>
          <w:szCs w:val="24"/>
        </w:rPr>
      </w:pPr>
      <w:r>
        <w:rPr>
          <w:b/>
          <w:sz w:val="24"/>
          <w:szCs w:val="24"/>
        </w:rPr>
        <w:t>Actions planned to foster and maintain affordable housing</w:t>
      </w:r>
    </w:p>
    <w:p w:rsidR="00463868" w:rsidRDefault="006F7063">
      <w:pPr>
        <w:keepNext/>
        <w:widowControl w:val="0"/>
        <w:spacing w:beforeAutospacing="1" w:afterAutospacing="1"/>
        <w:rPr>
          <w:rFonts w:cs="Arial"/>
        </w:rPr>
      </w:pPr>
      <w:r>
        <w:rPr>
          <w:rFonts w:cs="Arial"/>
        </w:rPr>
        <w:t>The City will continue to partner with non-profit agencies for its housing rehabilitation program.  It will continue to offer an affordability subsidy to homebuyers in the form of a zero (0%) deferred loan of up to $30,000.  These loans are deferred until the home is sold or is no longer owner occupied.</w:t>
      </w:r>
    </w:p>
    <w:p w:rsidR="00463868" w:rsidRDefault="006F7063">
      <w:pPr>
        <w:keepNext/>
        <w:widowControl w:val="0"/>
        <w:rPr>
          <w:b/>
          <w:sz w:val="24"/>
          <w:szCs w:val="24"/>
        </w:rPr>
      </w:pPr>
      <w:r>
        <w:rPr>
          <w:b/>
          <w:sz w:val="24"/>
          <w:szCs w:val="24"/>
        </w:rPr>
        <w:t>Actions planned to reduce lead-based paint hazards</w:t>
      </w:r>
    </w:p>
    <w:p w:rsidR="00463868" w:rsidRDefault="006F7063">
      <w:pPr>
        <w:keepNext/>
        <w:widowControl w:val="0"/>
        <w:spacing w:beforeAutospacing="1" w:afterAutospacing="1"/>
        <w:rPr>
          <w:rFonts w:cs="Arial"/>
        </w:rPr>
      </w:pPr>
      <w:r>
        <w:rPr>
          <w:rFonts w:cs="Arial"/>
        </w:rPr>
        <w:t>The City of Cuyahoga Falls will leverage CDBG funds, used for Owner Occupied Rehabilitation with a Lead Hazard Reduction Grant from the Summit County Public Health District. </w:t>
      </w:r>
    </w:p>
    <w:p w:rsidR="00463868" w:rsidRDefault="006F7063">
      <w:pPr>
        <w:keepNext/>
        <w:widowControl w:val="0"/>
        <w:spacing w:beforeAutospacing="1" w:afterAutospacing="1"/>
        <w:rPr>
          <w:rFonts w:cs="Arial"/>
        </w:rPr>
      </w:pPr>
      <w:r>
        <w:rPr>
          <w:rFonts w:cs="Arial"/>
        </w:rPr>
        <w:t>Individuals living in homes with lead based paint hazards may be eligible to receive a forgivable loan with a maximum amount of $12,902.71 from the Summit County Public Health District.  Individuals who receive assistance from the Summit County Public Health District may also be eligible to receive up to $6,955.24 in Healthy Homes assistance.  To be eligible, the homeowner must have a child living in the home under the age of 6 or have a child visiting the home more than 6 hours a week or 62 hours a year. </w:t>
      </w:r>
    </w:p>
    <w:p w:rsidR="00463868" w:rsidRDefault="006F7063">
      <w:pPr>
        <w:keepNext/>
        <w:widowControl w:val="0"/>
        <w:rPr>
          <w:b/>
          <w:sz w:val="24"/>
          <w:szCs w:val="24"/>
        </w:rPr>
      </w:pPr>
      <w:r>
        <w:rPr>
          <w:b/>
          <w:sz w:val="24"/>
          <w:szCs w:val="24"/>
        </w:rPr>
        <w:t>Actions planned to reduce the number of poverty-level families</w:t>
      </w:r>
    </w:p>
    <w:p w:rsidR="00463868" w:rsidRDefault="006F7063">
      <w:pPr>
        <w:keepNext/>
        <w:widowControl w:val="0"/>
        <w:spacing w:beforeAutospacing="1" w:afterAutospacing="1"/>
        <w:rPr>
          <w:rFonts w:cs="Arial"/>
          <w:szCs w:val="26"/>
        </w:rPr>
      </w:pPr>
      <w:r>
        <w:rPr>
          <w:rFonts w:cs="Arial"/>
        </w:rPr>
        <w:t>The City’s anti-poverty strategy is to support State and other County organizations in their efforts to assist low-to-moderate income persons in achieving economic self-sufficiency or maximum level of economic independence.  In instances where this may not be possible because of personal limitations or client’s experience, the goal is to enable them to achieve the maximum level of independence of which they are capable. </w:t>
      </w:r>
    </w:p>
    <w:p w:rsidR="00463868" w:rsidRDefault="006F7063">
      <w:pPr>
        <w:keepNext/>
        <w:widowControl w:val="0"/>
        <w:spacing w:beforeAutospacing="1" w:afterAutospacing="1"/>
        <w:rPr>
          <w:rFonts w:cs="Arial"/>
          <w:szCs w:val="26"/>
        </w:rPr>
      </w:pPr>
      <w:r>
        <w:rPr>
          <w:rFonts w:cs="Arial"/>
        </w:rPr>
        <w:t>The City of Cuyahoga Falls will continue use the Department of Job &amp; Family Services as a resource for needy families in the community. The City of Cuyahoga Falls, Development Department will work to raise awareness of the availability of housing rehabilitation assistance and the Summit County Home Weatherization Assistance Program, which utilizes State of Ohio funding in the form of grants to improve the overall weatherization of low-income households. </w:t>
      </w:r>
    </w:p>
    <w:p w:rsidR="00463868" w:rsidRDefault="006F7063">
      <w:pPr>
        <w:keepNext/>
        <w:widowControl w:val="0"/>
        <w:spacing w:beforeAutospacing="1" w:afterAutospacing="1"/>
        <w:rPr>
          <w:rFonts w:cs="Arial"/>
          <w:szCs w:val="26"/>
        </w:rPr>
      </w:pPr>
      <w:r>
        <w:rPr>
          <w:rFonts w:cs="Arial"/>
        </w:rPr>
        <w:t>The Department of Job &amp; Family Services determines applicant eligibility for participation in the following programs that assist extremely low- and low-income households and individuals: </w:t>
      </w:r>
    </w:p>
    <w:p w:rsidR="00463868" w:rsidRDefault="006F7063">
      <w:pPr>
        <w:keepNext/>
        <w:widowControl w:val="0"/>
        <w:spacing w:beforeAutospacing="1" w:afterAutospacing="1"/>
        <w:rPr>
          <w:rFonts w:cs="Arial"/>
          <w:szCs w:val="26"/>
        </w:rPr>
      </w:pPr>
      <w:r>
        <w:rPr>
          <w:rFonts w:cs="Arial"/>
        </w:rPr>
        <w:t>Children and Families:</w:t>
      </w:r>
    </w:p>
    <w:p w:rsidR="00463868" w:rsidRDefault="006F7063">
      <w:pPr>
        <w:keepNext/>
        <w:widowControl w:val="0"/>
        <w:numPr>
          <w:ilvl w:val="0"/>
          <w:numId w:val="3"/>
        </w:numPr>
        <w:spacing w:beforeAutospacing="1" w:afterAutospacing="1"/>
        <w:rPr>
          <w:rFonts w:cs="Arial"/>
          <w:szCs w:val="26"/>
        </w:rPr>
      </w:pPr>
      <w:r>
        <w:rPr>
          <w:rFonts w:cs="Arial"/>
        </w:rPr>
        <w:t>Cash Assistance – OWF</w:t>
      </w:r>
    </w:p>
    <w:p w:rsidR="00463868" w:rsidRDefault="006F7063">
      <w:pPr>
        <w:keepNext/>
        <w:widowControl w:val="0"/>
        <w:numPr>
          <w:ilvl w:val="0"/>
          <w:numId w:val="3"/>
        </w:numPr>
        <w:spacing w:beforeAutospacing="1" w:afterAutospacing="1"/>
        <w:rPr>
          <w:rFonts w:cs="Arial"/>
          <w:szCs w:val="26"/>
        </w:rPr>
      </w:pPr>
      <w:r>
        <w:rPr>
          <w:rFonts w:cs="Arial"/>
        </w:rPr>
        <w:t>Child Care Services</w:t>
      </w:r>
    </w:p>
    <w:p w:rsidR="00463868" w:rsidRDefault="006F7063">
      <w:pPr>
        <w:keepNext/>
        <w:widowControl w:val="0"/>
        <w:numPr>
          <w:ilvl w:val="0"/>
          <w:numId w:val="3"/>
        </w:numPr>
        <w:spacing w:beforeAutospacing="1" w:afterAutospacing="1"/>
        <w:rPr>
          <w:rFonts w:cs="Arial"/>
          <w:szCs w:val="26"/>
        </w:rPr>
      </w:pPr>
      <w:r>
        <w:rPr>
          <w:rFonts w:cs="Arial"/>
        </w:rPr>
        <w:t>Food Assistance – FAP</w:t>
      </w:r>
    </w:p>
    <w:p w:rsidR="00463868" w:rsidRDefault="006F7063">
      <w:pPr>
        <w:keepNext/>
        <w:widowControl w:val="0"/>
        <w:numPr>
          <w:ilvl w:val="0"/>
          <w:numId w:val="3"/>
        </w:numPr>
        <w:spacing w:beforeAutospacing="1" w:afterAutospacing="1"/>
        <w:rPr>
          <w:rFonts w:cs="Arial"/>
          <w:szCs w:val="26"/>
        </w:rPr>
      </w:pPr>
      <w:r>
        <w:rPr>
          <w:rFonts w:cs="Arial"/>
        </w:rPr>
        <w:t>Healthy Start Medical Coverage</w:t>
      </w:r>
    </w:p>
    <w:p w:rsidR="00463868" w:rsidRDefault="006F7063">
      <w:pPr>
        <w:keepNext/>
        <w:widowControl w:val="0"/>
        <w:numPr>
          <w:ilvl w:val="0"/>
          <w:numId w:val="3"/>
        </w:numPr>
        <w:spacing w:beforeAutospacing="1" w:afterAutospacing="1"/>
        <w:rPr>
          <w:rFonts w:cs="Arial"/>
          <w:szCs w:val="26"/>
        </w:rPr>
      </w:pPr>
      <w:r>
        <w:rPr>
          <w:rFonts w:cs="Arial"/>
        </w:rPr>
        <w:t>Pregnancy Related Services</w:t>
      </w:r>
    </w:p>
    <w:p w:rsidR="00463868" w:rsidRDefault="006F7063">
      <w:pPr>
        <w:keepNext/>
        <w:widowControl w:val="0"/>
        <w:numPr>
          <w:ilvl w:val="0"/>
          <w:numId w:val="3"/>
        </w:numPr>
        <w:spacing w:beforeAutospacing="1" w:afterAutospacing="1"/>
        <w:rPr>
          <w:rFonts w:cs="Arial"/>
          <w:szCs w:val="26"/>
        </w:rPr>
      </w:pPr>
      <w:r>
        <w:rPr>
          <w:rFonts w:cs="Arial"/>
        </w:rPr>
        <w:t>Repairs and Expenses – PRC</w:t>
      </w:r>
    </w:p>
    <w:p w:rsidR="00463868" w:rsidRDefault="006F7063">
      <w:pPr>
        <w:keepNext/>
        <w:widowControl w:val="0"/>
        <w:spacing w:beforeAutospacing="1" w:afterAutospacing="1"/>
        <w:rPr>
          <w:rFonts w:cs="Arial"/>
          <w:szCs w:val="26"/>
        </w:rPr>
      </w:pPr>
      <w:r>
        <w:rPr>
          <w:rFonts w:cs="Arial"/>
        </w:rPr>
        <w:t> Disabled and Seniors:</w:t>
      </w:r>
    </w:p>
    <w:p w:rsidR="00463868" w:rsidRDefault="006F7063">
      <w:pPr>
        <w:keepNext/>
        <w:widowControl w:val="0"/>
        <w:numPr>
          <w:ilvl w:val="0"/>
          <w:numId w:val="3"/>
        </w:numPr>
        <w:spacing w:beforeAutospacing="1" w:afterAutospacing="1"/>
        <w:rPr>
          <w:rFonts w:cs="Arial"/>
          <w:szCs w:val="26"/>
        </w:rPr>
      </w:pPr>
      <w:r>
        <w:rPr>
          <w:rFonts w:cs="Arial"/>
        </w:rPr>
        <w:t>Adult Protective Services</w:t>
      </w:r>
    </w:p>
    <w:p w:rsidR="00463868" w:rsidRDefault="006F7063">
      <w:pPr>
        <w:keepNext/>
        <w:widowControl w:val="0"/>
        <w:numPr>
          <w:ilvl w:val="0"/>
          <w:numId w:val="3"/>
        </w:numPr>
        <w:spacing w:beforeAutospacing="1" w:afterAutospacing="1"/>
        <w:rPr>
          <w:rFonts w:cs="Arial"/>
          <w:szCs w:val="26"/>
        </w:rPr>
      </w:pPr>
      <w:r>
        <w:rPr>
          <w:rFonts w:cs="Arial"/>
        </w:rPr>
        <w:t>Home Health Care – Ohio Home Choice Waivers</w:t>
      </w:r>
    </w:p>
    <w:p w:rsidR="00463868" w:rsidRDefault="006F7063">
      <w:pPr>
        <w:keepNext/>
        <w:widowControl w:val="0"/>
        <w:numPr>
          <w:ilvl w:val="0"/>
          <w:numId w:val="3"/>
        </w:numPr>
        <w:spacing w:beforeAutospacing="1" w:afterAutospacing="1"/>
        <w:rPr>
          <w:rFonts w:cs="Arial"/>
          <w:szCs w:val="26"/>
        </w:rPr>
      </w:pPr>
      <w:r>
        <w:rPr>
          <w:rFonts w:cs="Arial"/>
        </w:rPr>
        <w:t>Medicaid Transportation – NET</w:t>
      </w:r>
    </w:p>
    <w:p w:rsidR="00463868" w:rsidRDefault="006F7063">
      <w:pPr>
        <w:keepNext/>
        <w:widowControl w:val="0"/>
        <w:numPr>
          <w:ilvl w:val="0"/>
          <w:numId w:val="3"/>
        </w:numPr>
        <w:spacing w:beforeAutospacing="1" w:afterAutospacing="1"/>
        <w:rPr>
          <w:rFonts w:cs="Arial"/>
          <w:szCs w:val="26"/>
        </w:rPr>
      </w:pPr>
      <w:r>
        <w:rPr>
          <w:rFonts w:cs="Arial"/>
        </w:rPr>
        <w:t>Medicare Premium Payments</w:t>
      </w:r>
    </w:p>
    <w:p w:rsidR="00463868" w:rsidRDefault="006F7063">
      <w:pPr>
        <w:keepNext/>
        <w:widowControl w:val="0"/>
        <w:numPr>
          <w:ilvl w:val="0"/>
          <w:numId w:val="3"/>
        </w:numPr>
        <w:spacing w:beforeAutospacing="1" w:afterAutospacing="1"/>
        <w:rPr>
          <w:rFonts w:cs="Arial"/>
          <w:szCs w:val="26"/>
        </w:rPr>
      </w:pPr>
      <w:r>
        <w:rPr>
          <w:rFonts w:cs="Arial"/>
        </w:rPr>
        <w:t>Nursing Home Care</w:t>
      </w:r>
    </w:p>
    <w:p w:rsidR="00463868" w:rsidRDefault="006F7063">
      <w:pPr>
        <w:keepNext/>
        <w:widowControl w:val="0"/>
        <w:numPr>
          <w:ilvl w:val="0"/>
          <w:numId w:val="3"/>
        </w:numPr>
        <w:spacing w:beforeAutospacing="1" w:afterAutospacing="1"/>
        <w:rPr>
          <w:rFonts w:cs="Arial"/>
          <w:szCs w:val="26"/>
        </w:rPr>
      </w:pPr>
      <w:r>
        <w:rPr>
          <w:rFonts w:cs="Arial"/>
        </w:rPr>
        <w:t>Refugee Resettlement</w:t>
      </w:r>
    </w:p>
    <w:p w:rsidR="00463868" w:rsidRDefault="006F7063">
      <w:pPr>
        <w:keepNext/>
        <w:widowControl w:val="0"/>
        <w:numPr>
          <w:ilvl w:val="0"/>
          <w:numId w:val="3"/>
        </w:numPr>
        <w:spacing w:beforeAutospacing="1" w:afterAutospacing="1"/>
        <w:rPr>
          <w:rFonts w:cs="Arial"/>
          <w:szCs w:val="26"/>
        </w:rPr>
      </w:pPr>
      <w:r>
        <w:rPr>
          <w:rFonts w:cs="Arial"/>
        </w:rPr>
        <w:t>Supportive Services – PRC</w:t>
      </w:r>
    </w:p>
    <w:p w:rsidR="00463868" w:rsidRDefault="006F7063">
      <w:pPr>
        <w:keepNext/>
        <w:widowControl w:val="0"/>
        <w:numPr>
          <w:ilvl w:val="0"/>
          <w:numId w:val="3"/>
        </w:numPr>
        <w:spacing w:beforeAutospacing="1" w:afterAutospacing="1"/>
        <w:rPr>
          <w:rFonts w:cs="Arial"/>
          <w:szCs w:val="26"/>
        </w:rPr>
      </w:pPr>
      <w:r>
        <w:rPr>
          <w:rFonts w:cs="Arial"/>
        </w:rPr>
        <w:t>Age Blind and Disabled Medicaid Eligibility</w:t>
      </w:r>
    </w:p>
    <w:p w:rsidR="00463868" w:rsidRDefault="006F7063">
      <w:pPr>
        <w:keepNext/>
        <w:widowControl w:val="0"/>
        <w:spacing w:beforeAutospacing="1" w:afterAutospacing="1"/>
        <w:rPr>
          <w:rFonts w:cs="Arial"/>
          <w:szCs w:val="26"/>
        </w:rPr>
      </w:pPr>
      <w:r>
        <w:rPr>
          <w:rFonts w:cs="Arial"/>
        </w:rPr>
        <w:t>Employment and training assistance is provided through Ohio Means Jobs- Summit County, where more than 13 workforce service providers are housed under the same roof to better serve the needs of both businesses and job seekers. The facility is the result of the Workforce Investment Act of 1998 which mandated that career centers be developed throughout the nation for the convenience of employers and job seekers.</w:t>
      </w:r>
    </w:p>
    <w:p w:rsidR="00463868" w:rsidRDefault="006F7063">
      <w:pPr>
        <w:keepNext/>
        <w:widowControl w:val="0"/>
        <w:numPr>
          <w:ilvl w:val="0"/>
          <w:numId w:val="3"/>
        </w:numPr>
        <w:spacing w:beforeAutospacing="1" w:afterAutospacing="1"/>
        <w:rPr>
          <w:rFonts w:cs="Arial"/>
          <w:szCs w:val="26"/>
        </w:rPr>
      </w:pPr>
      <w:r>
        <w:rPr>
          <w:rFonts w:cs="Arial"/>
        </w:rPr>
        <w:t>Ohio Means Jobs - Summit County</w:t>
      </w:r>
    </w:p>
    <w:p w:rsidR="00463868" w:rsidRDefault="006F7063">
      <w:pPr>
        <w:keepNext/>
        <w:widowControl w:val="0"/>
        <w:numPr>
          <w:ilvl w:val="0"/>
          <w:numId w:val="3"/>
        </w:numPr>
        <w:spacing w:beforeAutospacing="1" w:afterAutospacing="1"/>
        <w:rPr>
          <w:rFonts w:cs="Arial"/>
          <w:szCs w:val="26"/>
        </w:rPr>
      </w:pPr>
      <w:r>
        <w:rPr>
          <w:rFonts w:cs="Arial"/>
        </w:rPr>
        <w:t>Resource Room</w:t>
      </w:r>
    </w:p>
    <w:p w:rsidR="00463868" w:rsidRDefault="006F7063">
      <w:pPr>
        <w:keepNext/>
        <w:widowControl w:val="0"/>
        <w:numPr>
          <w:ilvl w:val="0"/>
          <w:numId w:val="3"/>
        </w:numPr>
        <w:spacing w:beforeAutospacing="1" w:afterAutospacing="1"/>
        <w:rPr>
          <w:rFonts w:cs="Arial"/>
          <w:szCs w:val="26"/>
        </w:rPr>
      </w:pPr>
      <w:r>
        <w:rPr>
          <w:rFonts w:cs="Arial"/>
        </w:rPr>
        <w:t>Fun Stop Daycare Center</w:t>
      </w:r>
    </w:p>
    <w:p w:rsidR="00463868" w:rsidRDefault="006F7063">
      <w:pPr>
        <w:keepNext/>
        <w:widowControl w:val="0"/>
        <w:numPr>
          <w:ilvl w:val="0"/>
          <w:numId w:val="3"/>
        </w:numPr>
        <w:spacing w:beforeAutospacing="1" w:afterAutospacing="1"/>
        <w:rPr>
          <w:rFonts w:cs="Arial"/>
          <w:szCs w:val="26"/>
        </w:rPr>
      </w:pPr>
      <w:r>
        <w:rPr>
          <w:rFonts w:cs="Arial"/>
        </w:rPr>
        <w:t>Unemployment Benefits</w:t>
      </w:r>
    </w:p>
    <w:p w:rsidR="00463868" w:rsidRDefault="006F7063">
      <w:pPr>
        <w:keepNext/>
        <w:widowControl w:val="0"/>
        <w:numPr>
          <w:ilvl w:val="0"/>
          <w:numId w:val="3"/>
        </w:numPr>
        <w:spacing w:beforeAutospacing="1" w:afterAutospacing="1"/>
        <w:rPr>
          <w:rFonts w:cs="Arial"/>
          <w:szCs w:val="26"/>
        </w:rPr>
      </w:pPr>
      <w:r>
        <w:rPr>
          <w:rFonts w:cs="Arial"/>
        </w:rPr>
        <w:t>Search for Employment</w:t>
      </w:r>
    </w:p>
    <w:p w:rsidR="00463868" w:rsidRDefault="006F7063">
      <w:pPr>
        <w:keepNext/>
        <w:widowControl w:val="0"/>
        <w:rPr>
          <w:b/>
          <w:sz w:val="24"/>
          <w:szCs w:val="24"/>
        </w:rPr>
      </w:pPr>
      <w:r>
        <w:rPr>
          <w:b/>
          <w:sz w:val="24"/>
          <w:szCs w:val="24"/>
        </w:rPr>
        <w:t xml:space="preserve">Actions planned to develop institutional structure </w:t>
      </w:r>
    </w:p>
    <w:p w:rsidR="00463868" w:rsidRDefault="006F7063">
      <w:pPr>
        <w:keepNext/>
        <w:widowControl w:val="0"/>
        <w:spacing w:beforeAutospacing="1" w:afterAutospacing="1"/>
        <w:rPr>
          <w:rFonts w:cs="Arial"/>
        </w:rPr>
      </w:pPr>
      <w:r>
        <w:rPr>
          <w:rFonts w:cs="Arial"/>
        </w:rPr>
        <w:t>As they have in previous years, the City of Cuyahoga Falls, Development Department staff will continue to seek opportunities to work collaboratively with local nonprofit agencies and other municipalities in an attempt to maximize the impact of our Community Development projects and to leverage CDBG and HOME funds.</w:t>
      </w:r>
    </w:p>
    <w:p w:rsidR="00463868" w:rsidRDefault="006F7063">
      <w:pPr>
        <w:keepNext/>
        <w:widowControl w:val="0"/>
        <w:rPr>
          <w:b/>
          <w:sz w:val="24"/>
          <w:szCs w:val="24"/>
        </w:rPr>
      </w:pPr>
      <w:r>
        <w:rPr>
          <w:b/>
          <w:sz w:val="24"/>
          <w:szCs w:val="24"/>
        </w:rPr>
        <w:t>Actions planned to enhance coordination between public and private housing and social service agencies</w:t>
      </w:r>
    </w:p>
    <w:p w:rsidR="00463868" w:rsidRDefault="006F7063">
      <w:pPr>
        <w:keepNext/>
        <w:widowControl w:val="0"/>
        <w:spacing w:beforeAutospacing="1" w:afterAutospacing="1"/>
        <w:rPr>
          <w:rFonts w:cs="Arial"/>
          <w:szCs w:val="26"/>
        </w:rPr>
      </w:pPr>
      <w:r>
        <w:rPr>
          <w:rFonts w:cs="Arial"/>
        </w:rPr>
        <w:t>The City has continued to financially support social services meeting the needs of Cuyahoga Falls lower income residents and that are consistent with Consolidated Plan goals. The City and other housing providers will continue their relationships to ensure continuation of the housing rehab program. AMHA administers the Section 8 and public housing programs for the City and will continue to collaborate to increase the quality of life for lower income residents. </w:t>
      </w:r>
    </w:p>
    <w:p w:rsidR="00463868" w:rsidRDefault="006F7063">
      <w:pPr>
        <w:keepNext/>
        <w:widowControl w:val="0"/>
        <w:spacing w:line="204" w:lineRule="auto"/>
        <w:rPr>
          <w:b/>
          <w:sz w:val="24"/>
          <w:szCs w:val="24"/>
        </w:rPr>
      </w:pPr>
      <w:r>
        <w:rPr>
          <w:b/>
          <w:sz w:val="24"/>
          <w:szCs w:val="24"/>
        </w:rPr>
        <w:t xml:space="preserve">Discussion: </w:t>
      </w:r>
    </w:p>
    <w:p w:rsidR="00463868" w:rsidRDefault="006F7063">
      <w:pPr>
        <w:keepNext/>
        <w:widowControl w:val="0"/>
        <w:spacing w:beforeAutospacing="1" w:afterAutospacing="1"/>
        <w:rPr>
          <w:b/>
          <w:sz w:val="24"/>
          <w:szCs w:val="24"/>
        </w:rPr>
      </w:pPr>
      <w:r>
        <w:rPr>
          <w:rFonts w:cs="Arial"/>
        </w:rPr>
        <w:t>Not applicable.</w:t>
      </w:r>
    </w:p>
    <w:p w:rsidR="00463868" w:rsidRDefault="006F7063">
      <w:pPr>
        <w:pStyle w:val="Heading1"/>
        <w:pageBreakBefore/>
        <w:jc w:val="center"/>
        <w:rPr>
          <w:rFonts w:ascii="Calibri" w:hAnsi="Calibri"/>
          <w:color w:val="auto"/>
          <w:sz w:val="32"/>
          <w:szCs w:val="32"/>
        </w:rPr>
      </w:pPr>
      <w:r>
        <w:rPr>
          <w:rFonts w:ascii="Calibri" w:hAnsi="Calibri"/>
          <w:color w:val="auto"/>
          <w:sz w:val="32"/>
          <w:szCs w:val="32"/>
        </w:rPr>
        <w:t>Program Specific Requirements</w:t>
      </w:r>
    </w:p>
    <w:p w:rsidR="00463868" w:rsidRDefault="006F7063">
      <w:pPr>
        <w:rPr>
          <w:b/>
          <w:sz w:val="28"/>
          <w:szCs w:val="28"/>
        </w:rPr>
      </w:pPr>
      <w:r>
        <w:rPr>
          <w:b/>
          <w:sz w:val="28"/>
          <w:szCs w:val="28"/>
        </w:rPr>
        <w:t>AP-90 Program Specific Requirements – 91.220(l)(1,2,4)</w:t>
      </w:r>
    </w:p>
    <w:p w:rsidR="00463868" w:rsidRDefault="006F7063">
      <w:pPr>
        <w:keepNext/>
        <w:widowControl w:val="0"/>
        <w:spacing w:line="204" w:lineRule="auto"/>
        <w:rPr>
          <w:b/>
          <w:sz w:val="24"/>
          <w:szCs w:val="24"/>
        </w:rPr>
      </w:pPr>
      <w:r>
        <w:rPr>
          <w:b/>
          <w:sz w:val="24"/>
          <w:szCs w:val="24"/>
        </w:rPr>
        <w:t xml:space="preserve">Introduction: </w:t>
      </w:r>
    </w:p>
    <w:p w:rsidR="00463868" w:rsidRDefault="006F7063">
      <w:pPr>
        <w:keepNext/>
        <w:widowControl w:val="0"/>
        <w:spacing w:beforeAutospacing="1" w:afterAutospacing="1"/>
        <w:rPr>
          <w:b/>
          <w:sz w:val="24"/>
          <w:szCs w:val="24"/>
        </w:rPr>
      </w:pPr>
      <w:r>
        <w:rPr>
          <w:rFonts w:cs="Arial"/>
          <w:u w:val="single"/>
        </w:rPr>
        <w:t>Program Income</w:t>
      </w:r>
    </w:p>
    <w:p w:rsidR="00463868" w:rsidRDefault="006F7063">
      <w:pPr>
        <w:keepNext/>
        <w:widowControl w:val="0"/>
        <w:spacing w:beforeAutospacing="1" w:afterAutospacing="1"/>
        <w:rPr>
          <w:b/>
          <w:sz w:val="24"/>
          <w:szCs w:val="24"/>
        </w:rPr>
      </w:pPr>
      <w:r>
        <w:rPr>
          <w:rFonts w:cs="Arial"/>
        </w:rPr>
        <w:t>Revolving loan program income (PI) is received through the repayment of loans issued for housing rehabilitation and economic development activities.  Monthly payments from our loan portfolio will be routed to either the Housing Rehab Revolving Loan Fund (RLF) or the Economic Development RLF which is managed by the Finance Department. The City anticipates $40,190 of RL-PI this program year. </w:t>
      </w:r>
    </w:p>
    <w:p w:rsidR="00463868" w:rsidRDefault="006F7063">
      <w:pPr>
        <w:keepNext/>
        <w:widowControl w:val="0"/>
        <w:spacing w:beforeAutospacing="1" w:afterAutospacing="1"/>
        <w:rPr>
          <w:b/>
          <w:sz w:val="24"/>
          <w:szCs w:val="24"/>
        </w:rPr>
      </w:pPr>
      <w:r>
        <w:rPr>
          <w:rFonts w:cs="Arial"/>
        </w:rPr>
        <w:t>In addition to these funds, during the 2019 Action Plan period, the City will continue work to convert $206,260 in NSP funds into CDBG program income.  Based on guidance from the HUD Columbus Field Office, those funds are only identified in this Action Plan in narrative form.</w:t>
      </w:r>
    </w:p>
    <w:p w:rsidR="00463868" w:rsidRDefault="006F7063">
      <w:pPr>
        <w:keepNext/>
        <w:widowControl w:val="0"/>
        <w:spacing w:beforeAutospacing="1" w:afterAutospacing="1"/>
        <w:rPr>
          <w:b/>
          <w:sz w:val="24"/>
          <w:szCs w:val="24"/>
        </w:rPr>
      </w:pPr>
      <w:r>
        <w:rPr>
          <w:rFonts w:cs="Arial"/>
        </w:rPr>
        <w:t>Although the required percentage of CDBG funds that will be utilized for activities benefitting lower income persons is 70 percent, during the 2019 Action Plan period, the City will strive to reach 80 percent.</w:t>
      </w:r>
    </w:p>
    <w:p w:rsidR="00463868" w:rsidRDefault="006F7063">
      <w:pPr>
        <w:keepNext/>
        <w:widowControl w:val="0"/>
        <w:spacing w:beforeAutospacing="1" w:afterAutospacing="1"/>
        <w:rPr>
          <w:b/>
          <w:sz w:val="24"/>
          <w:szCs w:val="24"/>
        </w:rPr>
      </w:pPr>
      <w:r>
        <w:rPr>
          <w:rFonts w:cs="Arial"/>
          <w:u w:val="single"/>
        </w:rPr>
        <w:t>Monitoring</w:t>
      </w:r>
    </w:p>
    <w:p w:rsidR="00463868" w:rsidRDefault="006F7063">
      <w:pPr>
        <w:keepNext/>
        <w:widowControl w:val="0"/>
        <w:spacing w:beforeAutospacing="1" w:afterAutospacing="1"/>
        <w:rPr>
          <w:b/>
          <w:sz w:val="24"/>
          <w:szCs w:val="24"/>
        </w:rPr>
      </w:pPr>
      <w:r>
        <w:rPr>
          <w:rFonts w:cs="Arial"/>
        </w:rPr>
        <w:t>Development staff will monitor its Subrecipient activities at least once annually to ensure programmatic compliance.  Staff will utilize both desk monitoring and internal/on-site monitoring techniques to assess the quality and compliance of program performance over the duration of the agreement or contract.  Financial and regulatory performance will be reviewed during monitoring visits.  These visits will include a review of performance reports, records, audits, allowed costs, project eligibility and a review of the number of beneficiaries served.  Staff will also monitor projects to ensure compliance with federal regulations and City program requirements.  Although the City will predominantly rely on its project partners to ensure compliance with applicable housing codes, the CDBG Administrator will make regular on-site inspections to housing rehabilitation projects before releasing any final payments.</w:t>
      </w:r>
    </w:p>
    <w:p w:rsidR="00463868" w:rsidRDefault="006F7063">
      <w:pPr>
        <w:keepNext/>
        <w:widowControl w:val="0"/>
        <w:spacing w:beforeAutospacing="1" w:afterAutospacing="1"/>
        <w:rPr>
          <w:b/>
          <w:sz w:val="24"/>
          <w:szCs w:val="24"/>
        </w:rPr>
      </w:pPr>
      <w:r>
        <w:rPr>
          <w:rFonts w:cs="Arial"/>
        </w:rPr>
        <w:t>In addition to monitoring CDBG Subrecipients and partner agencies, City staff will regularly review activities to ensure compliance program requirements, including, but not limited to the timeliness of expenditures.  For all loans and grants given, the CDBG Loan and Grant Review Committee will review project eligibility and measure the timeliness of each project in order to ensure that funds will be expended in a reasonable amount of time and within budget.</w:t>
      </w:r>
    </w:p>
    <w:p w:rsidR="00463868" w:rsidRDefault="006F7063">
      <w:pPr>
        <w:keepNext/>
        <w:widowControl w:val="0"/>
        <w:spacing w:after="0" w:line="240" w:lineRule="auto"/>
        <w:jc w:val="center"/>
        <w:rPr>
          <w:rFonts w:cs="Arial"/>
          <w:b/>
          <w:sz w:val="24"/>
          <w:szCs w:val="24"/>
        </w:rPr>
      </w:pPr>
      <w:r>
        <w:rPr>
          <w:rFonts w:cs="Arial"/>
          <w:b/>
          <w:sz w:val="24"/>
          <w:szCs w:val="24"/>
        </w:rPr>
        <w:t>Community Development Block Grant Program (CDBG)</w:t>
      </w:r>
      <w:r>
        <w:rPr>
          <w:i/>
        </w:rPr>
        <w:t xml:space="preserve"> </w:t>
      </w:r>
    </w:p>
    <w:p w:rsidR="00463868" w:rsidRDefault="006F7063">
      <w:pPr>
        <w:keepNext/>
        <w:widowControl w:val="0"/>
        <w:spacing w:after="0" w:line="240" w:lineRule="auto"/>
        <w:jc w:val="center"/>
        <w:rPr>
          <w:rFonts w:cs="Arial"/>
          <w:b/>
          <w:sz w:val="24"/>
          <w:szCs w:val="24"/>
        </w:rPr>
      </w:pPr>
      <w:r>
        <w:rPr>
          <w:rFonts w:cs="Arial"/>
          <w:b/>
          <w:sz w:val="24"/>
          <w:szCs w:val="24"/>
        </w:rPr>
        <w:t>Reference 24 CFR 91.220(l)(1)</w:t>
      </w:r>
      <w:r>
        <w:rPr>
          <w:i/>
        </w:rPr>
        <w:t xml:space="preserve"> </w:t>
      </w:r>
    </w:p>
    <w:p w:rsidR="00463868" w:rsidRDefault="006F7063">
      <w:pPr>
        <w:keepNext/>
        <w:widowControl w:val="0"/>
        <w:spacing w:after="0" w:line="240" w:lineRule="auto"/>
        <w:rPr>
          <w:rFonts w:cs="Arial"/>
        </w:rPr>
      </w:pPr>
      <w:r>
        <w:rPr>
          <w:rFonts w:cs="Arial"/>
        </w:rPr>
        <w:t>Projects planned with all CDBG funds expected to be available during the year are identified in the Projects Table. The following identifies program income that is available for use that is included in projects to be carried out.</w:t>
      </w:r>
      <w:r>
        <w:t xml:space="preserve"> </w:t>
      </w:r>
    </w:p>
    <w:p w:rsidR="00463868" w:rsidRDefault="00463868">
      <w:pPr>
        <w:widowControl w:val="0"/>
        <w:spacing w:after="0" w:line="240" w:lineRule="auto"/>
        <w:rPr>
          <w:rFonts w:cs="Arial"/>
        </w:rPr>
      </w:pPr>
    </w:p>
    <w:tbl>
      <w:tblPr>
        <w:tblW w:w="5000" w:type="pct"/>
        <w:tblInd w:w="115" w:type="dxa"/>
        <w:tblLook w:val="01E0" w:firstRow="1" w:lastRow="1" w:firstColumn="1" w:lastColumn="1" w:noHBand="0" w:noVBand="0"/>
      </w:tblPr>
      <w:tblGrid>
        <w:gridCol w:w="9248"/>
        <w:gridCol w:w="328"/>
      </w:tblGrid>
      <w:tr w:rsidR="00463868">
        <w:tc>
          <w:tcPr>
            <w:tcW w:w="9576" w:type="dxa"/>
            <w:gridSpan w:val="2"/>
          </w:tcPr>
          <w:p w:rsidR="00463868" w:rsidRDefault="00463868">
            <w:pPr>
              <w:keepNext/>
              <w:widowControl w:val="0"/>
              <w:spacing w:after="0" w:line="240" w:lineRule="auto"/>
              <w:rPr>
                <w:rFonts w:cs="Arial"/>
              </w:rPr>
            </w:pPr>
          </w:p>
        </w:tc>
      </w:tr>
      <w:tr w:rsidR="00463868">
        <w:trPr>
          <w:cantSplit/>
        </w:trPr>
        <w:tc>
          <w:tcPr>
            <w:tcW w:w="0" w:type="auto"/>
            <w:vAlign w:val="center"/>
          </w:tcPr>
          <w:p w:rsidR="00463868" w:rsidRDefault="006F7063">
            <w:pPr>
              <w:spacing w:beforeAutospacing="1" w:afterAutospacing="1"/>
            </w:pPr>
            <w:r>
              <w:rPr>
                <w:color w:val="000000"/>
              </w:rPr>
              <w:t>1. The total amount of program income that will have been received before the start of the next program year and that has not yet been reprogrammed</w:t>
            </w:r>
          </w:p>
        </w:tc>
        <w:tc>
          <w:tcPr>
            <w:tcW w:w="0" w:type="auto"/>
            <w:vAlign w:val="bottom"/>
          </w:tcPr>
          <w:p w:rsidR="00463868" w:rsidRDefault="006F7063">
            <w:pPr>
              <w:spacing w:beforeAutospacing="1" w:afterAutospacing="1"/>
              <w:jc w:val="right"/>
            </w:pPr>
            <w:r>
              <w:rPr>
                <w:color w:val="000000"/>
              </w:rPr>
              <w:t>0</w:t>
            </w:r>
          </w:p>
        </w:tc>
      </w:tr>
      <w:tr w:rsidR="00463868">
        <w:trPr>
          <w:cantSplit/>
        </w:trPr>
        <w:tc>
          <w:tcPr>
            <w:tcW w:w="0" w:type="auto"/>
            <w:vAlign w:val="center"/>
          </w:tcPr>
          <w:p w:rsidR="00463868" w:rsidRDefault="006F7063">
            <w:pPr>
              <w:spacing w:beforeAutospacing="1" w:afterAutospacing="1"/>
            </w:pPr>
            <w:r>
              <w:rPr>
                <w:color w:val="000000"/>
              </w:rPr>
              <w:t>2. The amount of proceeds from section 108 loan guarantees that will be used during the year to address the priority needs and specific objectives identified in the grantee's strategic plan.</w:t>
            </w:r>
          </w:p>
        </w:tc>
        <w:tc>
          <w:tcPr>
            <w:tcW w:w="0" w:type="auto"/>
            <w:vAlign w:val="bottom"/>
          </w:tcPr>
          <w:p w:rsidR="00463868" w:rsidRDefault="006F7063">
            <w:pPr>
              <w:spacing w:beforeAutospacing="1" w:afterAutospacing="1"/>
              <w:jc w:val="right"/>
            </w:pPr>
            <w:r>
              <w:rPr>
                <w:color w:val="000000"/>
              </w:rPr>
              <w:t>0</w:t>
            </w:r>
          </w:p>
        </w:tc>
      </w:tr>
      <w:tr w:rsidR="00463868">
        <w:trPr>
          <w:cantSplit/>
        </w:trPr>
        <w:tc>
          <w:tcPr>
            <w:tcW w:w="0" w:type="auto"/>
            <w:vAlign w:val="center"/>
          </w:tcPr>
          <w:p w:rsidR="00463868" w:rsidRDefault="006F7063">
            <w:pPr>
              <w:spacing w:beforeAutospacing="1" w:afterAutospacing="1"/>
            </w:pPr>
            <w:r>
              <w:rPr>
                <w:color w:val="000000"/>
              </w:rPr>
              <w:t>3. The amount of surplus funds from urban renewal settlements</w:t>
            </w:r>
          </w:p>
        </w:tc>
        <w:tc>
          <w:tcPr>
            <w:tcW w:w="0" w:type="auto"/>
            <w:vAlign w:val="bottom"/>
          </w:tcPr>
          <w:p w:rsidR="00463868" w:rsidRDefault="006F7063">
            <w:pPr>
              <w:spacing w:beforeAutospacing="1" w:afterAutospacing="1"/>
              <w:jc w:val="right"/>
            </w:pPr>
            <w:r>
              <w:rPr>
                <w:color w:val="000000"/>
              </w:rPr>
              <w:t>0</w:t>
            </w:r>
          </w:p>
        </w:tc>
      </w:tr>
      <w:tr w:rsidR="00463868">
        <w:trPr>
          <w:cantSplit/>
        </w:trPr>
        <w:tc>
          <w:tcPr>
            <w:tcW w:w="0" w:type="auto"/>
            <w:vAlign w:val="center"/>
          </w:tcPr>
          <w:p w:rsidR="00463868" w:rsidRDefault="006F7063">
            <w:pPr>
              <w:spacing w:beforeAutospacing="1" w:afterAutospacing="1"/>
            </w:pPr>
            <w:r>
              <w:rPr>
                <w:color w:val="000000"/>
              </w:rPr>
              <w:t>4. The amount of any grant funds returned to the line of credit for which the planned use has not been included in a prior statement or plan</w:t>
            </w:r>
          </w:p>
        </w:tc>
        <w:tc>
          <w:tcPr>
            <w:tcW w:w="0" w:type="auto"/>
            <w:vAlign w:val="bottom"/>
          </w:tcPr>
          <w:p w:rsidR="00463868" w:rsidRDefault="006F7063">
            <w:pPr>
              <w:spacing w:beforeAutospacing="1" w:afterAutospacing="1"/>
              <w:jc w:val="right"/>
            </w:pPr>
            <w:r>
              <w:rPr>
                <w:color w:val="000000"/>
              </w:rPr>
              <w:t>0</w:t>
            </w:r>
          </w:p>
        </w:tc>
      </w:tr>
      <w:tr w:rsidR="00463868">
        <w:trPr>
          <w:cantSplit/>
        </w:trPr>
        <w:tc>
          <w:tcPr>
            <w:tcW w:w="0" w:type="auto"/>
            <w:vAlign w:val="center"/>
          </w:tcPr>
          <w:p w:rsidR="00463868" w:rsidRDefault="006F7063">
            <w:pPr>
              <w:spacing w:beforeAutospacing="1" w:afterAutospacing="1"/>
            </w:pPr>
            <w:r>
              <w:rPr>
                <w:color w:val="000000"/>
              </w:rPr>
              <w:t>5. The amount of income from float-funded activities</w:t>
            </w:r>
          </w:p>
        </w:tc>
        <w:tc>
          <w:tcPr>
            <w:tcW w:w="0" w:type="auto"/>
            <w:vAlign w:val="bottom"/>
          </w:tcPr>
          <w:p w:rsidR="00463868" w:rsidRDefault="006F7063">
            <w:pPr>
              <w:spacing w:beforeAutospacing="1" w:afterAutospacing="1"/>
              <w:jc w:val="right"/>
            </w:pPr>
            <w:r>
              <w:rPr>
                <w:color w:val="000000"/>
              </w:rPr>
              <w:t>0</w:t>
            </w:r>
          </w:p>
        </w:tc>
      </w:tr>
      <w:tr w:rsidR="00463868">
        <w:trPr>
          <w:cantSplit/>
        </w:trPr>
        <w:tc>
          <w:tcPr>
            <w:tcW w:w="0" w:type="auto"/>
            <w:vAlign w:val="center"/>
          </w:tcPr>
          <w:p w:rsidR="00463868" w:rsidRDefault="006F7063">
            <w:pPr>
              <w:spacing w:beforeAutospacing="1" w:afterAutospacing="1"/>
            </w:pPr>
            <w:r>
              <w:rPr>
                <w:b/>
                <w:color w:val="000000"/>
              </w:rPr>
              <w:t>Total Program Income:</w:t>
            </w:r>
          </w:p>
        </w:tc>
        <w:tc>
          <w:tcPr>
            <w:tcW w:w="0" w:type="auto"/>
            <w:vAlign w:val="center"/>
          </w:tcPr>
          <w:p w:rsidR="00463868" w:rsidRDefault="006F7063">
            <w:pPr>
              <w:spacing w:beforeAutospacing="1" w:afterAutospacing="1"/>
              <w:jc w:val="right"/>
            </w:pPr>
            <w:r>
              <w:rPr>
                <w:b/>
                <w:color w:val="000000"/>
              </w:rPr>
              <w:t>0</w:t>
            </w:r>
          </w:p>
        </w:tc>
      </w:tr>
    </w:tbl>
    <w:p w:rsidR="00463868" w:rsidRDefault="00463868">
      <w:pPr>
        <w:keepNext/>
        <w:widowControl w:val="0"/>
        <w:spacing w:after="0" w:line="240" w:lineRule="auto"/>
        <w:rPr>
          <w:rFonts w:cs="Arial"/>
        </w:rPr>
      </w:pPr>
    </w:p>
    <w:p w:rsidR="00463868" w:rsidRDefault="006F7063">
      <w:pPr>
        <w:keepNext/>
        <w:widowControl w:val="0"/>
        <w:spacing w:after="0" w:line="240" w:lineRule="auto"/>
        <w:jc w:val="center"/>
        <w:rPr>
          <w:rFonts w:cs="Arial"/>
          <w:b/>
          <w:sz w:val="24"/>
          <w:szCs w:val="24"/>
        </w:rPr>
      </w:pPr>
      <w:r>
        <w:rPr>
          <w:rFonts w:cs="Arial"/>
          <w:b/>
          <w:sz w:val="24"/>
          <w:szCs w:val="24"/>
        </w:rPr>
        <w:t>Other CDBG Requirements</w:t>
      </w:r>
      <w:r>
        <w:rPr>
          <w:i/>
        </w:rPr>
        <w:t xml:space="preserve"> </w:t>
      </w:r>
    </w:p>
    <w:tbl>
      <w:tblPr>
        <w:tblW w:w="5000" w:type="pct"/>
        <w:tblInd w:w="115" w:type="dxa"/>
        <w:tblLook w:val="01E0" w:firstRow="1" w:lastRow="1" w:firstColumn="1" w:lastColumn="1" w:noHBand="0" w:noVBand="0"/>
      </w:tblPr>
      <w:tblGrid>
        <w:gridCol w:w="8803"/>
        <w:gridCol w:w="773"/>
      </w:tblGrid>
      <w:tr w:rsidR="00463868">
        <w:tc>
          <w:tcPr>
            <w:tcW w:w="9576" w:type="dxa"/>
            <w:gridSpan w:val="2"/>
          </w:tcPr>
          <w:p w:rsidR="00463868" w:rsidRDefault="00463868">
            <w:pPr>
              <w:keepNext/>
              <w:widowControl w:val="0"/>
              <w:spacing w:after="0" w:line="240" w:lineRule="auto"/>
              <w:rPr>
                <w:rFonts w:cs="Arial"/>
              </w:rPr>
            </w:pPr>
          </w:p>
        </w:tc>
      </w:tr>
      <w:tr w:rsidR="00463868">
        <w:trPr>
          <w:cantSplit/>
        </w:trPr>
        <w:tc>
          <w:tcPr>
            <w:tcW w:w="0" w:type="auto"/>
          </w:tcPr>
          <w:p w:rsidR="00463868" w:rsidRDefault="006F7063">
            <w:pPr>
              <w:spacing w:beforeAutospacing="1" w:afterAutospacing="1"/>
            </w:pPr>
            <w:r>
              <w:rPr>
                <w:color w:val="000000"/>
              </w:rPr>
              <w:t>1. The amount of urgent need activities</w:t>
            </w:r>
          </w:p>
        </w:tc>
        <w:tc>
          <w:tcPr>
            <w:tcW w:w="0" w:type="auto"/>
            <w:vAlign w:val="bottom"/>
          </w:tcPr>
          <w:p w:rsidR="00463868" w:rsidRDefault="006F7063">
            <w:pPr>
              <w:spacing w:beforeAutospacing="1" w:afterAutospacing="1"/>
              <w:jc w:val="right"/>
            </w:pPr>
            <w:r>
              <w:rPr>
                <w:color w:val="000000"/>
              </w:rPr>
              <w:t>0</w:t>
            </w:r>
          </w:p>
        </w:tc>
      </w:tr>
    </w:tbl>
    <w:p w:rsidR="00463868" w:rsidRDefault="00463868">
      <w:pPr>
        <w:widowControl w:val="0"/>
        <w:spacing w:after="0" w:line="240" w:lineRule="auto"/>
        <w:rPr>
          <w:rFonts w:cs="Arial"/>
          <w:vanish/>
          <w:sz w:val="4"/>
          <w:szCs w:val="4"/>
        </w:rPr>
      </w:pPr>
    </w:p>
    <w:tbl>
      <w:tblPr>
        <w:tblW w:w="4999" w:type="pct"/>
        <w:tblInd w:w="115" w:type="dxa"/>
        <w:tblLayout w:type="fixed"/>
        <w:tblCellMar>
          <w:left w:w="115" w:type="dxa"/>
          <w:right w:w="115" w:type="dxa"/>
        </w:tblCellMar>
        <w:tblLook w:val="01E0" w:firstRow="1" w:lastRow="1" w:firstColumn="1" w:lastColumn="1" w:noHBand="0" w:noVBand="0"/>
      </w:tblPr>
      <w:tblGrid>
        <w:gridCol w:w="7923"/>
        <w:gridCol w:w="1665"/>
      </w:tblGrid>
      <w:tr w:rsidR="00463868">
        <w:tc>
          <w:tcPr>
            <w:tcW w:w="7923" w:type="dxa"/>
          </w:tcPr>
          <w:p w:rsidR="00463868" w:rsidRDefault="00463868">
            <w:pPr>
              <w:keepNext/>
              <w:widowControl w:val="0"/>
              <w:spacing w:after="0" w:line="240" w:lineRule="auto"/>
              <w:rPr>
                <w:rFonts w:cs="Arial"/>
              </w:rPr>
            </w:pPr>
          </w:p>
        </w:tc>
        <w:tc>
          <w:tcPr>
            <w:tcW w:w="1665" w:type="dxa"/>
          </w:tcPr>
          <w:p w:rsidR="00463868" w:rsidRDefault="00463868">
            <w:pPr>
              <w:keepNext/>
              <w:widowControl w:val="0"/>
              <w:spacing w:after="0" w:line="240" w:lineRule="auto"/>
              <w:rPr>
                <w:rFonts w:cs="Arial"/>
              </w:rPr>
            </w:pPr>
          </w:p>
        </w:tc>
      </w:tr>
      <w:tr w:rsidR="00463868">
        <w:trPr>
          <w:cantSplit/>
        </w:trPr>
        <w:tc>
          <w:tcPr>
            <w:tcW w:w="7923" w:type="dxa"/>
          </w:tcPr>
          <w:p w:rsidR="00463868" w:rsidRDefault="006F7063">
            <w:pPr>
              <w:spacing w:beforeAutospacing="1" w:afterAutospacing="1"/>
            </w:pPr>
            <w:r>
              <w:rPr>
                <w:color w:val="000000"/>
              </w:rPr>
              <w:t>2. The estimated percentage of CDBG funds that will be used for activities that benefit persons of low and moderate income.</w:t>
            </w:r>
            <w:r w:rsidR="00C47B3F">
              <w:rPr>
                <w:color w:val="000000"/>
              </w:rPr>
              <w:t xml:space="preserve"> </w:t>
            </w:r>
            <w:r>
              <w:rPr>
                <w:color w:val="000000"/>
              </w:rPr>
              <w:t>Overall Benefit - A consecutive period of one, two or three years may be used to determine that a minimum overall benefit of 70% of CDBG funds is used to benefit persons of low and moderate income. Specify the years covered that include this Annual Action Plan.</w:t>
            </w:r>
          </w:p>
        </w:tc>
        <w:tc>
          <w:tcPr>
            <w:tcW w:w="1665" w:type="dxa"/>
            <w:vAlign w:val="bottom"/>
          </w:tcPr>
          <w:p w:rsidR="00463868" w:rsidRDefault="006F7063">
            <w:pPr>
              <w:spacing w:beforeAutospacing="1" w:afterAutospacing="1"/>
              <w:jc w:val="right"/>
            </w:pPr>
            <w:r>
              <w:rPr>
                <w:color w:val="000000"/>
              </w:rPr>
              <w:t>80.00%</w:t>
            </w:r>
          </w:p>
        </w:tc>
      </w:tr>
    </w:tbl>
    <w:p w:rsidR="00463868" w:rsidRDefault="00463868">
      <w:pPr>
        <w:spacing w:after="0" w:line="240" w:lineRule="auto"/>
        <w:rPr>
          <w:rFonts w:cs="Arial"/>
        </w:rPr>
      </w:pPr>
    </w:p>
    <w:p w:rsidR="00463868" w:rsidRDefault="00463868">
      <w:pPr>
        <w:spacing w:after="0" w:line="240" w:lineRule="auto"/>
        <w:rPr>
          <w:rFonts w:cs="Arial"/>
        </w:rPr>
      </w:pPr>
    </w:p>
    <w:p w:rsidR="00463868" w:rsidRDefault="00463868">
      <w:pPr>
        <w:spacing w:after="0" w:line="240" w:lineRule="auto"/>
        <w:rPr>
          <w:rFonts w:cs="Arial"/>
        </w:rPr>
      </w:pPr>
    </w:p>
    <w:p w:rsidR="00463868" w:rsidRDefault="00463868">
      <w:pPr>
        <w:keepNext/>
        <w:widowControl w:val="0"/>
        <w:spacing w:after="0" w:line="240" w:lineRule="auto"/>
        <w:ind w:left="360"/>
        <w:rPr>
          <w:rFonts w:cs="Arial"/>
        </w:rPr>
      </w:pPr>
    </w:p>
    <w:p w:rsidR="00463868" w:rsidRDefault="00463868">
      <w:pPr>
        <w:spacing w:after="0" w:line="240" w:lineRule="auto"/>
        <w:rPr>
          <w:rFonts w:cs="Arial"/>
        </w:rPr>
      </w:pPr>
    </w:p>
    <w:p w:rsidR="00463868" w:rsidRDefault="00463868">
      <w:pPr>
        <w:keepNext/>
        <w:widowControl w:val="0"/>
        <w:spacing w:after="0" w:line="240" w:lineRule="auto"/>
        <w:ind w:left="360"/>
        <w:rPr>
          <w:rFonts w:cs="Arial"/>
        </w:rPr>
      </w:pPr>
    </w:p>
    <w:p w:rsidR="00463868" w:rsidRDefault="00463868">
      <w:pPr>
        <w:spacing w:after="0" w:line="240" w:lineRule="auto"/>
        <w:rPr>
          <w:rFonts w:cs="Arial"/>
        </w:rPr>
      </w:pPr>
    </w:p>
    <w:p w:rsidR="00463868" w:rsidRDefault="00463868">
      <w:pPr>
        <w:keepNext/>
        <w:widowControl w:val="0"/>
        <w:spacing w:after="0" w:line="240" w:lineRule="auto"/>
        <w:ind w:left="360"/>
        <w:rPr>
          <w:rFonts w:cs="Arial"/>
        </w:rPr>
      </w:pPr>
    </w:p>
    <w:p w:rsidR="00463868" w:rsidRDefault="00463868">
      <w:pPr>
        <w:spacing w:after="0" w:line="240" w:lineRule="auto"/>
        <w:rPr>
          <w:rFonts w:cs="Arial"/>
        </w:rPr>
      </w:pPr>
    </w:p>
    <w:p w:rsidR="00463868" w:rsidRDefault="00463868">
      <w:pPr>
        <w:keepNext/>
        <w:widowControl w:val="0"/>
        <w:spacing w:after="0" w:line="240" w:lineRule="auto"/>
        <w:ind w:left="360"/>
        <w:rPr>
          <w:rFonts w:cs="Arial"/>
        </w:rPr>
      </w:pPr>
    </w:p>
    <w:p w:rsidR="00463868" w:rsidRDefault="00463868">
      <w:pPr>
        <w:spacing w:after="0" w:line="240" w:lineRule="auto"/>
        <w:ind w:left="360"/>
        <w:rPr>
          <w:rFonts w:cs="Arial"/>
        </w:rPr>
      </w:pPr>
    </w:p>
    <w:p w:rsidR="00463868" w:rsidRDefault="00463868">
      <w:pPr>
        <w:keepNext/>
        <w:widowControl w:val="0"/>
        <w:spacing w:after="0" w:line="240" w:lineRule="auto"/>
        <w:jc w:val="center"/>
        <w:rPr>
          <w:rFonts w:cs="Arial"/>
          <w:b/>
          <w:sz w:val="24"/>
          <w:szCs w:val="24"/>
        </w:rPr>
      </w:pPr>
    </w:p>
    <w:p w:rsidR="00463868" w:rsidRDefault="00463868">
      <w:pPr>
        <w:keepNext/>
        <w:widowControl w:val="0"/>
        <w:ind w:left="360"/>
        <w:rPr>
          <w:rFonts w:cs="Arial"/>
        </w:rPr>
      </w:pPr>
    </w:p>
    <w:p w:rsidR="00463868" w:rsidRDefault="00463868">
      <w:pPr>
        <w:widowControl w:val="0"/>
        <w:ind w:left="360"/>
        <w:rPr>
          <w:rFonts w:cs="Arial"/>
        </w:rPr>
      </w:pPr>
    </w:p>
    <w:p w:rsidR="00463868" w:rsidRDefault="00463868">
      <w:pPr>
        <w:widowControl w:val="0"/>
        <w:ind w:left="360"/>
        <w:rPr>
          <w:rFonts w:cs="Arial"/>
        </w:rPr>
      </w:pPr>
    </w:p>
    <w:p w:rsidR="00463868" w:rsidRDefault="00463868">
      <w:pPr>
        <w:widowControl w:val="0"/>
        <w:ind w:left="360"/>
        <w:rPr>
          <w:rFonts w:cs="Arial"/>
        </w:rPr>
      </w:pPr>
    </w:p>
    <w:p w:rsidR="00463868" w:rsidRDefault="00463868">
      <w:pPr>
        <w:widowControl w:val="0"/>
        <w:ind w:left="360"/>
        <w:rPr>
          <w:rFonts w:cs="Arial"/>
        </w:rPr>
      </w:pPr>
    </w:p>
    <w:p w:rsidR="00463868" w:rsidRDefault="00463868">
      <w:pPr>
        <w:rPr>
          <w:b/>
          <w:sz w:val="24"/>
          <w:szCs w:val="24"/>
        </w:rPr>
      </w:pPr>
    </w:p>
    <w:p w:rsidR="00463868" w:rsidRDefault="00463868">
      <w:pPr>
        <w:keepNext/>
        <w:widowControl w:val="0"/>
        <w:spacing w:after="100" w:afterAutospacing="1" w:line="240" w:lineRule="auto"/>
        <w:rPr>
          <w:b/>
          <w:color w:val="000000" w:themeColor="text1"/>
          <w:sz w:val="24"/>
          <w:szCs w:val="24"/>
        </w:rPr>
      </w:pPr>
    </w:p>
    <w:p w:rsidR="00463868" w:rsidRDefault="00463868">
      <w:pPr>
        <w:contextualSpacing/>
        <w:rPr>
          <w:b/>
          <w:color w:val="000000" w:themeColor="text1"/>
          <w:sz w:val="24"/>
          <w:szCs w:val="24"/>
        </w:rPr>
      </w:pPr>
    </w:p>
    <w:p w:rsidR="00463868" w:rsidRDefault="00463868">
      <w:pPr>
        <w:contextualSpacing/>
        <w:rPr>
          <w:b/>
          <w:color w:val="000000" w:themeColor="text1"/>
          <w:sz w:val="24"/>
          <w:szCs w:val="24"/>
        </w:rPr>
      </w:pPr>
    </w:p>
    <w:p w:rsidR="00463868" w:rsidRDefault="00463868">
      <w:pPr>
        <w:spacing w:after="0" w:line="240" w:lineRule="auto"/>
      </w:pPr>
    </w:p>
    <w:p w:rsidR="00463868" w:rsidRDefault="006F7063">
      <w:pPr>
        <w:spacing w:beforeAutospacing="1" w:afterAutospacing="1"/>
      </w:pPr>
      <w:r>
        <w:rPr>
          <w:rFonts w:cs="Arial"/>
        </w:rPr>
        <w:t>Consistent with the primary objective of the Act, section 104(b)(3)(A) of the Housing and Community Development Act of 1974 as amended requires each CDBG grantee to certify that, in the aggregate, at least 70% of CDBG funds to be expended, during a one, two, or three program year period specified by the grantee for this purpose, will be for activities meeting the L/M Income Benefit national objective. Although a 70% benefit is required for one, two or three years, the City of Cuyahoga Falls Development Department will strive to ensure that it exceeds this amount.  The goal for this 2019-2023 Consolidated Plan period is 80%.</w:t>
      </w:r>
    </w:p>
    <w:p w:rsidR="00C47B3F" w:rsidRDefault="00C47B3F">
      <w:pPr>
        <w:rPr>
          <w:b/>
          <w:sz w:val="28"/>
          <w:szCs w:val="28"/>
        </w:rPr>
      </w:pPr>
    </w:p>
    <w:p w:rsidR="00C47B3F" w:rsidRDefault="00C47B3F">
      <w:pPr>
        <w:rPr>
          <w:b/>
          <w:sz w:val="28"/>
          <w:szCs w:val="28"/>
        </w:rPr>
      </w:pPr>
    </w:p>
    <w:p w:rsidR="00C47B3F" w:rsidRDefault="00C47B3F">
      <w:pPr>
        <w:rPr>
          <w:b/>
          <w:sz w:val="28"/>
          <w:szCs w:val="28"/>
        </w:rPr>
      </w:pPr>
    </w:p>
    <w:p w:rsidR="00C47B3F" w:rsidRDefault="00C47B3F">
      <w:pPr>
        <w:rPr>
          <w:b/>
          <w:sz w:val="28"/>
          <w:szCs w:val="28"/>
        </w:rPr>
      </w:pPr>
    </w:p>
    <w:p w:rsidR="00C47B3F" w:rsidRDefault="00C47B3F">
      <w:pPr>
        <w:rPr>
          <w:b/>
          <w:sz w:val="28"/>
          <w:szCs w:val="28"/>
        </w:rPr>
      </w:pPr>
    </w:p>
    <w:p w:rsidR="00C47B3F" w:rsidRDefault="00C47B3F">
      <w:pPr>
        <w:rPr>
          <w:b/>
          <w:sz w:val="28"/>
          <w:szCs w:val="28"/>
        </w:rPr>
      </w:pPr>
    </w:p>
    <w:p w:rsidR="00C47B3F" w:rsidRDefault="00C47B3F">
      <w:pPr>
        <w:rPr>
          <w:b/>
          <w:sz w:val="28"/>
          <w:szCs w:val="28"/>
        </w:rPr>
      </w:pPr>
    </w:p>
    <w:p w:rsidR="00C47B3F" w:rsidRDefault="00C47B3F">
      <w:pPr>
        <w:rPr>
          <w:b/>
          <w:sz w:val="28"/>
          <w:szCs w:val="28"/>
        </w:rPr>
      </w:pPr>
    </w:p>
    <w:p w:rsidR="00C47B3F" w:rsidRDefault="00C47B3F">
      <w:pPr>
        <w:rPr>
          <w:b/>
          <w:sz w:val="28"/>
          <w:szCs w:val="28"/>
        </w:rPr>
      </w:pPr>
    </w:p>
    <w:p w:rsidR="00C47B3F" w:rsidRDefault="00C47B3F">
      <w:pPr>
        <w:rPr>
          <w:b/>
          <w:sz w:val="28"/>
          <w:szCs w:val="28"/>
        </w:rPr>
      </w:pPr>
    </w:p>
    <w:p w:rsidR="00C47B3F" w:rsidRDefault="00C47B3F">
      <w:pPr>
        <w:rPr>
          <w:b/>
          <w:sz w:val="28"/>
          <w:szCs w:val="28"/>
        </w:rPr>
      </w:pPr>
    </w:p>
    <w:p w:rsidR="00C47B3F" w:rsidRDefault="00C47B3F">
      <w:pPr>
        <w:rPr>
          <w:b/>
          <w:sz w:val="28"/>
          <w:szCs w:val="28"/>
        </w:rPr>
      </w:pPr>
    </w:p>
    <w:p w:rsidR="00C47B3F" w:rsidRDefault="00C47B3F">
      <w:pPr>
        <w:rPr>
          <w:b/>
          <w:sz w:val="28"/>
          <w:szCs w:val="28"/>
        </w:rPr>
      </w:pPr>
    </w:p>
    <w:p w:rsidR="00C47B3F" w:rsidRDefault="00C47B3F">
      <w:pPr>
        <w:rPr>
          <w:b/>
          <w:sz w:val="28"/>
          <w:szCs w:val="28"/>
        </w:rPr>
      </w:pPr>
    </w:p>
    <w:p w:rsidR="00C47B3F" w:rsidRDefault="00C47B3F">
      <w:pPr>
        <w:rPr>
          <w:b/>
          <w:sz w:val="28"/>
          <w:szCs w:val="28"/>
        </w:rPr>
      </w:pPr>
    </w:p>
    <w:p w:rsidR="00463868" w:rsidRDefault="006F7063" w:rsidP="00C47B3F">
      <w:pPr>
        <w:jc w:val="center"/>
        <w:rPr>
          <w:b/>
          <w:sz w:val="28"/>
          <w:szCs w:val="28"/>
        </w:rPr>
      </w:pPr>
      <w:r>
        <w:rPr>
          <w:b/>
          <w:sz w:val="28"/>
          <w:szCs w:val="28"/>
        </w:rPr>
        <w:t>Attachments</w:t>
      </w:r>
    </w:p>
    <w:p w:rsidR="00463868" w:rsidRDefault="006F7063">
      <w:pPr>
        <w:spacing w:after="0" w:line="240" w:lineRule="auto"/>
      </w:pPr>
      <w:r>
        <w:br w:type="page"/>
      </w:r>
    </w:p>
    <w:p w:rsidR="00463868" w:rsidRDefault="006F7063">
      <w:r>
        <w:rPr>
          <w:b/>
        </w:rPr>
        <w:t>Citizen Participation Comments</w:t>
      </w:r>
    </w:p>
    <w:p w:rsidR="00463868" w:rsidRDefault="006F7063">
      <w:r>
        <w:rPr>
          <w:noProof/>
        </w:rPr>
        <w:drawing>
          <wp:inline distT="0" distB="0" distL="0" distR="0">
            <wp:extent cx="5943600" cy="7691718"/>
            <wp:effectExtent l="0" t="0" r="0" b="0"/>
            <wp:docPr id="2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4"/>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2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5"/>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2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6"/>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2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7"/>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2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8"/>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2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9"/>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2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0"/>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2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1"/>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3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2"/>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3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3"/>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3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4"/>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3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5"/>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3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6"/>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3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7"/>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3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8"/>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3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9"/>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3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0"/>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3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1"/>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4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2"/>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4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3"/>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4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4"/>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4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5"/>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4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6"/>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4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7"/>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4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8"/>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4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9"/>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4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0"/>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4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1"/>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5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2"/>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5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3"/>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5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4"/>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5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5"/>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5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6"/>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5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7"/>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5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8"/>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5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9"/>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5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0"/>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5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1"/>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6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2"/>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6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3"/>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6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4"/>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6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5"/>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6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6"/>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6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7"/>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6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8"/>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6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9"/>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6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0"/>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6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1"/>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7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2"/>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7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3"/>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7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4"/>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7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5"/>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7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6"/>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7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7"/>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7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8"/>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7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9"/>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7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0"/>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7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1"/>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8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2"/>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8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3"/>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8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4"/>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8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5"/>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8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6"/>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8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7"/>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8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8"/>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8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9"/>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8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0"/>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8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1"/>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9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2"/>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9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3"/>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9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4"/>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9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5"/>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9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6"/>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9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7"/>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9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8"/>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9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9"/>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9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0"/>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9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1"/>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10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2"/>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10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3"/>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10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4"/>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10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5"/>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10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6"/>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10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7"/>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10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8"/>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10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9"/>
                    <a:stretch>
                      <a:fillRect/>
                    </a:stretch>
                  </pic:blipFill>
                  <pic:spPr>
                    <a:xfrm>
                      <a:off x="0" y="0"/>
                      <a:ext cx="5943600" cy="7691718"/>
                    </a:xfrm>
                    <a:prstGeom prst="rect">
                      <a:avLst/>
                    </a:prstGeom>
                  </pic:spPr>
                </pic:pic>
              </a:graphicData>
            </a:graphic>
          </wp:inline>
        </w:drawing>
      </w:r>
    </w:p>
    <w:p w:rsidR="00463868" w:rsidRDefault="006F7063">
      <w:r>
        <w:br w:type="page"/>
      </w:r>
    </w:p>
    <w:p w:rsidR="00463868" w:rsidRDefault="006F7063">
      <w:r>
        <w:rPr>
          <w:b/>
        </w:rPr>
        <w:t>Grantee Unique Appendices</w:t>
      </w:r>
    </w:p>
    <w:p w:rsidR="00463868" w:rsidRDefault="006F7063">
      <w:r>
        <w:rPr>
          <w:noProof/>
        </w:rPr>
        <w:drawing>
          <wp:inline distT="0" distB="0" distL="0" distR="0">
            <wp:extent cx="5943600" cy="7691718"/>
            <wp:effectExtent l="0" t="0" r="0" b="0"/>
            <wp:docPr id="10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30"/>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10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31"/>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11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32"/>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11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33"/>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11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34"/>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11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35"/>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11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36"/>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11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37"/>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11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38"/>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11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39"/>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11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40"/>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11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41"/>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12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42"/>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12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43"/>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12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44"/>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12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45"/>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12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46"/>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12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47"/>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12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48"/>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12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49"/>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12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50"/>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12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51"/>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13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52"/>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13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53"/>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13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54"/>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13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55"/>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13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56"/>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13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57"/>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13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58"/>
                    <a:stretch>
                      <a:fillRect/>
                    </a:stretch>
                  </pic:blipFill>
                  <pic:spPr>
                    <a:xfrm>
                      <a:off x="0" y="0"/>
                      <a:ext cx="5943600" cy="7691718"/>
                    </a:xfrm>
                    <a:prstGeom prst="rect">
                      <a:avLst/>
                    </a:prstGeom>
                  </pic:spPr>
                </pic:pic>
              </a:graphicData>
            </a:graphic>
          </wp:inline>
        </w:drawing>
      </w:r>
    </w:p>
    <w:p w:rsidR="00463868" w:rsidRDefault="006F7063">
      <w:r>
        <w:br w:type="page"/>
      </w:r>
    </w:p>
    <w:p w:rsidR="00463868" w:rsidRDefault="006F7063">
      <w:r>
        <w:rPr>
          <w:b/>
        </w:rPr>
        <w:t>Grantee SF-424's and Certification(s)</w:t>
      </w:r>
    </w:p>
    <w:p w:rsidR="00463868" w:rsidRDefault="006F7063">
      <w:r>
        <w:rPr>
          <w:noProof/>
        </w:rPr>
        <w:drawing>
          <wp:inline distT="0" distB="0" distL="0" distR="0">
            <wp:extent cx="5943600" cy="7691718"/>
            <wp:effectExtent l="0" t="0" r="0" b="0"/>
            <wp:docPr id="13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59"/>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13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60"/>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13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61"/>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14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62"/>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14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63"/>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14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64"/>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14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65"/>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14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66"/>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14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67"/>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14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68"/>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14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69"/>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14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70"/>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14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71"/>
                    <a:stretch>
                      <a:fillRect/>
                    </a:stretch>
                  </pic:blipFill>
                  <pic:spPr>
                    <a:xfrm>
                      <a:off x="0" y="0"/>
                      <a:ext cx="5943600" cy="7691718"/>
                    </a:xfrm>
                    <a:prstGeom prst="rect">
                      <a:avLst/>
                    </a:prstGeom>
                  </pic:spPr>
                </pic:pic>
              </a:graphicData>
            </a:graphic>
          </wp:inline>
        </w:drawing>
      </w:r>
    </w:p>
    <w:p w:rsidR="00463868" w:rsidRDefault="006F7063">
      <w:r>
        <w:rPr>
          <w:noProof/>
        </w:rPr>
        <w:drawing>
          <wp:inline distT="0" distB="0" distL="0" distR="0">
            <wp:extent cx="5943600" cy="7691718"/>
            <wp:effectExtent l="0" t="0" r="0" b="0"/>
            <wp:docPr id="15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72"/>
                    <a:stretch>
                      <a:fillRect/>
                    </a:stretch>
                  </pic:blipFill>
                  <pic:spPr>
                    <a:xfrm>
                      <a:off x="0" y="0"/>
                      <a:ext cx="5943600" cy="7691718"/>
                    </a:xfrm>
                    <a:prstGeom prst="rect">
                      <a:avLst/>
                    </a:prstGeom>
                  </pic:spPr>
                </pic:pic>
              </a:graphicData>
            </a:graphic>
          </wp:inline>
        </w:drawing>
      </w:r>
    </w:p>
    <w:p w:rsidR="00463868" w:rsidRDefault="006F7063">
      <w:pPr>
        <w:spacing w:after="0" w:line="240" w:lineRule="auto"/>
        <w:rPr>
          <w:b/>
          <w:sz w:val="28"/>
          <w:szCs w:val="28"/>
        </w:rPr>
      </w:pPr>
      <w:r>
        <w:rPr>
          <w:b/>
          <w:sz w:val="28"/>
          <w:szCs w:val="28"/>
        </w:rPr>
        <w:br w:type="page"/>
      </w:r>
    </w:p>
    <w:p w:rsidR="00463868" w:rsidRDefault="006F7063">
      <w:pPr>
        <w:rPr>
          <w:b/>
          <w:sz w:val="28"/>
          <w:szCs w:val="28"/>
        </w:rPr>
      </w:pPr>
      <w:r>
        <w:rPr>
          <w:b/>
          <w:sz w:val="28"/>
          <w:szCs w:val="28"/>
        </w:rPr>
        <w:t xml:space="preserve">Appendixx - Alternate/Local Data Sources </w:t>
      </w:r>
    </w:p>
    <w:p w:rsidR="00463868" w:rsidRDefault="00463868">
      <w:pPr>
        <w:spacing w:after="0" w:line="240" w:lineRule="auto"/>
        <w:rPr>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
        <w:gridCol w:w="9248"/>
      </w:tblGrid>
      <w:tr w:rsidR="00463868">
        <w:trPr>
          <w:cantSplit/>
        </w:trPr>
        <w:tc>
          <w:tcPr>
            <w:tcW w:w="0" w:type="auto"/>
            <w:vMerge w:val="restart"/>
          </w:tcPr>
          <w:p w:rsidR="00463868" w:rsidRDefault="006F7063">
            <w:r>
              <w:rPr>
                <w:b/>
              </w:rPr>
              <w:t>1</w:t>
            </w:r>
          </w:p>
        </w:tc>
        <w:tc>
          <w:tcPr>
            <w:tcW w:w="0" w:type="auto"/>
          </w:tcPr>
          <w:p w:rsidR="00463868" w:rsidRDefault="006F7063">
            <w:pPr>
              <w:keepNext/>
              <w:spacing w:before="100" w:after="0"/>
              <w:rPr>
                <w:rFonts w:asciiTheme="minorHAnsi" w:hAnsiTheme="minorHAnsi"/>
                <w:b/>
                <w:sz w:val="20"/>
                <w:szCs w:val="20"/>
              </w:rPr>
            </w:pPr>
            <w:r>
              <w:rPr>
                <w:rFonts w:asciiTheme="minorHAnsi" w:hAnsiTheme="minorHAnsi"/>
                <w:b/>
                <w:bCs/>
                <w:sz w:val="20"/>
                <w:szCs w:val="20"/>
              </w:rPr>
              <w:t>Data Source Name</w:t>
            </w:r>
          </w:p>
          <w:p w:rsidR="00463868" w:rsidRDefault="006F7063">
            <w:pPr>
              <w:spacing w:before="100" w:after="0"/>
            </w:pPr>
            <w:r>
              <w:rPr>
                <w:color w:val="000000"/>
              </w:rPr>
              <w:t>Annual COC-HMIS PIT Count</w:t>
            </w:r>
          </w:p>
        </w:tc>
      </w:tr>
      <w:tr w:rsidR="00463868">
        <w:trPr>
          <w:cantSplit/>
        </w:trPr>
        <w:tc>
          <w:tcPr>
            <w:tcW w:w="0" w:type="auto"/>
            <w:vMerge/>
          </w:tcPr>
          <w:p w:rsidR="00463868" w:rsidRDefault="00463868"/>
        </w:tc>
        <w:tc>
          <w:tcPr>
            <w:tcW w:w="0" w:type="auto"/>
          </w:tcPr>
          <w:p w:rsidR="00463868" w:rsidRDefault="006F7063">
            <w:pPr>
              <w:keepNext/>
              <w:spacing w:before="100" w:after="0"/>
              <w:rPr>
                <w:rFonts w:asciiTheme="minorHAnsi" w:hAnsiTheme="minorHAnsi"/>
                <w:b/>
                <w:sz w:val="20"/>
                <w:szCs w:val="20"/>
              </w:rPr>
            </w:pPr>
            <w:r>
              <w:rPr>
                <w:rFonts w:asciiTheme="minorHAnsi" w:hAnsiTheme="minorHAnsi"/>
                <w:b/>
                <w:sz w:val="20"/>
                <w:szCs w:val="20"/>
              </w:rPr>
              <w:t>List the name of the organization or individual who originated the data set.</w:t>
            </w:r>
          </w:p>
          <w:p w:rsidR="00463868" w:rsidRDefault="006F7063">
            <w:pPr>
              <w:spacing w:before="100" w:after="0"/>
            </w:pPr>
            <w:r>
              <w:rPr>
                <w:color w:val="000000"/>
              </w:rPr>
              <w:t>The Akron/Barberton/Summit County Continuum of Care &amp; HMIS.</w:t>
            </w:r>
          </w:p>
        </w:tc>
      </w:tr>
      <w:tr w:rsidR="00463868">
        <w:trPr>
          <w:cantSplit/>
        </w:trPr>
        <w:tc>
          <w:tcPr>
            <w:tcW w:w="0" w:type="auto"/>
            <w:vMerge/>
          </w:tcPr>
          <w:p w:rsidR="00463868" w:rsidRDefault="00463868"/>
        </w:tc>
        <w:tc>
          <w:tcPr>
            <w:tcW w:w="0" w:type="auto"/>
          </w:tcPr>
          <w:p w:rsidR="00463868" w:rsidRDefault="006F7063">
            <w:pPr>
              <w:keepNext/>
              <w:spacing w:before="100" w:after="0"/>
              <w:rPr>
                <w:rFonts w:asciiTheme="minorHAnsi" w:hAnsiTheme="minorHAnsi"/>
                <w:b/>
                <w:sz w:val="20"/>
                <w:szCs w:val="20"/>
              </w:rPr>
            </w:pPr>
            <w:r>
              <w:rPr>
                <w:rFonts w:asciiTheme="minorHAnsi" w:hAnsiTheme="minorHAnsi"/>
                <w:b/>
                <w:sz w:val="20"/>
                <w:szCs w:val="20"/>
              </w:rPr>
              <w:t>Provide a brief summary of the data set.</w:t>
            </w:r>
          </w:p>
          <w:p w:rsidR="00463868" w:rsidRDefault="006F7063">
            <w:pPr>
              <w:spacing w:before="100" w:after="0"/>
            </w:pPr>
            <w:r>
              <w:rPr>
                <w:color w:val="000000"/>
              </w:rPr>
              <w:t>At least every other year the local Continuum of Care-HMIS organization takes a physical count of the Counties homeless population. Based on the data collected from this physical count and inventory count is prepared and given to local governments and non-profit service organizations who use the data to make informed decisions.</w:t>
            </w:r>
          </w:p>
        </w:tc>
      </w:tr>
      <w:tr w:rsidR="00463868">
        <w:trPr>
          <w:cantSplit/>
        </w:trPr>
        <w:tc>
          <w:tcPr>
            <w:tcW w:w="0" w:type="auto"/>
            <w:vMerge/>
          </w:tcPr>
          <w:p w:rsidR="00463868" w:rsidRDefault="00463868"/>
        </w:tc>
        <w:tc>
          <w:tcPr>
            <w:tcW w:w="0" w:type="auto"/>
          </w:tcPr>
          <w:p w:rsidR="00463868" w:rsidRDefault="006F7063">
            <w:pPr>
              <w:keepNext/>
              <w:spacing w:before="100" w:after="0"/>
              <w:rPr>
                <w:rFonts w:asciiTheme="minorHAnsi" w:hAnsiTheme="minorHAnsi"/>
                <w:b/>
                <w:sz w:val="20"/>
                <w:szCs w:val="20"/>
              </w:rPr>
            </w:pPr>
            <w:r>
              <w:rPr>
                <w:rFonts w:asciiTheme="minorHAnsi" w:hAnsiTheme="minorHAnsi"/>
                <w:b/>
                <w:color w:val="000033"/>
                <w:sz w:val="20"/>
                <w:szCs w:val="20"/>
              </w:rPr>
              <w:t>What was the purpose for developing this data set?</w:t>
            </w:r>
          </w:p>
          <w:p w:rsidR="00463868" w:rsidRDefault="006F7063">
            <w:pPr>
              <w:spacing w:before="100" w:after="0"/>
            </w:pPr>
            <w:r>
              <w:rPr>
                <w:color w:val="000000"/>
              </w:rPr>
              <w:t>To determine and count and other information concerning the local homeless population and their specific needs. </w:t>
            </w:r>
          </w:p>
        </w:tc>
      </w:tr>
      <w:tr w:rsidR="00463868">
        <w:trPr>
          <w:cantSplit/>
        </w:trPr>
        <w:tc>
          <w:tcPr>
            <w:tcW w:w="0" w:type="auto"/>
            <w:vMerge/>
          </w:tcPr>
          <w:p w:rsidR="00463868" w:rsidRDefault="00463868"/>
        </w:tc>
        <w:tc>
          <w:tcPr>
            <w:tcW w:w="0" w:type="auto"/>
          </w:tcPr>
          <w:p w:rsidR="00463868" w:rsidRDefault="006F7063">
            <w:pPr>
              <w:keepNext/>
              <w:spacing w:before="100" w:after="0"/>
              <w:rPr>
                <w:rFonts w:asciiTheme="minorHAnsi" w:hAnsiTheme="minorHAnsi"/>
                <w:b/>
                <w:sz w:val="20"/>
                <w:szCs w:val="20"/>
              </w:rPr>
            </w:pPr>
            <w:r>
              <w:rPr>
                <w:rFonts w:asciiTheme="minorHAnsi" w:hAnsiTheme="minorHAnsi"/>
                <w:b/>
                <w:color w:val="000033"/>
                <w:sz w:val="20"/>
                <w:szCs w:val="20"/>
              </w:rPr>
              <w:t>How comprehensive is the coverage of this administrative data? Is data collection concentrated in one geographic area or among a certain population?</w:t>
            </w:r>
          </w:p>
          <w:p w:rsidR="00463868" w:rsidRDefault="006F7063">
            <w:pPr>
              <w:spacing w:before="100" w:after="0"/>
            </w:pPr>
            <w:r>
              <w:rPr>
                <w:color w:val="000000"/>
              </w:rPr>
              <w:t>The annual PIT count strives to make the best count possible including as much of the homeless population as possible on a given day in the year. It is a well organized program assisted my local volunteers who have some knowlegde or who work with this sub-population. It is also assisted by local law enforcement going into the woods and different buildings where the homeless are known to exist to make the count and information gathering as accurate as possible.</w:t>
            </w:r>
          </w:p>
        </w:tc>
      </w:tr>
      <w:tr w:rsidR="00463868">
        <w:trPr>
          <w:cantSplit/>
        </w:trPr>
        <w:tc>
          <w:tcPr>
            <w:tcW w:w="0" w:type="auto"/>
            <w:vMerge/>
          </w:tcPr>
          <w:p w:rsidR="00463868" w:rsidRDefault="00463868"/>
        </w:tc>
        <w:tc>
          <w:tcPr>
            <w:tcW w:w="0" w:type="auto"/>
          </w:tcPr>
          <w:p w:rsidR="00463868" w:rsidRDefault="006F7063">
            <w:pPr>
              <w:keepNext/>
              <w:spacing w:before="100" w:after="0"/>
              <w:rPr>
                <w:rFonts w:asciiTheme="minorHAnsi" w:hAnsiTheme="minorHAnsi"/>
                <w:b/>
                <w:sz w:val="20"/>
                <w:szCs w:val="20"/>
              </w:rPr>
            </w:pPr>
            <w:r>
              <w:rPr>
                <w:rFonts w:asciiTheme="minorHAnsi" w:hAnsiTheme="minorHAnsi"/>
                <w:b/>
                <w:color w:val="000033"/>
                <w:sz w:val="20"/>
                <w:szCs w:val="20"/>
              </w:rPr>
              <w:t>What time period (provide the year, and optionally month, or month and day) is covered by this data set?</w:t>
            </w:r>
          </w:p>
          <w:p w:rsidR="00463868" w:rsidRDefault="006F7063">
            <w:pPr>
              <w:spacing w:before="100" w:after="0"/>
            </w:pPr>
            <w:r>
              <w:rPr>
                <w:color w:val="000000"/>
              </w:rPr>
              <w:t>The last annual count was made on January 22, 2013. Usually this count is made on an every other year basis.</w:t>
            </w:r>
          </w:p>
        </w:tc>
      </w:tr>
      <w:tr w:rsidR="00463868">
        <w:trPr>
          <w:cantSplit/>
        </w:trPr>
        <w:tc>
          <w:tcPr>
            <w:tcW w:w="0" w:type="auto"/>
            <w:vMerge/>
          </w:tcPr>
          <w:p w:rsidR="00463868" w:rsidRDefault="00463868"/>
        </w:tc>
        <w:tc>
          <w:tcPr>
            <w:tcW w:w="0" w:type="auto"/>
          </w:tcPr>
          <w:p w:rsidR="00463868" w:rsidRDefault="006F7063">
            <w:pPr>
              <w:keepNext/>
              <w:spacing w:before="100" w:after="0"/>
              <w:rPr>
                <w:rFonts w:asciiTheme="minorHAnsi" w:hAnsiTheme="minorHAnsi"/>
                <w:b/>
                <w:color w:val="000033"/>
                <w:sz w:val="20"/>
                <w:szCs w:val="20"/>
              </w:rPr>
            </w:pPr>
            <w:r>
              <w:rPr>
                <w:rFonts w:asciiTheme="minorHAnsi" w:hAnsiTheme="minorHAnsi"/>
                <w:b/>
                <w:color w:val="000033"/>
                <w:sz w:val="20"/>
                <w:szCs w:val="20"/>
              </w:rPr>
              <w:t>What is the status of the data set (complete, in progress, or planned)?</w:t>
            </w:r>
          </w:p>
          <w:p w:rsidR="00463868" w:rsidRDefault="006F7063">
            <w:pPr>
              <w:spacing w:before="100" w:after="0"/>
            </w:pPr>
            <w:r>
              <w:rPr>
                <w:color w:val="000000"/>
              </w:rPr>
              <w:t>Once the data and information is collected its drafted into a report and provided to local government officials and agencies who assist in caring for the homeless. The report is collected as a point in time date and is as complete as possible as of that date.</w:t>
            </w:r>
          </w:p>
        </w:tc>
      </w:tr>
    </w:tbl>
    <w:p w:rsidR="00A50DA6" w:rsidRDefault="00A50DA6"/>
    <w:sectPr w:rsidR="00A50DA6">
      <w:headerReference w:type="even" r:id="rId173"/>
      <w:headerReference w:type="default" r:id="rId174"/>
      <w:footerReference w:type="even" r:id="rId175"/>
      <w:headerReference w:type="first" r:id="rId176"/>
      <w:footerReference w:type="first" r:id="rId177"/>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A333C" w:rsidRDefault="00AA333C">
      <w:r>
        <w:separator/>
      </w:r>
    </w:p>
  </w:endnote>
  <w:endnote w:type="continuationSeparator" w:id="0">
    <w:p w:rsidR="00AA333C" w:rsidRDefault="00AA333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A333C" w:rsidRDefault="00AA333C">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738" w:type="dxa"/>
      <w:jc w:val="center"/>
      <w:tblLayout w:type="fixed"/>
      <w:tblLook w:val="01E0" w:firstRow="1" w:lastRow="1" w:firstColumn="1" w:lastColumn="1" w:noHBand="0" w:noVBand="0"/>
    </w:tblPr>
    <w:tblGrid>
      <w:gridCol w:w="1908"/>
      <w:gridCol w:w="5753"/>
      <w:gridCol w:w="2077"/>
    </w:tblGrid>
    <w:tr w:rsidR="00AA333C">
      <w:trPr>
        <w:jc w:val="center"/>
      </w:trPr>
      <w:tc>
        <w:tcPr>
          <w:tcW w:w="1908" w:type="dxa"/>
        </w:tcPr>
        <w:p w:rsidR="00AA333C" w:rsidRDefault="00AA333C">
          <w:pPr>
            <w:pStyle w:val="Footer"/>
            <w:spacing w:after="0" w:line="240" w:lineRule="auto"/>
            <w:ind w:left="-99"/>
          </w:pPr>
          <w:r>
            <w:t xml:space="preserve">  Consolidated Plan</w:t>
          </w:r>
        </w:p>
      </w:tc>
      <w:tc>
        <w:tcPr>
          <w:tcW w:w="5753" w:type="dxa"/>
        </w:tcPr>
        <w:p w:rsidR="00AA333C" w:rsidRDefault="00AA333C">
          <w:pPr>
            <w:pStyle w:val="Footer"/>
            <w:spacing w:after="0" w:line="240" w:lineRule="auto"/>
            <w:ind w:hanging="90"/>
            <w:jc w:val="center"/>
            <w:rPr>
              <w:rFonts w:cs="Arial"/>
            </w:rPr>
          </w:pPr>
          <w:r>
            <w:rPr>
              <w:rFonts w:cs="Arial"/>
            </w:rPr>
            <w:t>CUYAHOGA FALLS</w:t>
          </w:r>
        </w:p>
      </w:tc>
      <w:tc>
        <w:tcPr>
          <w:tcW w:w="2077" w:type="dxa"/>
        </w:tcPr>
        <w:p w:rsidR="00AA333C" w:rsidRDefault="00AA333C">
          <w:pPr>
            <w:pStyle w:val="Footer"/>
            <w:spacing w:after="0" w:line="240" w:lineRule="auto"/>
            <w:ind w:hanging="90"/>
            <w:jc w:val="right"/>
          </w:pPr>
          <w:r>
            <w:rPr>
              <w:rStyle w:val="PageNumber"/>
            </w:rPr>
            <w:t xml:space="preserve">    </w:t>
          </w:r>
          <w:r>
            <w:rPr>
              <w:rStyle w:val="PageNumber"/>
            </w:rPr>
            <w:fldChar w:fldCharType="begin"/>
          </w:r>
          <w:r>
            <w:rPr>
              <w:rStyle w:val="PageNumber"/>
            </w:rPr>
            <w:instrText xml:space="preserve"> PAGE </w:instrText>
          </w:r>
          <w:r>
            <w:rPr>
              <w:rStyle w:val="PageNumber"/>
            </w:rPr>
            <w:fldChar w:fldCharType="separate"/>
          </w:r>
          <w:r w:rsidR="00226D00">
            <w:rPr>
              <w:rStyle w:val="PageNumber"/>
              <w:noProof/>
            </w:rPr>
            <w:t>82</w:t>
          </w:r>
          <w:r>
            <w:rPr>
              <w:rStyle w:val="PageNumber"/>
            </w:rPr>
            <w:fldChar w:fldCharType="end"/>
          </w:r>
        </w:p>
      </w:tc>
    </w:tr>
  </w:tbl>
  <w:p w:rsidR="00AA333C" w:rsidRDefault="00AA333C">
    <w:pPr>
      <w:pStyle w:val="Footer"/>
      <w:spacing w:before="120" w:after="0"/>
      <w:ind w:hanging="90"/>
      <w:rPr>
        <w:rFonts w:asciiTheme="minorHAnsi" w:hAnsiTheme="minorHAnsi"/>
        <w:b/>
        <w:i/>
        <w:sz w:val="16"/>
      </w:rPr>
    </w:pPr>
    <w:r>
      <w:rPr>
        <w:rFonts w:asciiTheme="minorHAnsi" w:hAnsiTheme="minorHAnsi" w:cs="Arial"/>
        <w:color w:val="000000"/>
        <w:sz w:val="16"/>
      </w:rPr>
      <w:t>OMB Control No: 2506-0117 (exp. 06/30/2018)</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A333C" w:rsidRDefault="00AA333C">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A333C" w:rsidRDefault="00AA333C">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A333C" w:rsidRDefault="00AA333C">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A333C" w:rsidRDefault="00AA333C">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A333C" w:rsidRDefault="00AA333C">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A333C" w:rsidRDefault="00AA333C">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A333C" w:rsidRDefault="00AA333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A333C" w:rsidRDefault="00AA333C">
      <w:r>
        <w:separator/>
      </w:r>
    </w:p>
  </w:footnote>
  <w:footnote w:type="continuationSeparator" w:id="0">
    <w:p w:rsidR="00AA333C" w:rsidRDefault="00AA333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A333C" w:rsidRDefault="00AA333C">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A333C" w:rsidRDefault="00AA333C">
    <w:pPr>
      <w:pStyle w:val="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A333C" w:rsidRDefault="00AA333C">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A333C" w:rsidRDefault="00AA333C">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A333C" w:rsidRDefault="00AA333C">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A333C" w:rsidRDefault="00AA333C">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A333C" w:rsidRDefault="00AA333C">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A333C" w:rsidRDefault="00AA333C">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A333C" w:rsidRDefault="00AA333C">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A333C" w:rsidRDefault="00AA333C">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A333C" w:rsidRDefault="00AA333C">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A333C" w:rsidRDefault="00AA333C">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73108E9C"/>
    <w:lvl w:ilvl="0">
      <w:start w:val="1"/>
      <w:numFmt w:val="decimal"/>
      <w:lvlText w:val="%1."/>
      <w:lvlJc w:val="left"/>
      <w:pPr>
        <w:tabs>
          <w:tab w:val="num" w:pos="1800"/>
        </w:tabs>
        <w:ind w:left="1800" w:hanging="360"/>
      </w:pPr>
      <w:rPr>
        <w:rFonts w:cs="Times New Roman"/>
      </w:rPr>
    </w:lvl>
  </w:abstractNum>
  <w:abstractNum w:abstractNumId="1" w15:restartNumberingAfterBreak="0">
    <w:nsid w:val="FFFFFF7D"/>
    <w:multiLevelType w:val="singleLevel"/>
    <w:tmpl w:val="A3848782"/>
    <w:lvl w:ilvl="0">
      <w:start w:val="1"/>
      <w:numFmt w:val="decimal"/>
      <w:lvlText w:val="%1."/>
      <w:lvlJc w:val="left"/>
      <w:pPr>
        <w:tabs>
          <w:tab w:val="num" w:pos="1440"/>
        </w:tabs>
        <w:ind w:left="1440" w:hanging="360"/>
      </w:pPr>
      <w:rPr>
        <w:rFonts w:cs="Times New Roman"/>
      </w:rPr>
    </w:lvl>
  </w:abstractNum>
  <w:abstractNum w:abstractNumId="2" w15:restartNumberingAfterBreak="0">
    <w:nsid w:val="FFFFFF7E"/>
    <w:multiLevelType w:val="singleLevel"/>
    <w:tmpl w:val="111CDC50"/>
    <w:lvl w:ilvl="0">
      <w:start w:val="1"/>
      <w:numFmt w:val="decimal"/>
      <w:lvlText w:val="%1."/>
      <w:lvlJc w:val="left"/>
      <w:pPr>
        <w:tabs>
          <w:tab w:val="num" w:pos="1080"/>
        </w:tabs>
        <w:ind w:left="1080" w:hanging="360"/>
      </w:pPr>
      <w:rPr>
        <w:rFonts w:cs="Times New Roman"/>
      </w:rPr>
    </w:lvl>
  </w:abstractNum>
  <w:abstractNum w:abstractNumId="3" w15:restartNumberingAfterBreak="0">
    <w:nsid w:val="FFFFFF7F"/>
    <w:multiLevelType w:val="singleLevel"/>
    <w:tmpl w:val="6CECF734"/>
    <w:lvl w:ilvl="0">
      <w:start w:val="1"/>
      <w:numFmt w:val="decimal"/>
      <w:lvlText w:val="%1."/>
      <w:lvlJc w:val="left"/>
      <w:pPr>
        <w:tabs>
          <w:tab w:val="num" w:pos="720"/>
        </w:tabs>
        <w:ind w:left="720" w:hanging="360"/>
      </w:pPr>
      <w:rPr>
        <w:rFonts w:cs="Times New Roman"/>
      </w:rPr>
    </w:lvl>
  </w:abstractNum>
  <w:abstractNum w:abstractNumId="4" w15:restartNumberingAfterBreak="0">
    <w:nsid w:val="FFFFFF80"/>
    <w:multiLevelType w:val="singleLevel"/>
    <w:tmpl w:val="A8B8103C"/>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3FECD4C4"/>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106E986A"/>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8ACAE8C4"/>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13EC8214"/>
    <w:lvl w:ilvl="0">
      <w:start w:val="1"/>
      <w:numFmt w:val="decimal"/>
      <w:lvlText w:val="%1."/>
      <w:lvlJc w:val="left"/>
      <w:pPr>
        <w:tabs>
          <w:tab w:val="num" w:pos="360"/>
        </w:tabs>
        <w:ind w:left="360" w:hanging="360"/>
      </w:pPr>
      <w:rPr>
        <w:rFonts w:cs="Times New Roman"/>
      </w:rPr>
    </w:lvl>
  </w:abstractNum>
  <w:abstractNum w:abstractNumId="9" w15:restartNumberingAfterBreak="0">
    <w:nsid w:val="FFFFFF89"/>
    <w:multiLevelType w:val="singleLevel"/>
    <w:tmpl w:val="67F0FC44"/>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42A6DC6"/>
    <w:multiLevelType w:val="hybridMultilevel"/>
    <w:tmpl w:val="203CEBDC"/>
    <w:lvl w:ilvl="0" w:tplc="04090013">
      <w:start w:val="1"/>
      <w:numFmt w:val="upperRoman"/>
      <w:lvlText w:val="%1."/>
      <w:lvlJc w:val="right"/>
      <w:pPr>
        <w:tabs>
          <w:tab w:val="num" w:pos="720"/>
        </w:tabs>
        <w:ind w:left="720" w:hanging="18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1" w15:restartNumberingAfterBreak="0">
    <w:nsid w:val="045B42A3"/>
    <w:multiLevelType w:val="hybridMultilevel"/>
    <w:tmpl w:val="FA82EE94"/>
    <w:lvl w:ilvl="0" w:tplc="04090013">
      <w:start w:val="1"/>
      <w:numFmt w:val="upperRoman"/>
      <w:lvlText w:val="%1."/>
      <w:lvlJc w:val="righ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2" w15:restartNumberingAfterBreak="0">
    <w:nsid w:val="13CB0CE3"/>
    <w:multiLevelType w:val="hybridMultilevel"/>
    <w:tmpl w:val="A09AC69E"/>
    <w:lvl w:ilvl="0" w:tplc="696A65CC">
      <w:start w:val="1"/>
      <w:numFmt w:val="decimal"/>
      <w:lvlText w:val="%1."/>
      <w:lvlJc w:val="left"/>
      <w:pPr>
        <w:ind w:left="360" w:hanging="360"/>
      </w:pPr>
      <w:rPr>
        <w:rFonts w:cs="Aria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33591079"/>
    <w:multiLevelType w:val="hybridMultilevel"/>
    <w:tmpl w:val="CD060D5C"/>
    <w:lvl w:ilvl="0" w:tplc="0409000F">
      <w:start w:val="1"/>
      <w:numFmt w:val="decimal"/>
      <w:lvlText w:val="%1."/>
      <w:lvlJc w:val="left"/>
      <w:pPr>
        <w:ind w:left="36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4" w15:restartNumberingAfterBreak="0">
    <w:nsid w:val="414528EA"/>
    <w:multiLevelType w:val="hybridMultilevel"/>
    <w:tmpl w:val="1AE41AA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42F502A2"/>
    <w:multiLevelType w:val="hybridMultilevel"/>
    <w:tmpl w:val="63FC34B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15:restartNumberingAfterBreak="0">
    <w:nsid w:val="676257D0"/>
    <w:multiLevelType w:val="hybridMultilevel"/>
    <w:tmpl w:val="05887EE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6D5C4484"/>
    <w:multiLevelType w:val="hybridMultilevel"/>
    <w:tmpl w:val="65061610"/>
    <w:lvl w:ilvl="0" w:tplc="0409000F">
      <w:start w:val="1"/>
      <w:numFmt w:val="decimal"/>
      <w:lvlText w:val="%1."/>
      <w:lvlJc w:val="left"/>
      <w:pPr>
        <w:tabs>
          <w:tab w:val="num" w:pos="360"/>
        </w:tabs>
        <w:ind w:left="360" w:hanging="360"/>
      </w:pPr>
      <w:rPr>
        <w:rFonts w:cs="Times New Roman"/>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18" w15:restartNumberingAfterBreak="0">
    <w:nsid w:val="7CAD51AB"/>
    <w:multiLevelType w:val="hybridMultilevel"/>
    <w:tmpl w:val="242AB0BC"/>
    <w:lvl w:ilvl="0" w:tplc="0409000F">
      <w:start w:val="1"/>
      <w:numFmt w:val="decimal"/>
      <w:lvlText w:val="%1."/>
      <w:lvlJc w:val="left"/>
      <w:pPr>
        <w:tabs>
          <w:tab w:val="num" w:pos="360"/>
        </w:tabs>
        <w:ind w:left="360" w:hanging="360"/>
      </w:pPr>
      <w:rPr>
        <w:rFonts w:cs="Times New Roman" w:hint="default"/>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num w:numId="1">
    <w:abstractNumId w:val="11"/>
  </w:num>
  <w:num w:numId="2">
    <w:abstractNumId w:val="9"/>
  </w:num>
  <w:num w:numId="3">
    <w:abstractNumId w:val="7"/>
  </w:num>
  <w:num w:numId="4">
    <w:abstractNumId w:val="6"/>
  </w:num>
  <w:num w:numId="5">
    <w:abstractNumId w:val="5"/>
  </w:num>
  <w:num w:numId="6">
    <w:abstractNumId w:val="4"/>
  </w:num>
  <w:num w:numId="7">
    <w:abstractNumId w:val="8"/>
  </w:num>
  <w:num w:numId="8">
    <w:abstractNumId w:val="3"/>
  </w:num>
  <w:num w:numId="9">
    <w:abstractNumId w:val="2"/>
  </w:num>
  <w:num w:numId="10">
    <w:abstractNumId w:val="1"/>
  </w:num>
  <w:num w:numId="11">
    <w:abstractNumId w:val="0"/>
  </w:num>
  <w:num w:numId="12">
    <w:abstractNumId w:val="10"/>
  </w:num>
  <w:num w:numId="13">
    <w:abstractNumId w:val="18"/>
  </w:num>
  <w:num w:numId="14">
    <w:abstractNumId w:val="17"/>
  </w:num>
  <w:num w:numId="15">
    <w:abstractNumId w:val="12"/>
  </w:num>
  <w:num w:numId="16">
    <w:abstractNumId w:val="15"/>
  </w:num>
  <w:num w:numId="17">
    <w:abstractNumId w:val="16"/>
  </w:num>
  <w:num w:numId="18">
    <w:abstractNumId w:val="14"/>
  </w:num>
  <w:num w:numId="1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3"/>
    <w:lvlOverride w:ilvl="0">
      <w:startOverride w:val="1"/>
    </w:lvlOverride>
  </w:num>
  <w:num w:numId="21">
    <w:abstractNumId w:val="3"/>
    <w:lvlOverride w:ilvl="0">
      <w:startOverride w:val="1"/>
    </w:lvlOverride>
  </w:num>
  <w:num w:numId="22">
    <w:abstractNumId w:val="3"/>
    <w:lvlOverride w:ilvl="0">
      <w:startOverride w:val="1"/>
    </w:lvlOverride>
  </w:num>
  <w:num w:numId="23">
    <w:abstractNumId w:val="3"/>
    <w:lvlOverride w:ilvl="0">
      <w:startOverride w:val="1"/>
    </w:lvlOverride>
  </w:num>
  <w:num w:numId="24">
    <w:abstractNumId w:val="3"/>
    <w:lvlOverride w:ilvl="0">
      <w:startOverride w:val="1"/>
    </w:lvlOverride>
  </w:num>
  <w:num w:numId="25">
    <w:abstractNumId w:val="3"/>
    <w:lvlOverride w:ilvl="0">
      <w:startOverride w:val="1"/>
    </w:lvlOverride>
  </w:num>
  <w:num w:numId="26">
    <w:abstractNumId w:val="3"/>
    <w:lvlOverride w:ilvl="0">
      <w:startOverride w:val="1"/>
    </w:lvlOverride>
  </w:num>
  <w:num w:numId="27">
    <w:abstractNumId w:val="3"/>
    <w:lvlOverride w:ilvl="0">
      <w:startOverride w:val="1"/>
    </w:lvlOverride>
  </w:num>
  <w:num w:numId="28">
    <w:abstractNumId w:val="3"/>
    <w:lvlOverride w:ilvl="0">
      <w:startOverride w:val="1"/>
    </w:lvlOverride>
  </w:num>
  <w:num w:numId="29">
    <w:abstractNumId w:val="3"/>
    <w:lvlOverride w:ilvl="0">
      <w:startOverride w:val="1"/>
    </w:lvlOverride>
  </w:num>
  <w:num w:numId="30">
    <w:abstractNumId w:val="3"/>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efaultTabStop w:val="720"/>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F3550"/>
    <w:rsid w:val="000004A5"/>
    <w:rsid w:val="00002C53"/>
    <w:rsid w:val="000043C4"/>
    <w:rsid w:val="00004F01"/>
    <w:rsid w:val="00007940"/>
    <w:rsid w:val="00007F72"/>
    <w:rsid w:val="000116B2"/>
    <w:rsid w:val="00011967"/>
    <w:rsid w:val="00011DB6"/>
    <w:rsid w:val="00012AEB"/>
    <w:rsid w:val="000157F7"/>
    <w:rsid w:val="000204C7"/>
    <w:rsid w:val="00023D6C"/>
    <w:rsid w:val="00023F52"/>
    <w:rsid w:val="00024464"/>
    <w:rsid w:val="000245E3"/>
    <w:rsid w:val="00024F32"/>
    <w:rsid w:val="00026149"/>
    <w:rsid w:val="00027899"/>
    <w:rsid w:val="00027B5A"/>
    <w:rsid w:val="00027CE2"/>
    <w:rsid w:val="00030352"/>
    <w:rsid w:val="0003185F"/>
    <w:rsid w:val="00031FC3"/>
    <w:rsid w:val="00032C1E"/>
    <w:rsid w:val="0003300B"/>
    <w:rsid w:val="000341DA"/>
    <w:rsid w:val="00035628"/>
    <w:rsid w:val="000357CA"/>
    <w:rsid w:val="00035F04"/>
    <w:rsid w:val="00036CA1"/>
    <w:rsid w:val="000370DB"/>
    <w:rsid w:val="0004058D"/>
    <w:rsid w:val="0004061D"/>
    <w:rsid w:val="000412E9"/>
    <w:rsid w:val="0004195A"/>
    <w:rsid w:val="000437E8"/>
    <w:rsid w:val="00043DF8"/>
    <w:rsid w:val="00044565"/>
    <w:rsid w:val="000451C5"/>
    <w:rsid w:val="0004603E"/>
    <w:rsid w:val="00047E3E"/>
    <w:rsid w:val="000518AA"/>
    <w:rsid w:val="00051ED8"/>
    <w:rsid w:val="00053E62"/>
    <w:rsid w:val="00056828"/>
    <w:rsid w:val="00057E29"/>
    <w:rsid w:val="00060CD3"/>
    <w:rsid w:val="00060CE4"/>
    <w:rsid w:val="00060DF2"/>
    <w:rsid w:val="00061845"/>
    <w:rsid w:val="000619F7"/>
    <w:rsid w:val="00061B37"/>
    <w:rsid w:val="00061C6C"/>
    <w:rsid w:val="000620FD"/>
    <w:rsid w:val="000628A4"/>
    <w:rsid w:val="000634B1"/>
    <w:rsid w:val="00066D3C"/>
    <w:rsid w:val="000670CF"/>
    <w:rsid w:val="0006773B"/>
    <w:rsid w:val="00067D0E"/>
    <w:rsid w:val="00067FB3"/>
    <w:rsid w:val="00067FD4"/>
    <w:rsid w:val="000726B5"/>
    <w:rsid w:val="00072C8A"/>
    <w:rsid w:val="00072E1F"/>
    <w:rsid w:val="00075338"/>
    <w:rsid w:val="00075389"/>
    <w:rsid w:val="00075782"/>
    <w:rsid w:val="00075F3E"/>
    <w:rsid w:val="00076459"/>
    <w:rsid w:val="0007671C"/>
    <w:rsid w:val="0007671E"/>
    <w:rsid w:val="0007735F"/>
    <w:rsid w:val="000803B0"/>
    <w:rsid w:val="00080B32"/>
    <w:rsid w:val="00080ECB"/>
    <w:rsid w:val="00081136"/>
    <w:rsid w:val="000825DF"/>
    <w:rsid w:val="000831B8"/>
    <w:rsid w:val="0008383B"/>
    <w:rsid w:val="00083B49"/>
    <w:rsid w:val="0008531E"/>
    <w:rsid w:val="0008569D"/>
    <w:rsid w:val="00085ECE"/>
    <w:rsid w:val="0008729C"/>
    <w:rsid w:val="0008764E"/>
    <w:rsid w:val="00087BEC"/>
    <w:rsid w:val="000902A9"/>
    <w:rsid w:val="000906C3"/>
    <w:rsid w:val="00090BC2"/>
    <w:rsid w:val="00091139"/>
    <w:rsid w:val="000916BB"/>
    <w:rsid w:val="00091F70"/>
    <w:rsid w:val="00092E75"/>
    <w:rsid w:val="0009419B"/>
    <w:rsid w:val="000942E0"/>
    <w:rsid w:val="000957A8"/>
    <w:rsid w:val="00095B1E"/>
    <w:rsid w:val="000963F7"/>
    <w:rsid w:val="00096632"/>
    <w:rsid w:val="00096BAB"/>
    <w:rsid w:val="00096FE3"/>
    <w:rsid w:val="000A0B94"/>
    <w:rsid w:val="000A14CA"/>
    <w:rsid w:val="000A2579"/>
    <w:rsid w:val="000A32D4"/>
    <w:rsid w:val="000A3328"/>
    <w:rsid w:val="000A3869"/>
    <w:rsid w:val="000A3A36"/>
    <w:rsid w:val="000A3AF5"/>
    <w:rsid w:val="000A6604"/>
    <w:rsid w:val="000A77DE"/>
    <w:rsid w:val="000A7C39"/>
    <w:rsid w:val="000A7EB6"/>
    <w:rsid w:val="000B06BE"/>
    <w:rsid w:val="000B2005"/>
    <w:rsid w:val="000B2B4C"/>
    <w:rsid w:val="000B3461"/>
    <w:rsid w:val="000B45BD"/>
    <w:rsid w:val="000B5CB6"/>
    <w:rsid w:val="000B5D24"/>
    <w:rsid w:val="000B6CB1"/>
    <w:rsid w:val="000B7A3C"/>
    <w:rsid w:val="000B7A4F"/>
    <w:rsid w:val="000C0482"/>
    <w:rsid w:val="000C0752"/>
    <w:rsid w:val="000C0905"/>
    <w:rsid w:val="000C0A02"/>
    <w:rsid w:val="000C20FC"/>
    <w:rsid w:val="000C265E"/>
    <w:rsid w:val="000C3ACA"/>
    <w:rsid w:val="000C50CD"/>
    <w:rsid w:val="000C57EA"/>
    <w:rsid w:val="000C666E"/>
    <w:rsid w:val="000C7311"/>
    <w:rsid w:val="000D0182"/>
    <w:rsid w:val="000D170D"/>
    <w:rsid w:val="000D3BC7"/>
    <w:rsid w:val="000D3DF8"/>
    <w:rsid w:val="000D734A"/>
    <w:rsid w:val="000D7D11"/>
    <w:rsid w:val="000E091F"/>
    <w:rsid w:val="000E1DFB"/>
    <w:rsid w:val="000E1F9B"/>
    <w:rsid w:val="000E39D6"/>
    <w:rsid w:val="000E5032"/>
    <w:rsid w:val="000E6121"/>
    <w:rsid w:val="000E640E"/>
    <w:rsid w:val="000E6B9A"/>
    <w:rsid w:val="000E6CB6"/>
    <w:rsid w:val="000E6DFE"/>
    <w:rsid w:val="000F04AF"/>
    <w:rsid w:val="000F0A25"/>
    <w:rsid w:val="000F3A3D"/>
    <w:rsid w:val="000F421A"/>
    <w:rsid w:val="000F5C7C"/>
    <w:rsid w:val="000F79C7"/>
    <w:rsid w:val="00101E3D"/>
    <w:rsid w:val="00102442"/>
    <w:rsid w:val="00103633"/>
    <w:rsid w:val="00103D1E"/>
    <w:rsid w:val="001057F7"/>
    <w:rsid w:val="00105DC0"/>
    <w:rsid w:val="001062D4"/>
    <w:rsid w:val="00106EFD"/>
    <w:rsid w:val="001105E4"/>
    <w:rsid w:val="00110971"/>
    <w:rsid w:val="00110B76"/>
    <w:rsid w:val="00111C8B"/>
    <w:rsid w:val="00112002"/>
    <w:rsid w:val="00112F30"/>
    <w:rsid w:val="00114CA6"/>
    <w:rsid w:val="00115066"/>
    <w:rsid w:val="001153EB"/>
    <w:rsid w:val="001162C9"/>
    <w:rsid w:val="00117CAF"/>
    <w:rsid w:val="00120856"/>
    <w:rsid w:val="00123B67"/>
    <w:rsid w:val="00125428"/>
    <w:rsid w:val="0012585F"/>
    <w:rsid w:val="00125A0F"/>
    <w:rsid w:val="00125DF5"/>
    <w:rsid w:val="00125ED6"/>
    <w:rsid w:val="00125FCA"/>
    <w:rsid w:val="00126214"/>
    <w:rsid w:val="001322E0"/>
    <w:rsid w:val="0013240B"/>
    <w:rsid w:val="00132522"/>
    <w:rsid w:val="00132CEA"/>
    <w:rsid w:val="001338F6"/>
    <w:rsid w:val="0013404D"/>
    <w:rsid w:val="00134B79"/>
    <w:rsid w:val="001355B4"/>
    <w:rsid w:val="00135B76"/>
    <w:rsid w:val="00135EA7"/>
    <w:rsid w:val="0013605A"/>
    <w:rsid w:val="001414E7"/>
    <w:rsid w:val="00141F8B"/>
    <w:rsid w:val="0014372F"/>
    <w:rsid w:val="00143AD8"/>
    <w:rsid w:val="0014489D"/>
    <w:rsid w:val="00145274"/>
    <w:rsid w:val="00145556"/>
    <w:rsid w:val="00145923"/>
    <w:rsid w:val="001460FB"/>
    <w:rsid w:val="00150A1A"/>
    <w:rsid w:val="00150B00"/>
    <w:rsid w:val="0015463D"/>
    <w:rsid w:val="00155AE3"/>
    <w:rsid w:val="00155B72"/>
    <w:rsid w:val="00156045"/>
    <w:rsid w:val="00156205"/>
    <w:rsid w:val="0016089C"/>
    <w:rsid w:val="00160A36"/>
    <w:rsid w:val="00160AC1"/>
    <w:rsid w:val="001615B5"/>
    <w:rsid w:val="00161DF7"/>
    <w:rsid w:val="0016267E"/>
    <w:rsid w:val="0016294A"/>
    <w:rsid w:val="00162952"/>
    <w:rsid w:val="00162A99"/>
    <w:rsid w:val="00163BA8"/>
    <w:rsid w:val="00164969"/>
    <w:rsid w:val="00165B3F"/>
    <w:rsid w:val="001664F7"/>
    <w:rsid w:val="001700AF"/>
    <w:rsid w:val="001703C2"/>
    <w:rsid w:val="001710EC"/>
    <w:rsid w:val="001718D7"/>
    <w:rsid w:val="001719EF"/>
    <w:rsid w:val="00172723"/>
    <w:rsid w:val="001728FD"/>
    <w:rsid w:val="00172D3C"/>
    <w:rsid w:val="00174EFD"/>
    <w:rsid w:val="00175A92"/>
    <w:rsid w:val="001763BE"/>
    <w:rsid w:val="00176F2C"/>
    <w:rsid w:val="0017732A"/>
    <w:rsid w:val="00177DEF"/>
    <w:rsid w:val="00180753"/>
    <w:rsid w:val="00182EED"/>
    <w:rsid w:val="00183CC9"/>
    <w:rsid w:val="00184182"/>
    <w:rsid w:val="00184CFB"/>
    <w:rsid w:val="00186B3B"/>
    <w:rsid w:val="00187CDB"/>
    <w:rsid w:val="00190078"/>
    <w:rsid w:val="00193AF0"/>
    <w:rsid w:val="00193C03"/>
    <w:rsid w:val="00194176"/>
    <w:rsid w:val="00194AA8"/>
    <w:rsid w:val="00194CDA"/>
    <w:rsid w:val="00196757"/>
    <w:rsid w:val="00197A7A"/>
    <w:rsid w:val="001A0074"/>
    <w:rsid w:val="001A0F7B"/>
    <w:rsid w:val="001A1131"/>
    <w:rsid w:val="001A4013"/>
    <w:rsid w:val="001A53F5"/>
    <w:rsid w:val="001A635F"/>
    <w:rsid w:val="001A6644"/>
    <w:rsid w:val="001A6827"/>
    <w:rsid w:val="001A6828"/>
    <w:rsid w:val="001A6F81"/>
    <w:rsid w:val="001A7F28"/>
    <w:rsid w:val="001B0567"/>
    <w:rsid w:val="001B1038"/>
    <w:rsid w:val="001B165C"/>
    <w:rsid w:val="001B5AF8"/>
    <w:rsid w:val="001B6520"/>
    <w:rsid w:val="001B6936"/>
    <w:rsid w:val="001B6B2A"/>
    <w:rsid w:val="001B75E2"/>
    <w:rsid w:val="001B7DB9"/>
    <w:rsid w:val="001C1F9F"/>
    <w:rsid w:val="001C3C19"/>
    <w:rsid w:val="001C4867"/>
    <w:rsid w:val="001C61C3"/>
    <w:rsid w:val="001C69E9"/>
    <w:rsid w:val="001C7A55"/>
    <w:rsid w:val="001D0384"/>
    <w:rsid w:val="001D2011"/>
    <w:rsid w:val="001D20E3"/>
    <w:rsid w:val="001D285F"/>
    <w:rsid w:val="001D4882"/>
    <w:rsid w:val="001D4CE9"/>
    <w:rsid w:val="001D5457"/>
    <w:rsid w:val="001D6ECF"/>
    <w:rsid w:val="001D759E"/>
    <w:rsid w:val="001D78ED"/>
    <w:rsid w:val="001E0FF9"/>
    <w:rsid w:val="001E1072"/>
    <w:rsid w:val="001E1C24"/>
    <w:rsid w:val="001E3EA8"/>
    <w:rsid w:val="001E4FF9"/>
    <w:rsid w:val="001E5330"/>
    <w:rsid w:val="001E5D7F"/>
    <w:rsid w:val="001E5F46"/>
    <w:rsid w:val="001E6702"/>
    <w:rsid w:val="001E763D"/>
    <w:rsid w:val="001E7C8B"/>
    <w:rsid w:val="001E7D42"/>
    <w:rsid w:val="001F12C7"/>
    <w:rsid w:val="001F1BE7"/>
    <w:rsid w:val="001F2063"/>
    <w:rsid w:val="001F3C7D"/>
    <w:rsid w:val="001F4C93"/>
    <w:rsid w:val="001F5909"/>
    <w:rsid w:val="001F6123"/>
    <w:rsid w:val="001F68DE"/>
    <w:rsid w:val="001F71E8"/>
    <w:rsid w:val="001F7FA9"/>
    <w:rsid w:val="00202AD9"/>
    <w:rsid w:val="00203F82"/>
    <w:rsid w:val="00205644"/>
    <w:rsid w:val="00205CCE"/>
    <w:rsid w:val="0020604B"/>
    <w:rsid w:val="00206330"/>
    <w:rsid w:val="002103FC"/>
    <w:rsid w:val="00210C8D"/>
    <w:rsid w:val="002113FD"/>
    <w:rsid w:val="00212C6C"/>
    <w:rsid w:val="00212E96"/>
    <w:rsid w:val="0021303C"/>
    <w:rsid w:val="002137A1"/>
    <w:rsid w:val="00214170"/>
    <w:rsid w:val="002163FF"/>
    <w:rsid w:val="0021737C"/>
    <w:rsid w:val="00217B66"/>
    <w:rsid w:val="0022066D"/>
    <w:rsid w:val="002209D7"/>
    <w:rsid w:val="00221262"/>
    <w:rsid w:val="00221D81"/>
    <w:rsid w:val="002228FF"/>
    <w:rsid w:val="00223C84"/>
    <w:rsid w:val="00224741"/>
    <w:rsid w:val="00224CD2"/>
    <w:rsid w:val="00224EEE"/>
    <w:rsid w:val="0022696E"/>
    <w:rsid w:val="00226B56"/>
    <w:rsid w:val="00226B59"/>
    <w:rsid w:val="00226D00"/>
    <w:rsid w:val="002310E9"/>
    <w:rsid w:val="002323D0"/>
    <w:rsid w:val="00232FF7"/>
    <w:rsid w:val="0023315D"/>
    <w:rsid w:val="00233524"/>
    <w:rsid w:val="00233956"/>
    <w:rsid w:val="00234115"/>
    <w:rsid w:val="00234644"/>
    <w:rsid w:val="002346CD"/>
    <w:rsid w:val="00235072"/>
    <w:rsid w:val="00235DD9"/>
    <w:rsid w:val="00236F35"/>
    <w:rsid w:val="00236F9D"/>
    <w:rsid w:val="00240AEF"/>
    <w:rsid w:val="00241127"/>
    <w:rsid w:val="00243359"/>
    <w:rsid w:val="0024397D"/>
    <w:rsid w:val="00243CAA"/>
    <w:rsid w:val="00244C43"/>
    <w:rsid w:val="002450EA"/>
    <w:rsid w:val="0024539C"/>
    <w:rsid w:val="00245646"/>
    <w:rsid w:val="00245BA9"/>
    <w:rsid w:val="00245D50"/>
    <w:rsid w:val="00246AA2"/>
    <w:rsid w:val="00247113"/>
    <w:rsid w:val="00247665"/>
    <w:rsid w:val="00247E65"/>
    <w:rsid w:val="00251092"/>
    <w:rsid w:val="002531BA"/>
    <w:rsid w:val="0025420E"/>
    <w:rsid w:val="00254774"/>
    <w:rsid w:val="0025577D"/>
    <w:rsid w:val="00255A4D"/>
    <w:rsid w:val="00255CB4"/>
    <w:rsid w:val="00255E01"/>
    <w:rsid w:val="00256481"/>
    <w:rsid w:val="00260978"/>
    <w:rsid w:val="00263CA8"/>
    <w:rsid w:val="00263E78"/>
    <w:rsid w:val="002643F3"/>
    <w:rsid w:val="0026448F"/>
    <w:rsid w:val="00264D83"/>
    <w:rsid w:val="00265681"/>
    <w:rsid w:val="002660BC"/>
    <w:rsid w:val="00266C52"/>
    <w:rsid w:val="00267AAC"/>
    <w:rsid w:val="00267FE2"/>
    <w:rsid w:val="002707F7"/>
    <w:rsid w:val="00270B46"/>
    <w:rsid w:val="002721FA"/>
    <w:rsid w:val="002728E4"/>
    <w:rsid w:val="00272E1D"/>
    <w:rsid w:val="00275F5E"/>
    <w:rsid w:val="0027761B"/>
    <w:rsid w:val="00277A52"/>
    <w:rsid w:val="0028032C"/>
    <w:rsid w:val="002826D8"/>
    <w:rsid w:val="00284E5C"/>
    <w:rsid w:val="002867C7"/>
    <w:rsid w:val="002916E2"/>
    <w:rsid w:val="002931ED"/>
    <w:rsid w:val="0029333C"/>
    <w:rsid w:val="0029391D"/>
    <w:rsid w:val="00293EC8"/>
    <w:rsid w:val="00294383"/>
    <w:rsid w:val="00294B1B"/>
    <w:rsid w:val="00294C6C"/>
    <w:rsid w:val="00295998"/>
    <w:rsid w:val="00295F73"/>
    <w:rsid w:val="00296E8B"/>
    <w:rsid w:val="002A0536"/>
    <w:rsid w:val="002A2068"/>
    <w:rsid w:val="002A206F"/>
    <w:rsid w:val="002A2980"/>
    <w:rsid w:val="002A3C5D"/>
    <w:rsid w:val="002A4196"/>
    <w:rsid w:val="002A4896"/>
    <w:rsid w:val="002A49B8"/>
    <w:rsid w:val="002A4E8C"/>
    <w:rsid w:val="002A5352"/>
    <w:rsid w:val="002A53C8"/>
    <w:rsid w:val="002A5D07"/>
    <w:rsid w:val="002A5DBC"/>
    <w:rsid w:val="002A6136"/>
    <w:rsid w:val="002B12FE"/>
    <w:rsid w:val="002B3F22"/>
    <w:rsid w:val="002B4000"/>
    <w:rsid w:val="002B4777"/>
    <w:rsid w:val="002B4BE8"/>
    <w:rsid w:val="002B5568"/>
    <w:rsid w:val="002B59AC"/>
    <w:rsid w:val="002B5E03"/>
    <w:rsid w:val="002B601A"/>
    <w:rsid w:val="002B6F3F"/>
    <w:rsid w:val="002B743D"/>
    <w:rsid w:val="002B7BDA"/>
    <w:rsid w:val="002C3395"/>
    <w:rsid w:val="002C358C"/>
    <w:rsid w:val="002C35A0"/>
    <w:rsid w:val="002C44B2"/>
    <w:rsid w:val="002C547E"/>
    <w:rsid w:val="002C5927"/>
    <w:rsid w:val="002C5F73"/>
    <w:rsid w:val="002C6216"/>
    <w:rsid w:val="002C661E"/>
    <w:rsid w:val="002C68A7"/>
    <w:rsid w:val="002C7912"/>
    <w:rsid w:val="002D0264"/>
    <w:rsid w:val="002D1B12"/>
    <w:rsid w:val="002D1EA4"/>
    <w:rsid w:val="002D34A9"/>
    <w:rsid w:val="002E01CD"/>
    <w:rsid w:val="002E250C"/>
    <w:rsid w:val="002E35A6"/>
    <w:rsid w:val="002E5DDB"/>
    <w:rsid w:val="002E65ED"/>
    <w:rsid w:val="002E675D"/>
    <w:rsid w:val="002E7287"/>
    <w:rsid w:val="002F3535"/>
    <w:rsid w:val="002F4183"/>
    <w:rsid w:val="002F5987"/>
    <w:rsid w:val="002F5D01"/>
    <w:rsid w:val="002F7A63"/>
    <w:rsid w:val="0030038D"/>
    <w:rsid w:val="00300BAE"/>
    <w:rsid w:val="00300FBD"/>
    <w:rsid w:val="00301312"/>
    <w:rsid w:val="0030163B"/>
    <w:rsid w:val="00301821"/>
    <w:rsid w:val="00302737"/>
    <w:rsid w:val="00304450"/>
    <w:rsid w:val="003045F6"/>
    <w:rsid w:val="003056D6"/>
    <w:rsid w:val="00306E0A"/>
    <w:rsid w:val="00310148"/>
    <w:rsid w:val="00310C97"/>
    <w:rsid w:val="0031141C"/>
    <w:rsid w:val="00314B0B"/>
    <w:rsid w:val="003158E7"/>
    <w:rsid w:val="00315E87"/>
    <w:rsid w:val="00316631"/>
    <w:rsid w:val="00316EE5"/>
    <w:rsid w:val="00317003"/>
    <w:rsid w:val="003173DC"/>
    <w:rsid w:val="00317AD6"/>
    <w:rsid w:val="00321093"/>
    <w:rsid w:val="00321368"/>
    <w:rsid w:val="0032369B"/>
    <w:rsid w:val="0032440F"/>
    <w:rsid w:val="0032477D"/>
    <w:rsid w:val="00325204"/>
    <w:rsid w:val="003262D2"/>
    <w:rsid w:val="0032731B"/>
    <w:rsid w:val="00327499"/>
    <w:rsid w:val="00327DDD"/>
    <w:rsid w:val="00330E52"/>
    <w:rsid w:val="0033195A"/>
    <w:rsid w:val="00332A82"/>
    <w:rsid w:val="00333284"/>
    <w:rsid w:val="00333971"/>
    <w:rsid w:val="003343A2"/>
    <w:rsid w:val="003345FA"/>
    <w:rsid w:val="00340BB4"/>
    <w:rsid w:val="00340D9C"/>
    <w:rsid w:val="0034130D"/>
    <w:rsid w:val="0034477A"/>
    <w:rsid w:val="00344D60"/>
    <w:rsid w:val="00346C40"/>
    <w:rsid w:val="00346F05"/>
    <w:rsid w:val="003504FE"/>
    <w:rsid w:val="00351CEF"/>
    <w:rsid w:val="003521B8"/>
    <w:rsid w:val="00352316"/>
    <w:rsid w:val="0035316E"/>
    <w:rsid w:val="00354514"/>
    <w:rsid w:val="00354D12"/>
    <w:rsid w:val="003550DA"/>
    <w:rsid w:val="003553D6"/>
    <w:rsid w:val="00355430"/>
    <w:rsid w:val="003558E7"/>
    <w:rsid w:val="00357C5C"/>
    <w:rsid w:val="003601E8"/>
    <w:rsid w:val="00361146"/>
    <w:rsid w:val="00361500"/>
    <w:rsid w:val="00361CC3"/>
    <w:rsid w:val="003622B9"/>
    <w:rsid w:val="0036281D"/>
    <w:rsid w:val="00364630"/>
    <w:rsid w:val="00364AEB"/>
    <w:rsid w:val="00365B17"/>
    <w:rsid w:val="00365CE8"/>
    <w:rsid w:val="0036684C"/>
    <w:rsid w:val="00366CEF"/>
    <w:rsid w:val="0037043A"/>
    <w:rsid w:val="003705D3"/>
    <w:rsid w:val="0037146A"/>
    <w:rsid w:val="00371AE2"/>
    <w:rsid w:val="0037212E"/>
    <w:rsid w:val="00375820"/>
    <w:rsid w:val="003764EF"/>
    <w:rsid w:val="00376799"/>
    <w:rsid w:val="003769A0"/>
    <w:rsid w:val="00377E02"/>
    <w:rsid w:val="003803D5"/>
    <w:rsid w:val="00380C4B"/>
    <w:rsid w:val="003813BF"/>
    <w:rsid w:val="003814EF"/>
    <w:rsid w:val="00383267"/>
    <w:rsid w:val="00383DA8"/>
    <w:rsid w:val="00384189"/>
    <w:rsid w:val="00384469"/>
    <w:rsid w:val="00384B3A"/>
    <w:rsid w:val="00385A3D"/>
    <w:rsid w:val="0039057C"/>
    <w:rsid w:val="003924E4"/>
    <w:rsid w:val="00392E73"/>
    <w:rsid w:val="00393270"/>
    <w:rsid w:val="00393AA6"/>
    <w:rsid w:val="00393CB1"/>
    <w:rsid w:val="00393D1A"/>
    <w:rsid w:val="00394DF1"/>
    <w:rsid w:val="00394F4A"/>
    <w:rsid w:val="00395569"/>
    <w:rsid w:val="003974F9"/>
    <w:rsid w:val="003A00CF"/>
    <w:rsid w:val="003A05C5"/>
    <w:rsid w:val="003A13CA"/>
    <w:rsid w:val="003A1AB1"/>
    <w:rsid w:val="003A231A"/>
    <w:rsid w:val="003A284C"/>
    <w:rsid w:val="003A3022"/>
    <w:rsid w:val="003A35A7"/>
    <w:rsid w:val="003A3BED"/>
    <w:rsid w:val="003A3DFE"/>
    <w:rsid w:val="003A4F9E"/>
    <w:rsid w:val="003A683D"/>
    <w:rsid w:val="003A7DA4"/>
    <w:rsid w:val="003B2D3A"/>
    <w:rsid w:val="003B441D"/>
    <w:rsid w:val="003B47FF"/>
    <w:rsid w:val="003B5D48"/>
    <w:rsid w:val="003B66A4"/>
    <w:rsid w:val="003C08D3"/>
    <w:rsid w:val="003C0FDC"/>
    <w:rsid w:val="003C1628"/>
    <w:rsid w:val="003C1968"/>
    <w:rsid w:val="003C3375"/>
    <w:rsid w:val="003C55DB"/>
    <w:rsid w:val="003D03E5"/>
    <w:rsid w:val="003D0515"/>
    <w:rsid w:val="003D20C4"/>
    <w:rsid w:val="003D2D3C"/>
    <w:rsid w:val="003D45C0"/>
    <w:rsid w:val="003D471A"/>
    <w:rsid w:val="003D4F4A"/>
    <w:rsid w:val="003D56FB"/>
    <w:rsid w:val="003D6CD4"/>
    <w:rsid w:val="003D6F0A"/>
    <w:rsid w:val="003D6FCF"/>
    <w:rsid w:val="003D72A1"/>
    <w:rsid w:val="003E22CB"/>
    <w:rsid w:val="003E258F"/>
    <w:rsid w:val="003E284D"/>
    <w:rsid w:val="003E3F93"/>
    <w:rsid w:val="003E4568"/>
    <w:rsid w:val="003E48A8"/>
    <w:rsid w:val="003E54C9"/>
    <w:rsid w:val="003E57C0"/>
    <w:rsid w:val="003E6E9A"/>
    <w:rsid w:val="003E7057"/>
    <w:rsid w:val="003E70A2"/>
    <w:rsid w:val="003F38D6"/>
    <w:rsid w:val="003F38FB"/>
    <w:rsid w:val="003F5F7A"/>
    <w:rsid w:val="004000E2"/>
    <w:rsid w:val="00400274"/>
    <w:rsid w:val="004004DB"/>
    <w:rsid w:val="00400B9A"/>
    <w:rsid w:val="00403D51"/>
    <w:rsid w:val="00405AFC"/>
    <w:rsid w:val="004073C1"/>
    <w:rsid w:val="00407683"/>
    <w:rsid w:val="004101AF"/>
    <w:rsid w:val="00411877"/>
    <w:rsid w:val="00413518"/>
    <w:rsid w:val="00414E9D"/>
    <w:rsid w:val="0041586D"/>
    <w:rsid w:val="00415BA6"/>
    <w:rsid w:val="004169C2"/>
    <w:rsid w:val="00416FB6"/>
    <w:rsid w:val="00417A3C"/>
    <w:rsid w:val="00423F3B"/>
    <w:rsid w:val="00425815"/>
    <w:rsid w:val="00425B2F"/>
    <w:rsid w:val="00427712"/>
    <w:rsid w:val="00427FC9"/>
    <w:rsid w:val="00432796"/>
    <w:rsid w:val="00432EB4"/>
    <w:rsid w:val="00433A5A"/>
    <w:rsid w:val="00434057"/>
    <w:rsid w:val="004340B1"/>
    <w:rsid w:val="0043523D"/>
    <w:rsid w:val="00437450"/>
    <w:rsid w:val="00440C9D"/>
    <w:rsid w:val="0044241B"/>
    <w:rsid w:val="00442DCE"/>
    <w:rsid w:val="00443A29"/>
    <w:rsid w:val="004441CA"/>
    <w:rsid w:val="004448CA"/>
    <w:rsid w:val="00444933"/>
    <w:rsid w:val="00444BE8"/>
    <w:rsid w:val="004468BC"/>
    <w:rsid w:val="00447517"/>
    <w:rsid w:val="004477A4"/>
    <w:rsid w:val="004477A6"/>
    <w:rsid w:val="00450760"/>
    <w:rsid w:val="00451B1C"/>
    <w:rsid w:val="00453780"/>
    <w:rsid w:val="0045398A"/>
    <w:rsid w:val="00453A5D"/>
    <w:rsid w:val="00455123"/>
    <w:rsid w:val="00455495"/>
    <w:rsid w:val="004560ED"/>
    <w:rsid w:val="004600A8"/>
    <w:rsid w:val="004618A9"/>
    <w:rsid w:val="00461BC9"/>
    <w:rsid w:val="004626FF"/>
    <w:rsid w:val="004628D1"/>
    <w:rsid w:val="00463868"/>
    <w:rsid w:val="0046519F"/>
    <w:rsid w:val="004657FC"/>
    <w:rsid w:val="0046678C"/>
    <w:rsid w:val="004700BB"/>
    <w:rsid w:val="004702B9"/>
    <w:rsid w:val="00470BB5"/>
    <w:rsid w:val="004713D1"/>
    <w:rsid w:val="004718FE"/>
    <w:rsid w:val="00471C5D"/>
    <w:rsid w:val="004746BA"/>
    <w:rsid w:val="00474C83"/>
    <w:rsid w:val="0048057D"/>
    <w:rsid w:val="00481644"/>
    <w:rsid w:val="004829FE"/>
    <w:rsid w:val="00483E66"/>
    <w:rsid w:val="00485454"/>
    <w:rsid w:val="0048572B"/>
    <w:rsid w:val="00487807"/>
    <w:rsid w:val="00490153"/>
    <w:rsid w:val="00490E8F"/>
    <w:rsid w:val="00491E82"/>
    <w:rsid w:val="00492522"/>
    <w:rsid w:val="00494561"/>
    <w:rsid w:val="00496962"/>
    <w:rsid w:val="00496E81"/>
    <w:rsid w:val="00497521"/>
    <w:rsid w:val="004A00D1"/>
    <w:rsid w:val="004A1D57"/>
    <w:rsid w:val="004A2076"/>
    <w:rsid w:val="004A2462"/>
    <w:rsid w:val="004A2A46"/>
    <w:rsid w:val="004A5050"/>
    <w:rsid w:val="004A7384"/>
    <w:rsid w:val="004B2719"/>
    <w:rsid w:val="004B28CA"/>
    <w:rsid w:val="004B35BC"/>
    <w:rsid w:val="004B50AE"/>
    <w:rsid w:val="004B5288"/>
    <w:rsid w:val="004B5691"/>
    <w:rsid w:val="004B7342"/>
    <w:rsid w:val="004B7869"/>
    <w:rsid w:val="004C0183"/>
    <w:rsid w:val="004C0761"/>
    <w:rsid w:val="004C1C22"/>
    <w:rsid w:val="004C280F"/>
    <w:rsid w:val="004C4853"/>
    <w:rsid w:val="004C491C"/>
    <w:rsid w:val="004C4E6E"/>
    <w:rsid w:val="004C554B"/>
    <w:rsid w:val="004C753E"/>
    <w:rsid w:val="004C7C7C"/>
    <w:rsid w:val="004D0115"/>
    <w:rsid w:val="004D0B97"/>
    <w:rsid w:val="004D12DD"/>
    <w:rsid w:val="004D1847"/>
    <w:rsid w:val="004D2EF4"/>
    <w:rsid w:val="004D3477"/>
    <w:rsid w:val="004D3AE0"/>
    <w:rsid w:val="004D77EA"/>
    <w:rsid w:val="004E06E9"/>
    <w:rsid w:val="004E0F08"/>
    <w:rsid w:val="004E2C11"/>
    <w:rsid w:val="004E3D2D"/>
    <w:rsid w:val="004E4C75"/>
    <w:rsid w:val="004E50D0"/>
    <w:rsid w:val="004F07E5"/>
    <w:rsid w:val="004F0D4F"/>
    <w:rsid w:val="004F0F57"/>
    <w:rsid w:val="004F13C2"/>
    <w:rsid w:val="004F147D"/>
    <w:rsid w:val="004F2470"/>
    <w:rsid w:val="004F38B8"/>
    <w:rsid w:val="004F3B5B"/>
    <w:rsid w:val="004F3C75"/>
    <w:rsid w:val="004F4014"/>
    <w:rsid w:val="004F56B5"/>
    <w:rsid w:val="004F6E80"/>
    <w:rsid w:val="004F7A38"/>
    <w:rsid w:val="00500A8D"/>
    <w:rsid w:val="00503EE0"/>
    <w:rsid w:val="00504D2F"/>
    <w:rsid w:val="00504EE0"/>
    <w:rsid w:val="00505B84"/>
    <w:rsid w:val="005113F5"/>
    <w:rsid w:val="00511841"/>
    <w:rsid w:val="0051254A"/>
    <w:rsid w:val="00512873"/>
    <w:rsid w:val="00512DF5"/>
    <w:rsid w:val="00513204"/>
    <w:rsid w:val="0051398E"/>
    <w:rsid w:val="0051545A"/>
    <w:rsid w:val="00515ECB"/>
    <w:rsid w:val="0051697E"/>
    <w:rsid w:val="005178F6"/>
    <w:rsid w:val="00521157"/>
    <w:rsid w:val="005217B3"/>
    <w:rsid w:val="00521B6A"/>
    <w:rsid w:val="0052234D"/>
    <w:rsid w:val="00523217"/>
    <w:rsid w:val="00524FC6"/>
    <w:rsid w:val="00530783"/>
    <w:rsid w:val="00530801"/>
    <w:rsid w:val="005330F7"/>
    <w:rsid w:val="00534516"/>
    <w:rsid w:val="005350F1"/>
    <w:rsid w:val="0053537A"/>
    <w:rsid w:val="005367F1"/>
    <w:rsid w:val="00536B89"/>
    <w:rsid w:val="00536CE1"/>
    <w:rsid w:val="00537446"/>
    <w:rsid w:val="005401AF"/>
    <w:rsid w:val="00540586"/>
    <w:rsid w:val="00541D88"/>
    <w:rsid w:val="00542805"/>
    <w:rsid w:val="00542E35"/>
    <w:rsid w:val="005438C6"/>
    <w:rsid w:val="00544A8F"/>
    <w:rsid w:val="00546F38"/>
    <w:rsid w:val="00551776"/>
    <w:rsid w:val="0055194F"/>
    <w:rsid w:val="00552158"/>
    <w:rsid w:val="005535E3"/>
    <w:rsid w:val="005546C9"/>
    <w:rsid w:val="00554930"/>
    <w:rsid w:val="00554D8C"/>
    <w:rsid w:val="00555457"/>
    <w:rsid w:val="00555841"/>
    <w:rsid w:val="005566BD"/>
    <w:rsid w:val="00556A53"/>
    <w:rsid w:val="005607C4"/>
    <w:rsid w:val="005608AF"/>
    <w:rsid w:val="00560DD5"/>
    <w:rsid w:val="005640FE"/>
    <w:rsid w:val="0056434A"/>
    <w:rsid w:val="00564C37"/>
    <w:rsid w:val="00565342"/>
    <w:rsid w:val="005655A1"/>
    <w:rsid w:val="00566AD6"/>
    <w:rsid w:val="00566D89"/>
    <w:rsid w:val="00571DC6"/>
    <w:rsid w:val="00571F71"/>
    <w:rsid w:val="005720BF"/>
    <w:rsid w:val="00572D8A"/>
    <w:rsid w:val="00572E71"/>
    <w:rsid w:val="00573F28"/>
    <w:rsid w:val="00575829"/>
    <w:rsid w:val="00575D4E"/>
    <w:rsid w:val="00577A52"/>
    <w:rsid w:val="00577E2B"/>
    <w:rsid w:val="005803CD"/>
    <w:rsid w:val="005816FC"/>
    <w:rsid w:val="00581717"/>
    <w:rsid w:val="00581869"/>
    <w:rsid w:val="00583B0E"/>
    <w:rsid w:val="0058430F"/>
    <w:rsid w:val="00584916"/>
    <w:rsid w:val="00584C2C"/>
    <w:rsid w:val="00585FC7"/>
    <w:rsid w:val="005902D2"/>
    <w:rsid w:val="005913A4"/>
    <w:rsid w:val="005933C3"/>
    <w:rsid w:val="005943CB"/>
    <w:rsid w:val="00594D9A"/>
    <w:rsid w:val="00595F22"/>
    <w:rsid w:val="005961DF"/>
    <w:rsid w:val="00597A3A"/>
    <w:rsid w:val="00597F2A"/>
    <w:rsid w:val="005A031D"/>
    <w:rsid w:val="005A06D4"/>
    <w:rsid w:val="005A0870"/>
    <w:rsid w:val="005A0CFC"/>
    <w:rsid w:val="005A22D2"/>
    <w:rsid w:val="005A28F5"/>
    <w:rsid w:val="005A3086"/>
    <w:rsid w:val="005A384F"/>
    <w:rsid w:val="005A38E5"/>
    <w:rsid w:val="005A4CE7"/>
    <w:rsid w:val="005A56A4"/>
    <w:rsid w:val="005A5A26"/>
    <w:rsid w:val="005A6341"/>
    <w:rsid w:val="005A6511"/>
    <w:rsid w:val="005A7B5B"/>
    <w:rsid w:val="005B114E"/>
    <w:rsid w:val="005B15C7"/>
    <w:rsid w:val="005B1C08"/>
    <w:rsid w:val="005B1C1A"/>
    <w:rsid w:val="005B27DA"/>
    <w:rsid w:val="005B2D2F"/>
    <w:rsid w:val="005B3518"/>
    <w:rsid w:val="005B453E"/>
    <w:rsid w:val="005B611F"/>
    <w:rsid w:val="005B7EED"/>
    <w:rsid w:val="005C021E"/>
    <w:rsid w:val="005C17AC"/>
    <w:rsid w:val="005C1A32"/>
    <w:rsid w:val="005C2AC9"/>
    <w:rsid w:val="005C2AD9"/>
    <w:rsid w:val="005D0D3F"/>
    <w:rsid w:val="005D112C"/>
    <w:rsid w:val="005D1834"/>
    <w:rsid w:val="005D28B7"/>
    <w:rsid w:val="005D3154"/>
    <w:rsid w:val="005D365E"/>
    <w:rsid w:val="005D3A3B"/>
    <w:rsid w:val="005D57FC"/>
    <w:rsid w:val="005D6942"/>
    <w:rsid w:val="005D6D7E"/>
    <w:rsid w:val="005D74C7"/>
    <w:rsid w:val="005E2231"/>
    <w:rsid w:val="005E478F"/>
    <w:rsid w:val="005E5820"/>
    <w:rsid w:val="005E624A"/>
    <w:rsid w:val="005E669F"/>
    <w:rsid w:val="005E68A8"/>
    <w:rsid w:val="005E6E47"/>
    <w:rsid w:val="005F1068"/>
    <w:rsid w:val="005F16F9"/>
    <w:rsid w:val="005F324E"/>
    <w:rsid w:val="005F3836"/>
    <w:rsid w:val="005F4B6C"/>
    <w:rsid w:val="005F4E97"/>
    <w:rsid w:val="005F69CC"/>
    <w:rsid w:val="005F6D58"/>
    <w:rsid w:val="005F6F31"/>
    <w:rsid w:val="005F7C9B"/>
    <w:rsid w:val="005F7D60"/>
    <w:rsid w:val="0060180B"/>
    <w:rsid w:val="006018E6"/>
    <w:rsid w:val="0060218E"/>
    <w:rsid w:val="00602E8C"/>
    <w:rsid w:val="00602FB7"/>
    <w:rsid w:val="00603AC8"/>
    <w:rsid w:val="00603D0C"/>
    <w:rsid w:val="00603D1E"/>
    <w:rsid w:val="00604622"/>
    <w:rsid w:val="00604C1B"/>
    <w:rsid w:val="006053DE"/>
    <w:rsid w:val="00611099"/>
    <w:rsid w:val="006113C3"/>
    <w:rsid w:val="00612D8D"/>
    <w:rsid w:val="00613018"/>
    <w:rsid w:val="00614481"/>
    <w:rsid w:val="006151EC"/>
    <w:rsid w:val="00615861"/>
    <w:rsid w:val="00616684"/>
    <w:rsid w:val="00617974"/>
    <w:rsid w:val="006201FF"/>
    <w:rsid w:val="006211BC"/>
    <w:rsid w:val="0062186C"/>
    <w:rsid w:val="006222B0"/>
    <w:rsid w:val="00622F64"/>
    <w:rsid w:val="00624C09"/>
    <w:rsid w:val="00626214"/>
    <w:rsid w:val="00626273"/>
    <w:rsid w:val="006265B4"/>
    <w:rsid w:val="0062742C"/>
    <w:rsid w:val="006278C0"/>
    <w:rsid w:val="006308DE"/>
    <w:rsid w:val="00631E30"/>
    <w:rsid w:val="00632401"/>
    <w:rsid w:val="006331CA"/>
    <w:rsid w:val="00633253"/>
    <w:rsid w:val="006343B2"/>
    <w:rsid w:val="00634978"/>
    <w:rsid w:val="006349AE"/>
    <w:rsid w:val="00634F83"/>
    <w:rsid w:val="0063592B"/>
    <w:rsid w:val="00637636"/>
    <w:rsid w:val="00640563"/>
    <w:rsid w:val="0064190F"/>
    <w:rsid w:val="006434CD"/>
    <w:rsid w:val="006449FF"/>
    <w:rsid w:val="00644A8B"/>
    <w:rsid w:val="00645293"/>
    <w:rsid w:val="00647D86"/>
    <w:rsid w:val="0065121E"/>
    <w:rsid w:val="00652006"/>
    <w:rsid w:val="0065246C"/>
    <w:rsid w:val="0065255E"/>
    <w:rsid w:val="00653C34"/>
    <w:rsid w:val="0065549B"/>
    <w:rsid w:val="006554D8"/>
    <w:rsid w:val="00656E17"/>
    <w:rsid w:val="00660020"/>
    <w:rsid w:val="00660C80"/>
    <w:rsid w:val="0066151F"/>
    <w:rsid w:val="00661FEE"/>
    <w:rsid w:val="006651FC"/>
    <w:rsid w:val="00665241"/>
    <w:rsid w:val="00665277"/>
    <w:rsid w:val="006655A4"/>
    <w:rsid w:val="006658A8"/>
    <w:rsid w:val="006664DF"/>
    <w:rsid w:val="0066718B"/>
    <w:rsid w:val="00670714"/>
    <w:rsid w:val="00671C60"/>
    <w:rsid w:val="00672DD1"/>
    <w:rsid w:val="00672E7A"/>
    <w:rsid w:val="00673DC6"/>
    <w:rsid w:val="00674C23"/>
    <w:rsid w:val="00676CE1"/>
    <w:rsid w:val="00677021"/>
    <w:rsid w:val="00677C85"/>
    <w:rsid w:val="00680AF7"/>
    <w:rsid w:val="00681CD4"/>
    <w:rsid w:val="00685714"/>
    <w:rsid w:val="00685D3C"/>
    <w:rsid w:val="00685DE2"/>
    <w:rsid w:val="00685FD0"/>
    <w:rsid w:val="00686749"/>
    <w:rsid w:val="00686948"/>
    <w:rsid w:val="00690F01"/>
    <w:rsid w:val="00690F4C"/>
    <w:rsid w:val="00691C59"/>
    <w:rsid w:val="0069273F"/>
    <w:rsid w:val="006950B9"/>
    <w:rsid w:val="00695965"/>
    <w:rsid w:val="00695B84"/>
    <w:rsid w:val="006960B5"/>
    <w:rsid w:val="0069618C"/>
    <w:rsid w:val="0069660F"/>
    <w:rsid w:val="006A0E3B"/>
    <w:rsid w:val="006A1B7A"/>
    <w:rsid w:val="006A1B9F"/>
    <w:rsid w:val="006A306E"/>
    <w:rsid w:val="006A3251"/>
    <w:rsid w:val="006A4AEE"/>
    <w:rsid w:val="006A50B6"/>
    <w:rsid w:val="006A5CF6"/>
    <w:rsid w:val="006A7B8B"/>
    <w:rsid w:val="006B04CE"/>
    <w:rsid w:val="006B162A"/>
    <w:rsid w:val="006B3540"/>
    <w:rsid w:val="006B42E4"/>
    <w:rsid w:val="006B4576"/>
    <w:rsid w:val="006B4894"/>
    <w:rsid w:val="006B4955"/>
    <w:rsid w:val="006B4C68"/>
    <w:rsid w:val="006B5988"/>
    <w:rsid w:val="006B6D17"/>
    <w:rsid w:val="006B7EAA"/>
    <w:rsid w:val="006C1C1B"/>
    <w:rsid w:val="006C2A62"/>
    <w:rsid w:val="006C3518"/>
    <w:rsid w:val="006C3B5A"/>
    <w:rsid w:val="006C3FD7"/>
    <w:rsid w:val="006C44E9"/>
    <w:rsid w:val="006C4C77"/>
    <w:rsid w:val="006C55DE"/>
    <w:rsid w:val="006C5E98"/>
    <w:rsid w:val="006D1429"/>
    <w:rsid w:val="006D34BA"/>
    <w:rsid w:val="006D3BFF"/>
    <w:rsid w:val="006D3FDB"/>
    <w:rsid w:val="006D571A"/>
    <w:rsid w:val="006D59C9"/>
    <w:rsid w:val="006D658C"/>
    <w:rsid w:val="006D6906"/>
    <w:rsid w:val="006D6DC7"/>
    <w:rsid w:val="006E0C5F"/>
    <w:rsid w:val="006E1389"/>
    <w:rsid w:val="006E1658"/>
    <w:rsid w:val="006E18CB"/>
    <w:rsid w:val="006E2047"/>
    <w:rsid w:val="006E243D"/>
    <w:rsid w:val="006E282A"/>
    <w:rsid w:val="006E3482"/>
    <w:rsid w:val="006E4DEC"/>
    <w:rsid w:val="006E4E83"/>
    <w:rsid w:val="006E59B8"/>
    <w:rsid w:val="006E5F96"/>
    <w:rsid w:val="006E7384"/>
    <w:rsid w:val="006F06A7"/>
    <w:rsid w:val="006F0A51"/>
    <w:rsid w:val="006F2FB2"/>
    <w:rsid w:val="006F3358"/>
    <w:rsid w:val="006F42D9"/>
    <w:rsid w:val="006F49D7"/>
    <w:rsid w:val="006F7063"/>
    <w:rsid w:val="006F71B9"/>
    <w:rsid w:val="006F746C"/>
    <w:rsid w:val="006F76FD"/>
    <w:rsid w:val="006F7A4C"/>
    <w:rsid w:val="00702BAF"/>
    <w:rsid w:val="00703551"/>
    <w:rsid w:val="007052ED"/>
    <w:rsid w:val="0070546E"/>
    <w:rsid w:val="00705C76"/>
    <w:rsid w:val="00706C26"/>
    <w:rsid w:val="00706F51"/>
    <w:rsid w:val="0071070B"/>
    <w:rsid w:val="007124E0"/>
    <w:rsid w:val="00712573"/>
    <w:rsid w:val="00713D4D"/>
    <w:rsid w:val="007144DD"/>
    <w:rsid w:val="0071481F"/>
    <w:rsid w:val="00715811"/>
    <w:rsid w:val="0071587E"/>
    <w:rsid w:val="00715B36"/>
    <w:rsid w:val="007172F1"/>
    <w:rsid w:val="00721F36"/>
    <w:rsid w:val="00722B5D"/>
    <w:rsid w:val="00725EA1"/>
    <w:rsid w:val="00727740"/>
    <w:rsid w:val="00731B72"/>
    <w:rsid w:val="0073309B"/>
    <w:rsid w:val="00733ACF"/>
    <w:rsid w:val="0073427D"/>
    <w:rsid w:val="00735041"/>
    <w:rsid w:val="00736F43"/>
    <w:rsid w:val="0073788C"/>
    <w:rsid w:val="0074017C"/>
    <w:rsid w:val="00740AAD"/>
    <w:rsid w:val="00740AD4"/>
    <w:rsid w:val="007412C3"/>
    <w:rsid w:val="0074344B"/>
    <w:rsid w:val="00743949"/>
    <w:rsid w:val="00743B6F"/>
    <w:rsid w:val="00745E9A"/>
    <w:rsid w:val="00747FBD"/>
    <w:rsid w:val="00750EA1"/>
    <w:rsid w:val="00752484"/>
    <w:rsid w:val="0075473E"/>
    <w:rsid w:val="00755D03"/>
    <w:rsid w:val="00756E3B"/>
    <w:rsid w:val="0075716D"/>
    <w:rsid w:val="0075731A"/>
    <w:rsid w:val="007577DC"/>
    <w:rsid w:val="00760835"/>
    <w:rsid w:val="0076214F"/>
    <w:rsid w:val="007631A8"/>
    <w:rsid w:val="007639A7"/>
    <w:rsid w:val="007649B9"/>
    <w:rsid w:val="00765C91"/>
    <w:rsid w:val="007661AF"/>
    <w:rsid w:val="00766781"/>
    <w:rsid w:val="00767BB1"/>
    <w:rsid w:val="00771668"/>
    <w:rsid w:val="00772BDA"/>
    <w:rsid w:val="0077309E"/>
    <w:rsid w:val="00774F22"/>
    <w:rsid w:val="00775247"/>
    <w:rsid w:val="00776796"/>
    <w:rsid w:val="00782F74"/>
    <w:rsid w:val="00784F23"/>
    <w:rsid w:val="0078560A"/>
    <w:rsid w:val="00785AFD"/>
    <w:rsid w:val="00785BF8"/>
    <w:rsid w:val="00787AC3"/>
    <w:rsid w:val="00790DA2"/>
    <w:rsid w:val="0079226E"/>
    <w:rsid w:val="00793C28"/>
    <w:rsid w:val="00794935"/>
    <w:rsid w:val="00795DDC"/>
    <w:rsid w:val="007A2F0F"/>
    <w:rsid w:val="007A2F2E"/>
    <w:rsid w:val="007A37C2"/>
    <w:rsid w:val="007A45CE"/>
    <w:rsid w:val="007A55B0"/>
    <w:rsid w:val="007A5C39"/>
    <w:rsid w:val="007A6169"/>
    <w:rsid w:val="007A66C3"/>
    <w:rsid w:val="007A6C54"/>
    <w:rsid w:val="007A6E48"/>
    <w:rsid w:val="007A7409"/>
    <w:rsid w:val="007A7EC9"/>
    <w:rsid w:val="007B0AC6"/>
    <w:rsid w:val="007B0DDC"/>
    <w:rsid w:val="007B11DD"/>
    <w:rsid w:val="007B2073"/>
    <w:rsid w:val="007B21B8"/>
    <w:rsid w:val="007B23A9"/>
    <w:rsid w:val="007B262D"/>
    <w:rsid w:val="007B35C5"/>
    <w:rsid w:val="007B66B1"/>
    <w:rsid w:val="007B788D"/>
    <w:rsid w:val="007B7D09"/>
    <w:rsid w:val="007C0101"/>
    <w:rsid w:val="007C0902"/>
    <w:rsid w:val="007C178C"/>
    <w:rsid w:val="007C40D0"/>
    <w:rsid w:val="007C4E50"/>
    <w:rsid w:val="007C4F71"/>
    <w:rsid w:val="007C59AD"/>
    <w:rsid w:val="007C709C"/>
    <w:rsid w:val="007D00A7"/>
    <w:rsid w:val="007D0F81"/>
    <w:rsid w:val="007D13A3"/>
    <w:rsid w:val="007D2AFF"/>
    <w:rsid w:val="007D3B8E"/>
    <w:rsid w:val="007D407D"/>
    <w:rsid w:val="007D4512"/>
    <w:rsid w:val="007D670D"/>
    <w:rsid w:val="007D7813"/>
    <w:rsid w:val="007E0A8A"/>
    <w:rsid w:val="007E2500"/>
    <w:rsid w:val="007E2F9B"/>
    <w:rsid w:val="007E3665"/>
    <w:rsid w:val="007E6BD9"/>
    <w:rsid w:val="007E7D06"/>
    <w:rsid w:val="007F1801"/>
    <w:rsid w:val="007F1DE8"/>
    <w:rsid w:val="007F23C2"/>
    <w:rsid w:val="007F2E0A"/>
    <w:rsid w:val="007F4DC1"/>
    <w:rsid w:val="007F4E09"/>
    <w:rsid w:val="008013D4"/>
    <w:rsid w:val="008021E7"/>
    <w:rsid w:val="00802F6D"/>
    <w:rsid w:val="008032DD"/>
    <w:rsid w:val="0080435B"/>
    <w:rsid w:val="00804FD8"/>
    <w:rsid w:val="00806546"/>
    <w:rsid w:val="00812DDE"/>
    <w:rsid w:val="00813088"/>
    <w:rsid w:val="00813724"/>
    <w:rsid w:val="00813F29"/>
    <w:rsid w:val="00813FDE"/>
    <w:rsid w:val="008147E7"/>
    <w:rsid w:val="00814A8E"/>
    <w:rsid w:val="00817315"/>
    <w:rsid w:val="00820D95"/>
    <w:rsid w:val="0082146C"/>
    <w:rsid w:val="008217FB"/>
    <w:rsid w:val="008225C9"/>
    <w:rsid w:val="00822631"/>
    <w:rsid w:val="008231EB"/>
    <w:rsid w:val="00823554"/>
    <w:rsid w:val="008245D2"/>
    <w:rsid w:val="00824CBF"/>
    <w:rsid w:val="00826653"/>
    <w:rsid w:val="00827DE9"/>
    <w:rsid w:val="00830032"/>
    <w:rsid w:val="00831A69"/>
    <w:rsid w:val="00834E11"/>
    <w:rsid w:val="00835D5C"/>
    <w:rsid w:val="00840187"/>
    <w:rsid w:val="00841A8D"/>
    <w:rsid w:val="008425D0"/>
    <w:rsid w:val="00842C15"/>
    <w:rsid w:val="0084334C"/>
    <w:rsid w:val="008434B5"/>
    <w:rsid w:val="00843642"/>
    <w:rsid w:val="00843C6D"/>
    <w:rsid w:val="0084425B"/>
    <w:rsid w:val="00844319"/>
    <w:rsid w:val="008449A3"/>
    <w:rsid w:val="00844A61"/>
    <w:rsid w:val="008459EC"/>
    <w:rsid w:val="00845C9A"/>
    <w:rsid w:val="0085081F"/>
    <w:rsid w:val="00850F1D"/>
    <w:rsid w:val="00851368"/>
    <w:rsid w:val="00852620"/>
    <w:rsid w:val="00852869"/>
    <w:rsid w:val="00853DEB"/>
    <w:rsid w:val="00854867"/>
    <w:rsid w:val="00856507"/>
    <w:rsid w:val="00856DB6"/>
    <w:rsid w:val="00857208"/>
    <w:rsid w:val="00857349"/>
    <w:rsid w:val="008573DE"/>
    <w:rsid w:val="00857F81"/>
    <w:rsid w:val="00860106"/>
    <w:rsid w:val="0086024D"/>
    <w:rsid w:val="00860487"/>
    <w:rsid w:val="008613B8"/>
    <w:rsid w:val="00862CAD"/>
    <w:rsid w:val="00862CE3"/>
    <w:rsid w:val="00864921"/>
    <w:rsid w:val="00864DC6"/>
    <w:rsid w:val="00866658"/>
    <w:rsid w:val="008676F3"/>
    <w:rsid w:val="00872276"/>
    <w:rsid w:val="00872439"/>
    <w:rsid w:val="00873F95"/>
    <w:rsid w:val="0087683D"/>
    <w:rsid w:val="0087713F"/>
    <w:rsid w:val="00881271"/>
    <w:rsid w:val="00885519"/>
    <w:rsid w:val="00885DC3"/>
    <w:rsid w:val="00886C09"/>
    <w:rsid w:val="008871BE"/>
    <w:rsid w:val="00887258"/>
    <w:rsid w:val="008875E7"/>
    <w:rsid w:val="00887F56"/>
    <w:rsid w:val="008909A1"/>
    <w:rsid w:val="00892B7E"/>
    <w:rsid w:val="00892CE3"/>
    <w:rsid w:val="00894D69"/>
    <w:rsid w:val="00894F1F"/>
    <w:rsid w:val="00895AF0"/>
    <w:rsid w:val="00896D79"/>
    <w:rsid w:val="00897D59"/>
    <w:rsid w:val="008A005F"/>
    <w:rsid w:val="008A1EFE"/>
    <w:rsid w:val="008A2D1D"/>
    <w:rsid w:val="008A401F"/>
    <w:rsid w:val="008A5A08"/>
    <w:rsid w:val="008A6191"/>
    <w:rsid w:val="008A6E06"/>
    <w:rsid w:val="008A71E7"/>
    <w:rsid w:val="008A79AC"/>
    <w:rsid w:val="008B0E76"/>
    <w:rsid w:val="008B298E"/>
    <w:rsid w:val="008B2D5E"/>
    <w:rsid w:val="008B37DF"/>
    <w:rsid w:val="008B535E"/>
    <w:rsid w:val="008B54FC"/>
    <w:rsid w:val="008B564C"/>
    <w:rsid w:val="008B7BB9"/>
    <w:rsid w:val="008C04F8"/>
    <w:rsid w:val="008C1647"/>
    <w:rsid w:val="008C1CF8"/>
    <w:rsid w:val="008C2A67"/>
    <w:rsid w:val="008C3587"/>
    <w:rsid w:val="008C3B14"/>
    <w:rsid w:val="008C4F77"/>
    <w:rsid w:val="008C5391"/>
    <w:rsid w:val="008C5B65"/>
    <w:rsid w:val="008C691A"/>
    <w:rsid w:val="008C6F52"/>
    <w:rsid w:val="008D2E6B"/>
    <w:rsid w:val="008D32C6"/>
    <w:rsid w:val="008D3839"/>
    <w:rsid w:val="008D4015"/>
    <w:rsid w:val="008D4DCD"/>
    <w:rsid w:val="008D4E10"/>
    <w:rsid w:val="008D5677"/>
    <w:rsid w:val="008D6489"/>
    <w:rsid w:val="008D6AC9"/>
    <w:rsid w:val="008E0238"/>
    <w:rsid w:val="008E092F"/>
    <w:rsid w:val="008E1598"/>
    <w:rsid w:val="008E1CA8"/>
    <w:rsid w:val="008E3EFD"/>
    <w:rsid w:val="008E3FF2"/>
    <w:rsid w:val="008E4093"/>
    <w:rsid w:val="008E4468"/>
    <w:rsid w:val="008E4DEC"/>
    <w:rsid w:val="008E4F2B"/>
    <w:rsid w:val="008E5450"/>
    <w:rsid w:val="008E55AE"/>
    <w:rsid w:val="008E6929"/>
    <w:rsid w:val="008E6C95"/>
    <w:rsid w:val="008E7A4E"/>
    <w:rsid w:val="008E7DE7"/>
    <w:rsid w:val="008F1EF5"/>
    <w:rsid w:val="008F27CE"/>
    <w:rsid w:val="008F307E"/>
    <w:rsid w:val="008F3130"/>
    <w:rsid w:val="008F38C7"/>
    <w:rsid w:val="008F3A9E"/>
    <w:rsid w:val="008F3C4D"/>
    <w:rsid w:val="008F73E1"/>
    <w:rsid w:val="009002D5"/>
    <w:rsid w:val="00900C1A"/>
    <w:rsid w:val="00901289"/>
    <w:rsid w:val="00901B2F"/>
    <w:rsid w:val="00901FA8"/>
    <w:rsid w:val="009052FB"/>
    <w:rsid w:val="009069A5"/>
    <w:rsid w:val="009070F0"/>
    <w:rsid w:val="00907D17"/>
    <w:rsid w:val="00911C4D"/>
    <w:rsid w:val="00911D7B"/>
    <w:rsid w:val="00912DF4"/>
    <w:rsid w:val="0091592C"/>
    <w:rsid w:val="009163D0"/>
    <w:rsid w:val="009170E8"/>
    <w:rsid w:val="009170F7"/>
    <w:rsid w:val="00920C1B"/>
    <w:rsid w:val="00921962"/>
    <w:rsid w:val="00922425"/>
    <w:rsid w:val="0092602F"/>
    <w:rsid w:val="00926242"/>
    <w:rsid w:val="00926493"/>
    <w:rsid w:val="009273EC"/>
    <w:rsid w:val="009301D9"/>
    <w:rsid w:val="00930347"/>
    <w:rsid w:val="0093116E"/>
    <w:rsid w:val="009322F9"/>
    <w:rsid w:val="00935744"/>
    <w:rsid w:val="00936843"/>
    <w:rsid w:val="009377CD"/>
    <w:rsid w:val="00940000"/>
    <w:rsid w:val="00940053"/>
    <w:rsid w:val="00940C44"/>
    <w:rsid w:val="00941202"/>
    <w:rsid w:val="0094223C"/>
    <w:rsid w:val="00942B12"/>
    <w:rsid w:val="00942D42"/>
    <w:rsid w:val="00942F2E"/>
    <w:rsid w:val="009430E8"/>
    <w:rsid w:val="00943674"/>
    <w:rsid w:val="00943F2C"/>
    <w:rsid w:val="00944733"/>
    <w:rsid w:val="00945A9B"/>
    <w:rsid w:val="00945CC7"/>
    <w:rsid w:val="00947388"/>
    <w:rsid w:val="009509E9"/>
    <w:rsid w:val="00950C03"/>
    <w:rsid w:val="009514F1"/>
    <w:rsid w:val="00951CAF"/>
    <w:rsid w:val="0095219F"/>
    <w:rsid w:val="009525E5"/>
    <w:rsid w:val="009528D5"/>
    <w:rsid w:val="00952A72"/>
    <w:rsid w:val="0095595D"/>
    <w:rsid w:val="00955FBB"/>
    <w:rsid w:val="00956692"/>
    <w:rsid w:val="00957DF4"/>
    <w:rsid w:val="00960D55"/>
    <w:rsid w:val="00960E2D"/>
    <w:rsid w:val="00962532"/>
    <w:rsid w:val="00964535"/>
    <w:rsid w:val="00964B86"/>
    <w:rsid w:val="009673B5"/>
    <w:rsid w:val="00967C26"/>
    <w:rsid w:val="009704E5"/>
    <w:rsid w:val="009707C5"/>
    <w:rsid w:val="009707E1"/>
    <w:rsid w:val="00970FEC"/>
    <w:rsid w:val="00971891"/>
    <w:rsid w:val="009735E6"/>
    <w:rsid w:val="00973B58"/>
    <w:rsid w:val="00973DB7"/>
    <w:rsid w:val="009744BE"/>
    <w:rsid w:val="009745FE"/>
    <w:rsid w:val="00975B3E"/>
    <w:rsid w:val="00975EE0"/>
    <w:rsid w:val="00975F89"/>
    <w:rsid w:val="009770D8"/>
    <w:rsid w:val="00977DC0"/>
    <w:rsid w:val="00981140"/>
    <w:rsid w:val="009813A9"/>
    <w:rsid w:val="009815CD"/>
    <w:rsid w:val="00981EAD"/>
    <w:rsid w:val="00981EBA"/>
    <w:rsid w:val="0098301A"/>
    <w:rsid w:val="00983A13"/>
    <w:rsid w:val="00984BE7"/>
    <w:rsid w:val="00985795"/>
    <w:rsid w:val="009857FA"/>
    <w:rsid w:val="0098781B"/>
    <w:rsid w:val="00993160"/>
    <w:rsid w:val="00993AB7"/>
    <w:rsid w:val="00994EB9"/>
    <w:rsid w:val="00995920"/>
    <w:rsid w:val="00995CF5"/>
    <w:rsid w:val="00996B5E"/>
    <w:rsid w:val="009A041E"/>
    <w:rsid w:val="009A1C46"/>
    <w:rsid w:val="009A2FD9"/>
    <w:rsid w:val="009A34F3"/>
    <w:rsid w:val="009A38B6"/>
    <w:rsid w:val="009A3EA4"/>
    <w:rsid w:val="009A502F"/>
    <w:rsid w:val="009A5F4E"/>
    <w:rsid w:val="009A6285"/>
    <w:rsid w:val="009A7565"/>
    <w:rsid w:val="009B15FD"/>
    <w:rsid w:val="009B16EE"/>
    <w:rsid w:val="009B202B"/>
    <w:rsid w:val="009B3C01"/>
    <w:rsid w:val="009B42BB"/>
    <w:rsid w:val="009B438C"/>
    <w:rsid w:val="009B5E8F"/>
    <w:rsid w:val="009B6781"/>
    <w:rsid w:val="009B6C74"/>
    <w:rsid w:val="009B73F1"/>
    <w:rsid w:val="009B7482"/>
    <w:rsid w:val="009B7B5D"/>
    <w:rsid w:val="009C1D1B"/>
    <w:rsid w:val="009C3135"/>
    <w:rsid w:val="009C433C"/>
    <w:rsid w:val="009C48CA"/>
    <w:rsid w:val="009C59A7"/>
    <w:rsid w:val="009C6626"/>
    <w:rsid w:val="009C72D3"/>
    <w:rsid w:val="009D05DF"/>
    <w:rsid w:val="009D08DB"/>
    <w:rsid w:val="009D1AE9"/>
    <w:rsid w:val="009D2023"/>
    <w:rsid w:val="009D2206"/>
    <w:rsid w:val="009D2346"/>
    <w:rsid w:val="009D325B"/>
    <w:rsid w:val="009D36DA"/>
    <w:rsid w:val="009D594F"/>
    <w:rsid w:val="009D624F"/>
    <w:rsid w:val="009D694A"/>
    <w:rsid w:val="009D73BD"/>
    <w:rsid w:val="009E100E"/>
    <w:rsid w:val="009E1997"/>
    <w:rsid w:val="009E2285"/>
    <w:rsid w:val="009E3EEC"/>
    <w:rsid w:val="009E4092"/>
    <w:rsid w:val="009E4096"/>
    <w:rsid w:val="009E443D"/>
    <w:rsid w:val="009E65DD"/>
    <w:rsid w:val="009F0735"/>
    <w:rsid w:val="009F166D"/>
    <w:rsid w:val="009F2703"/>
    <w:rsid w:val="009F2DBE"/>
    <w:rsid w:val="009F3976"/>
    <w:rsid w:val="009F3BE0"/>
    <w:rsid w:val="009F3CD6"/>
    <w:rsid w:val="009F5514"/>
    <w:rsid w:val="009F6191"/>
    <w:rsid w:val="009F665C"/>
    <w:rsid w:val="009F6ABD"/>
    <w:rsid w:val="00A00D72"/>
    <w:rsid w:val="00A011AD"/>
    <w:rsid w:val="00A015E5"/>
    <w:rsid w:val="00A02632"/>
    <w:rsid w:val="00A07E05"/>
    <w:rsid w:val="00A13688"/>
    <w:rsid w:val="00A15063"/>
    <w:rsid w:val="00A15540"/>
    <w:rsid w:val="00A2102A"/>
    <w:rsid w:val="00A21160"/>
    <w:rsid w:val="00A2183E"/>
    <w:rsid w:val="00A22DA9"/>
    <w:rsid w:val="00A253DC"/>
    <w:rsid w:val="00A25BCB"/>
    <w:rsid w:val="00A265CE"/>
    <w:rsid w:val="00A267B3"/>
    <w:rsid w:val="00A30353"/>
    <w:rsid w:val="00A303C3"/>
    <w:rsid w:val="00A30A91"/>
    <w:rsid w:val="00A31500"/>
    <w:rsid w:val="00A31D5B"/>
    <w:rsid w:val="00A3295F"/>
    <w:rsid w:val="00A33D1E"/>
    <w:rsid w:val="00A34D46"/>
    <w:rsid w:val="00A363B6"/>
    <w:rsid w:val="00A37571"/>
    <w:rsid w:val="00A40368"/>
    <w:rsid w:val="00A40B7C"/>
    <w:rsid w:val="00A42A24"/>
    <w:rsid w:val="00A42C4C"/>
    <w:rsid w:val="00A4330A"/>
    <w:rsid w:val="00A43EB7"/>
    <w:rsid w:val="00A44309"/>
    <w:rsid w:val="00A44FDC"/>
    <w:rsid w:val="00A45773"/>
    <w:rsid w:val="00A45FEF"/>
    <w:rsid w:val="00A464AC"/>
    <w:rsid w:val="00A46BFE"/>
    <w:rsid w:val="00A47C3A"/>
    <w:rsid w:val="00A5008B"/>
    <w:rsid w:val="00A5029B"/>
    <w:rsid w:val="00A50C9B"/>
    <w:rsid w:val="00A50DA6"/>
    <w:rsid w:val="00A50F5E"/>
    <w:rsid w:val="00A5173B"/>
    <w:rsid w:val="00A537FD"/>
    <w:rsid w:val="00A552B1"/>
    <w:rsid w:val="00A55C01"/>
    <w:rsid w:val="00A56195"/>
    <w:rsid w:val="00A56364"/>
    <w:rsid w:val="00A56922"/>
    <w:rsid w:val="00A571D0"/>
    <w:rsid w:val="00A572ED"/>
    <w:rsid w:val="00A60422"/>
    <w:rsid w:val="00A630E0"/>
    <w:rsid w:val="00A63158"/>
    <w:rsid w:val="00A64154"/>
    <w:rsid w:val="00A7382F"/>
    <w:rsid w:val="00A75277"/>
    <w:rsid w:val="00A752FE"/>
    <w:rsid w:val="00A75957"/>
    <w:rsid w:val="00A82D42"/>
    <w:rsid w:val="00A82FE0"/>
    <w:rsid w:val="00A8431B"/>
    <w:rsid w:val="00A8482E"/>
    <w:rsid w:val="00A849CB"/>
    <w:rsid w:val="00A84F27"/>
    <w:rsid w:val="00A91ABA"/>
    <w:rsid w:val="00A91B91"/>
    <w:rsid w:val="00A91BF3"/>
    <w:rsid w:val="00A91D6B"/>
    <w:rsid w:val="00A92A51"/>
    <w:rsid w:val="00A93A33"/>
    <w:rsid w:val="00A948F1"/>
    <w:rsid w:val="00A9535D"/>
    <w:rsid w:val="00A95DC3"/>
    <w:rsid w:val="00A97A29"/>
    <w:rsid w:val="00A97E20"/>
    <w:rsid w:val="00A97EE2"/>
    <w:rsid w:val="00AA0359"/>
    <w:rsid w:val="00AA0A98"/>
    <w:rsid w:val="00AA0B68"/>
    <w:rsid w:val="00AA2025"/>
    <w:rsid w:val="00AA2359"/>
    <w:rsid w:val="00AA333C"/>
    <w:rsid w:val="00AA5AE7"/>
    <w:rsid w:val="00AA7092"/>
    <w:rsid w:val="00AA78DC"/>
    <w:rsid w:val="00AB1270"/>
    <w:rsid w:val="00AB3391"/>
    <w:rsid w:val="00AB664E"/>
    <w:rsid w:val="00AB69A9"/>
    <w:rsid w:val="00AB7948"/>
    <w:rsid w:val="00AB7D32"/>
    <w:rsid w:val="00AB7E17"/>
    <w:rsid w:val="00AC039F"/>
    <w:rsid w:val="00AC0F87"/>
    <w:rsid w:val="00AC2369"/>
    <w:rsid w:val="00AC679B"/>
    <w:rsid w:val="00AC7DCC"/>
    <w:rsid w:val="00AD09CE"/>
    <w:rsid w:val="00AD196F"/>
    <w:rsid w:val="00AD3810"/>
    <w:rsid w:val="00AD3E0F"/>
    <w:rsid w:val="00AD4230"/>
    <w:rsid w:val="00AD4328"/>
    <w:rsid w:val="00AD6239"/>
    <w:rsid w:val="00AD6388"/>
    <w:rsid w:val="00AD7E03"/>
    <w:rsid w:val="00AE17C5"/>
    <w:rsid w:val="00AE3650"/>
    <w:rsid w:val="00AE4035"/>
    <w:rsid w:val="00AE463E"/>
    <w:rsid w:val="00AE4853"/>
    <w:rsid w:val="00AE4C2D"/>
    <w:rsid w:val="00AE6801"/>
    <w:rsid w:val="00AE7A55"/>
    <w:rsid w:val="00AF087F"/>
    <w:rsid w:val="00AF0EAF"/>
    <w:rsid w:val="00AF1352"/>
    <w:rsid w:val="00AF1CEF"/>
    <w:rsid w:val="00AF1E98"/>
    <w:rsid w:val="00AF3A76"/>
    <w:rsid w:val="00AF406C"/>
    <w:rsid w:val="00AF47B9"/>
    <w:rsid w:val="00AF4FF7"/>
    <w:rsid w:val="00AF544D"/>
    <w:rsid w:val="00AF5C86"/>
    <w:rsid w:val="00AF71AD"/>
    <w:rsid w:val="00AF738F"/>
    <w:rsid w:val="00B00136"/>
    <w:rsid w:val="00B007CA"/>
    <w:rsid w:val="00B00B0E"/>
    <w:rsid w:val="00B013B7"/>
    <w:rsid w:val="00B0187F"/>
    <w:rsid w:val="00B041F4"/>
    <w:rsid w:val="00B04BD3"/>
    <w:rsid w:val="00B050BD"/>
    <w:rsid w:val="00B0537D"/>
    <w:rsid w:val="00B05614"/>
    <w:rsid w:val="00B05CFD"/>
    <w:rsid w:val="00B070CE"/>
    <w:rsid w:val="00B10BA9"/>
    <w:rsid w:val="00B11B5A"/>
    <w:rsid w:val="00B11C76"/>
    <w:rsid w:val="00B1267E"/>
    <w:rsid w:val="00B128B5"/>
    <w:rsid w:val="00B1307E"/>
    <w:rsid w:val="00B130D1"/>
    <w:rsid w:val="00B13B33"/>
    <w:rsid w:val="00B14DCC"/>
    <w:rsid w:val="00B14EA7"/>
    <w:rsid w:val="00B16275"/>
    <w:rsid w:val="00B2028B"/>
    <w:rsid w:val="00B207B1"/>
    <w:rsid w:val="00B21369"/>
    <w:rsid w:val="00B23C7C"/>
    <w:rsid w:val="00B24FBE"/>
    <w:rsid w:val="00B25B82"/>
    <w:rsid w:val="00B26F08"/>
    <w:rsid w:val="00B31251"/>
    <w:rsid w:val="00B316D2"/>
    <w:rsid w:val="00B327EA"/>
    <w:rsid w:val="00B33732"/>
    <w:rsid w:val="00B33834"/>
    <w:rsid w:val="00B35D90"/>
    <w:rsid w:val="00B35EB0"/>
    <w:rsid w:val="00B362BB"/>
    <w:rsid w:val="00B366A0"/>
    <w:rsid w:val="00B36F5A"/>
    <w:rsid w:val="00B42F80"/>
    <w:rsid w:val="00B42FD8"/>
    <w:rsid w:val="00B446F7"/>
    <w:rsid w:val="00B4548A"/>
    <w:rsid w:val="00B458D2"/>
    <w:rsid w:val="00B458FA"/>
    <w:rsid w:val="00B50652"/>
    <w:rsid w:val="00B52789"/>
    <w:rsid w:val="00B52A08"/>
    <w:rsid w:val="00B5358C"/>
    <w:rsid w:val="00B53852"/>
    <w:rsid w:val="00B53B5C"/>
    <w:rsid w:val="00B547B2"/>
    <w:rsid w:val="00B55630"/>
    <w:rsid w:val="00B562D9"/>
    <w:rsid w:val="00B57E44"/>
    <w:rsid w:val="00B57FD3"/>
    <w:rsid w:val="00B619B2"/>
    <w:rsid w:val="00B62912"/>
    <w:rsid w:val="00B63C06"/>
    <w:rsid w:val="00B64A1F"/>
    <w:rsid w:val="00B65C59"/>
    <w:rsid w:val="00B66040"/>
    <w:rsid w:val="00B67707"/>
    <w:rsid w:val="00B7196B"/>
    <w:rsid w:val="00B72880"/>
    <w:rsid w:val="00B73125"/>
    <w:rsid w:val="00B7361D"/>
    <w:rsid w:val="00B73A57"/>
    <w:rsid w:val="00B7431E"/>
    <w:rsid w:val="00B74C58"/>
    <w:rsid w:val="00B74D1B"/>
    <w:rsid w:val="00B75682"/>
    <w:rsid w:val="00B75789"/>
    <w:rsid w:val="00B76B8A"/>
    <w:rsid w:val="00B76D82"/>
    <w:rsid w:val="00B772DB"/>
    <w:rsid w:val="00B77597"/>
    <w:rsid w:val="00B775A7"/>
    <w:rsid w:val="00B7764D"/>
    <w:rsid w:val="00B80D86"/>
    <w:rsid w:val="00B80E66"/>
    <w:rsid w:val="00B8119C"/>
    <w:rsid w:val="00B81535"/>
    <w:rsid w:val="00B821C6"/>
    <w:rsid w:val="00B835EA"/>
    <w:rsid w:val="00B839C8"/>
    <w:rsid w:val="00B83D7C"/>
    <w:rsid w:val="00B84730"/>
    <w:rsid w:val="00B84C3A"/>
    <w:rsid w:val="00B85C17"/>
    <w:rsid w:val="00B85C25"/>
    <w:rsid w:val="00B86009"/>
    <w:rsid w:val="00B87DD9"/>
    <w:rsid w:val="00B90DAF"/>
    <w:rsid w:val="00B91E4C"/>
    <w:rsid w:val="00B91F0A"/>
    <w:rsid w:val="00B92720"/>
    <w:rsid w:val="00B94560"/>
    <w:rsid w:val="00B945D5"/>
    <w:rsid w:val="00B96C82"/>
    <w:rsid w:val="00B96F57"/>
    <w:rsid w:val="00B97EAD"/>
    <w:rsid w:val="00BA08B0"/>
    <w:rsid w:val="00BA0926"/>
    <w:rsid w:val="00BA1909"/>
    <w:rsid w:val="00BA19EA"/>
    <w:rsid w:val="00BA239A"/>
    <w:rsid w:val="00BA38CD"/>
    <w:rsid w:val="00BA5B9E"/>
    <w:rsid w:val="00BA5BD7"/>
    <w:rsid w:val="00BA679D"/>
    <w:rsid w:val="00BB0543"/>
    <w:rsid w:val="00BB06A6"/>
    <w:rsid w:val="00BB0B30"/>
    <w:rsid w:val="00BB0EE5"/>
    <w:rsid w:val="00BB1A88"/>
    <w:rsid w:val="00BB1B23"/>
    <w:rsid w:val="00BB2C59"/>
    <w:rsid w:val="00BB30AB"/>
    <w:rsid w:val="00BB62A9"/>
    <w:rsid w:val="00BB7CA0"/>
    <w:rsid w:val="00BC02DB"/>
    <w:rsid w:val="00BC059D"/>
    <w:rsid w:val="00BC0ABA"/>
    <w:rsid w:val="00BC10A5"/>
    <w:rsid w:val="00BC14C9"/>
    <w:rsid w:val="00BC24F8"/>
    <w:rsid w:val="00BC5C1B"/>
    <w:rsid w:val="00BC5CD2"/>
    <w:rsid w:val="00BC5D8D"/>
    <w:rsid w:val="00BC6403"/>
    <w:rsid w:val="00BC6F46"/>
    <w:rsid w:val="00BD030B"/>
    <w:rsid w:val="00BD05C4"/>
    <w:rsid w:val="00BD0F4E"/>
    <w:rsid w:val="00BD21E4"/>
    <w:rsid w:val="00BD2469"/>
    <w:rsid w:val="00BD29EB"/>
    <w:rsid w:val="00BD3554"/>
    <w:rsid w:val="00BD3C18"/>
    <w:rsid w:val="00BD6066"/>
    <w:rsid w:val="00BD624B"/>
    <w:rsid w:val="00BD72CF"/>
    <w:rsid w:val="00BE0A41"/>
    <w:rsid w:val="00BE0D9D"/>
    <w:rsid w:val="00BE42B5"/>
    <w:rsid w:val="00BE4709"/>
    <w:rsid w:val="00BE489B"/>
    <w:rsid w:val="00BE5CDB"/>
    <w:rsid w:val="00BE619C"/>
    <w:rsid w:val="00BE7F33"/>
    <w:rsid w:val="00BF1407"/>
    <w:rsid w:val="00BF2649"/>
    <w:rsid w:val="00BF55FC"/>
    <w:rsid w:val="00BF5779"/>
    <w:rsid w:val="00BF7A75"/>
    <w:rsid w:val="00BF7C74"/>
    <w:rsid w:val="00C029B2"/>
    <w:rsid w:val="00C04F43"/>
    <w:rsid w:val="00C05B04"/>
    <w:rsid w:val="00C0607D"/>
    <w:rsid w:val="00C061B7"/>
    <w:rsid w:val="00C10594"/>
    <w:rsid w:val="00C10B06"/>
    <w:rsid w:val="00C11E62"/>
    <w:rsid w:val="00C11FA2"/>
    <w:rsid w:val="00C13EA7"/>
    <w:rsid w:val="00C1463E"/>
    <w:rsid w:val="00C14A0C"/>
    <w:rsid w:val="00C16B14"/>
    <w:rsid w:val="00C16C07"/>
    <w:rsid w:val="00C16DF1"/>
    <w:rsid w:val="00C17326"/>
    <w:rsid w:val="00C20FD8"/>
    <w:rsid w:val="00C22435"/>
    <w:rsid w:val="00C23065"/>
    <w:rsid w:val="00C234D9"/>
    <w:rsid w:val="00C24966"/>
    <w:rsid w:val="00C24A27"/>
    <w:rsid w:val="00C24AF0"/>
    <w:rsid w:val="00C24C26"/>
    <w:rsid w:val="00C2620D"/>
    <w:rsid w:val="00C26399"/>
    <w:rsid w:val="00C26A48"/>
    <w:rsid w:val="00C270F6"/>
    <w:rsid w:val="00C27843"/>
    <w:rsid w:val="00C27C04"/>
    <w:rsid w:val="00C30CAB"/>
    <w:rsid w:val="00C30D48"/>
    <w:rsid w:val="00C340E1"/>
    <w:rsid w:val="00C35260"/>
    <w:rsid w:val="00C42AC6"/>
    <w:rsid w:val="00C44E1C"/>
    <w:rsid w:val="00C44E86"/>
    <w:rsid w:val="00C47883"/>
    <w:rsid w:val="00C47B3F"/>
    <w:rsid w:val="00C529E9"/>
    <w:rsid w:val="00C55F5B"/>
    <w:rsid w:val="00C57AA8"/>
    <w:rsid w:val="00C61D7F"/>
    <w:rsid w:val="00C62B2C"/>
    <w:rsid w:val="00C63154"/>
    <w:rsid w:val="00C70484"/>
    <w:rsid w:val="00C712BF"/>
    <w:rsid w:val="00C73C4F"/>
    <w:rsid w:val="00C743AC"/>
    <w:rsid w:val="00C749ED"/>
    <w:rsid w:val="00C75BD7"/>
    <w:rsid w:val="00C770B1"/>
    <w:rsid w:val="00C7714B"/>
    <w:rsid w:val="00C7734F"/>
    <w:rsid w:val="00C774EA"/>
    <w:rsid w:val="00C80DA2"/>
    <w:rsid w:val="00C811E4"/>
    <w:rsid w:val="00C8179C"/>
    <w:rsid w:val="00C82706"/>
    <w:rsid w:val="00C82779"/>
    <w:rsid w:val="00C82A59"/>
    <w:rsid w:val="00C83F95"/>
    <w:rsid w:val="00C84222"/>
    <w:rsid w:val="00C8427F"/>
    <w:rsid w:val="00C87016"/>
    <w:rsid w:val="00C8752A"/>
    <w:rsid w:val="00C87F33"/>
    <w:rsid w:val="00C90962"/>
    <w:rsid w:val="00C90FCF"/>
    <w:rsid w:val="00C9197E"/>
    <w:rsid w:val="00C9253C"/>
    <w:rsid w:val="00C92F15"/>
    <w:rsid w:val="00C93119"/>
    <w:rsid w:val="00C934A6"/>
    <w:rsid w:val="00C95248"/>
    <w:rsid w:val="00C95711"/>
    <w:rsid w:val="00C95CB5"/>
    <w:rsid w:val="00C95CF9"/>
    <w:rsid w:val="00C95D64"/>
    <w:rsid w:val="00C95E4E"/>
    <w:rsid w:val="00C95E5D"/>
    <w:rsid w:val="00C95EDC"/>
    <w:rsid w:val="00C96108"/>
    <w:rsid w:val="00C96374"/>
    <w:rsid w:val="00C9717D"/>
    <w:rsid w:val="00C97429"/>
    <w:rsid w:val="00CA03F2"/>
    <w:rsid w:val="00CA0A36"/>
    <w:rsid w:val="00CA13B1"/>
    <w:rsid w:val="00CA1619"/>
    <w:rsid w:val="00CA22E2"/>
    <w:rsid w:val="00CA2D93"/>
    <w:rsid w:val="00CA2F72"/>
    <w:rsid w:val="00CA36EA"/>
    <w:rsid w:val="00CA5E80"/>
    <w:rsid w:val="00CA63FC"/>
    <w:rsid w:val="00CA663F"/>
    <w:rsid w:val="00CA6A76"/>
    <w:rsid w:val="00CA7260"/>
    <w:rsid w:val="00CB0D81"/>
    <w:rsid w:val="00CB1224"/>
    <w:rsid w:val="00CB19D0"/>
    <w:rsid w:val="00CB2600"/>
    <w:rsid w:val="00CB2C07"/>
    <w:rsid w:val="00CB2F38"/>
    <w:rsid w:val="00CB360F"/>
    <w:rsid w:val="00CB399B"/>
    <w:rsid w:val="00CB3C25"/>
    <w:rsid w:val="00CB449D"/>
    <w:rsid w:val="00CB57B0"/>
    <w:rsid w:val="00CB6D50"/>
    <w:rsid w:val="00CC223D"/>
    <w:rsid w:val="00CC283E"/>
    <w:rsid w:val="00CC2C7A"/>
    <w:rsid w:val="00CC2DD1"/>
    <w:rsid w:val="00CC2DE6"/>
    <w:rsid w:val="00CC33F0"/>
    <w:rsid w:val="00CC37FB"/>
    <w:rsid w:val="00CC41B5"/>
    <w:rsid w:val="00CC45E0"/>
    <w:rsid w:val="00CC4722"/>
    <w:rsid w:val="00CC4B8B"/>
    <w:rsid w:val="00CC59CB"/>
    <w:rsid w:val="00CC5B08"/>
    <w:rsid w:val="00CC67F6"/>
    <w:rsid w:val="00CC7632"/>
    <w:rsid w:val="00CC77CB"/>
    <w:rsid w:val="00CD06C1"/>
    <w:rsid w:val="00CD1DF0"/>
    <w:rsid w:val="00CD24C7"/>
    <w:rsid w:val="00CD2B98"/>
    <w:rsid w:val="00CD2EBD"/>
    <w:rsid w:val="00CD4B5B"/>
    <w:rsid w:val="00CD556F"/>
    <w:rsid w:val="00CD5CF6"/>
    <w:rsid w:val="00CD5DBB"/>
    <w:rsid w:val="00CD63BE"/>
    <w:rsid w:val="00CD652A"/>
    <w:rsid w:val="00CD68B7"/>
    <w:rsid w:val="00CD6D1E"/>
    <w:rsid w:val="00CD6D57"/>
    <w:rsid w:val="00CD7957"/>
    <w:rsid w:val="00CD7B3C"/>
    <w:rsid w:val="00CD7C5C"/>
    <w:rsid w:val="00CD7D62"/>
    <w:rsid w:val="00CD7D80"/>
    <w:rsid w:val="00CE0E1C"/>
    <w:rsid w:val="00CE27BB"/>
    <w:rsid w:val="00CE3CBB"/>
    <w:rsid w:val="00CE5873"/>
    <w:rsid w:val="00CE65E5"/>
    <w:rsid w:val="00CE676C"/>
    <w:rsid w:val="00CF0C5A"/>
    <w:rsid w:val="00CF13F0"/>
    <w:rsid w:val="00CF51FA"/>
    <w:rsid w:val="00CF57D1"/>
    <w:rsid w:val="00CF6310"/>
    <w:rsid w:val="00CF6C2D"/>
    <w:rsid w:val="00CF7B06"/>
    <w:rsid w:val="00D0135E"/>
    <w:rsid w:val="00D02360"/>
    <w:rsid w:val="00D02CDD"/>
    <w:rsid w:val="00D0446D"/>
    <w:rsid w:val="00D0477F"/>
    <w:rsid w:val="00D06693"/>
    <w:rsid w:val="00D07407"/>
    <w:rsid w:val="00D07D6B"/>
    <w:rsid w:val="00D1019C"/>
    <w:rsid w:val="00D111F9"/>
    <w:rsid w:val="00D125AA"/>
    <w:rsid w:val="00D12733"/>
    <w:rsid w:val="00D1344F"/>
    <w:rsid w:val="00D14746"/>
    <w:rsid w:val="00D151A4"/>
    <w:rsid w:val="00D151B2"/>
    <w:rsid w:val="00D1580B"/>
    <w:rsid w:val="00D21389"/>
    <w:rsid w:val="00D22B97"/>
    <w:rsid w:val="00D22E25"/>
    <w:rsid w:val="00D2328A"/>
    <w:rsid w:val="00D23658"/>
    <w:rsid w:val="00D26858"/>
    <w:rsid w:val="00D27B68"/>
    <w:rsid w:val="00D31FC1"/>
    <w:rsid w:val="00D3279E"/>
    <w:rsid w:val="00D32B71"/>
    <w:rsid w:val="00D337A8"/>
    <w:rsid w:val="00D33AC9"/>
    <w:rsid w:val="00D3400D"/>
    <w:rsid w:val="00D351DF"/>
    <w:rsid w:val="00D44FC6"/>
    <w:rsid w:val="00D4525B"/>
    <w:rsid w:val="00D4582F"/>
    <w:rsid w:val="00D45974"/>
    <w:rsid w:val="00D46D9A"/>
    <w:rsid w:val="00D477B8"/>
    <w:rsid w:val="00D47A86"/>
    <w:rsid w:val="00D507A3"/>
    <w:rsid w:val="00D50962"/>
    <w:rsid w:val="00D50E02"/>
    <w:rsid w:val="00D51A79"/>
    <w:rsid w:val="00D51B30"/>
    <w:rsid w:val="00D51E81"/>
    <w:rsid w:val="00D5234C"/>
    <w:rsid w:val="00D53431"/>
    <w:rsid w:val="00D5344B"/>
    <w:rsid w:val="00D53DD9"/>
    <w:rsid w:val="00D53FF9"/>
    <w:rsid w:val="00D54102"/>
    <w:rsid w:val="00D541D0"/>
    <w:rsid w:val="00D55A86"/>
    <w:rsid w:val="00D6168C"/>
    <w:rsid w:val="00D618DE"/>
    <w:rsid w:val="00D621DB"/>
    <w:rsid w:val="00D636DA"/>
    <w:rsid w:val="00D63869"/>
    <w:rsid w:val="00D639C6"/>
    <w:rsid w:val="00D63B64"/>
    <w:rsid w:val="00D63F5C"/>
    <w:rsid w:val="00D642E1"/>
    <w:rsid w:val="00D644A1"/>
    <w:rsid w:val="00D65AB3"/>
    <w:rsid w:val="00D65B4D"/>
    <w:rsid w:val="00D65EE9"/>
    <w:rsid w:val="00D65FAE"/>
    <w:rsid w:val="00D66059"/>
    <w:rsid w:val="00D70818"/>
    <w:rsid w:val="00D71190"/>
    <w:rsid w:val="00D7136A"/>
    <w:rsid w:val="00D71E5C"/>
    <w:rsid w:val="00D721AE"/>
    <w:rsid w:val="00D72BDE"/>
    <w:rsid w:val="00D72F26"/>
    <w:rsid w:val="00D733A5"/>
    <w:rsid w:val="00D736D5"/>
    <w:rsid w:val="00D74192"/>
    <w:rsid w:val="00D75577"/>
    <w:rsid w:val="00D76861"/>
    <w:rsid w:val="00D772EF"/>
    <w:rsid w:val="00D80814"/>
    <w:rsid w:val="00D80D8B"/>
    <w:rsid w:val="00D81019"/>
    <w:rsid w:val="00D81723"/>
    <w:rsid w:val="00D82844"/>
    <w:rsid w:val="00D844B2"/>
    <w:rsid w:val="00D8539F"/>
    <w:rsid w:val="00D858F1"/>
    <w:rsid w:val="00D86FDC"/>
    <w:rsid w:val="00D87B53"/>
    <w:rsid w:val="00D87B64"/>
    <w:rsid w:val="00D9133B"/>
    <w:rsid w:val="00D91655"/>
    <w:rsid w:val="00D96D8E"/>
    <w:rsid w:val="00D975BC"/>
    <w:rsid w:val="00D97E54"/>
    <w:rsid w:val="00DA030B"/>
    <w:rsid w:val="00DA034F"/>
    <w:rsid w:val="00DA1500"/>
    <w:rsid w:val="00DA2709"/>
    <w:rsid w:val="00DA2999"/>
    <w:rsid w:val="00DA3582"/>
    <w:rsid w:val="00DA4AB2"/>
    <w:rsid w:val="00DA67E3"/>
    <w:rsid w:val="00DB05FC"/>
    <w:rsid w:val="00DB0E26"/>
    <w:rsid w:val="00DB1161"/>
    <w:rsid w:val="00DB1561"/>
    <w:rsid w:val="00DB2061"/>
    <w:rsid w:val="00DB285C"/>
    <w:rsid w:val="00DB4A89"/>
    <w:rsid w:val="00DB618B"/>
    <w:rsid w:val="00DB65B8"/>
    <w:rsid w:val="00DB677F"/>
    <w:rsid w:val="00DB690E"/>
    <w:rsid w:val="00DB7427"/>
    <w:rsid w:val="00DB79FD"/>
    <w:rsid w:val="00DC0303"/>
    <w:rsid w:val="00DC178B"/>
    <w:rsid w:val="00DC273B"/>
    <w:rsid w:val="00DC5D6B"/>
    <w:rsid w:val="00DC5D74"/>
    <w:rsid w:val="00DC63C2"/>
    <w:rsid w:val="00DC6BB7"/>
    <w:rsid w:val="00DC7212"/>
    <w:rsid w:val="00DD10BA"/>
    <w:rsid w:val="00DD2583"/>
    <w:rsid w:val="00DD2A3A"/>
    <w:rsid w:val="00DD399E"/>
    <w:rsid w:val="00DD441C"/>
    <w:rsid w:val="00DD49F9"/>
    <w:rsid w:val="00DD579C"/>
    <w:rsid w:val="00DD6BCB"/>
    <w:rsid w:val="00DD6FD0"/>
    <w:rsid w:val="00DD7B6F"/>
    <w:rsid w:val="00DD7BC7"/>
    <w:rsid w:val="00DD7D32"/>
    <w:rsid w:val="00DE228B"/>
    <w:rsid w:val="00DE43AF"/>
    <w:rsid w:val="00DE4AD6"/>
    <w:rsid w:val="00DE507C"/>
    <w:rsid w:val="00DE5C53"/>
    <w:rsid w:val="00DE5E15"/>
    <w:rsid w:val="00DE6B90"/>
    <w:rsid w:val="00DE6C1C"/>
    <w:rsid w:val="00DE6F82"/>
    <w:rsid w:val="00DE79A1"/>
    <w:rsid w:val="00DE7C6A"/>
    <w:rsid w:val="00DF0A15"/>
    <w:rsid w:val="00DF0AAB"/>
    <w:rsid w:val="00DF12D7"/>
    <w:rsid w:val="00DF3B5B"/>
    <w:rsid w:val="00DF405D"/>
    <w:rsid w:val="00DF4AAD"/>
    <w:rsid w:val="00DF56EF"/>
    <w:rsid w:val="00DF5B0D"/>
    <w:rsid w:val="00DF6275"/>
    <w:rsid w:val="00DF76EB"/>
    <w:rsid w:val="00DF7C6D"/>
    <w:rsid w:val="00E0213D"/>
    <w:rsid w:val="00E02B0F"/>
    <w:rsid w:val="00E04978"/>
    <w:rsid w:val="00E04FEC"/>
    <w:rsid w:val="00E0572A"/>
    <w:rsid w:val="00E10961"/>
    <w:rsid w:val="00E10CB8"/>
    <w:rsid w:val="00E10DA6"/>
    <w:rsid w:val="00E1161A"/>
    <w:rsid w:val="00E135F5"/>
    <w:rsid w:val="00E13606"/>
    <w:rsid w:val="00E143B9"/>
    <w:rsid w:val="00E14647"/>
    <w:rsid w:val="00E149DD"/>
    <w:rsid w:val="00E15E40"/>
    <w:rsid w:val="00E15F22"/>
    <w:rsid w:val="00E16886"/>
    <w:rsid w:val="00E16CD5"/>
    <w:rsid w:val="00E200AF"/>
    <w:rsid w:val="00E20477"/>
    <w:rsid w:val="00E20C21"/>
    <w:rsid w:val="00E219C8"/>
    <w:rsid w:val="00E23522"/>
    <w:rsid w:val="00E2495F"/>
    <w:rsid w:val="00E25B71"/>
    <w:rsid w:val="00E263F0"/>
    <w:rsid w:val="00E26698"/>
    <w:rsid w:val="00E272C2"/>
    <w:rsid w:val="00E275AE"/>
    <w:rsid w:val="00E306EA"/>
    <w:rsid w:val="00E31CD0"/>
    <w:rsid w:val="00E32784"/>
    <w:rsid w:val="00E3307F"/>
    <w:rsid w:val="00E3662B"/>
    <w:rsid w:val="00E36846"/>
    <w:rsid w:val="00E37E5A"/>
    <w:rsid w:val="00E401D2"/>
    <w:rsid w:val="00E41739"/>
    <w:rsid w:val="00E420F3"/>
    <w:rsid w:val="00E42E3C"/>
    <w:rsid w:val="00E44FFD"/>
    <w:rsid w:val="00E45A37"/>
    <w:rsid w:val="00E5039C"/>
    <w:rsid w:val="00E5218D"/>
    <w:rsid w:val="00E54055"/>
    <w:rsid w:val="00E54913"/>
    <w:rsid w:val="00E55BB8"/>
    <w:rsid w:val="00E56CB4"/>
    <w:rsid w:val="00E56D83"/>
    <w:rsid w:val="00E602F0"/>
    <w:rsid w:val="00E620F4"/>
    <w:rsid w:val="00E62C9D"/>
    <w:rsid w:val="00E64C1D"/>
    <w:rsid w:val="00E64D88"/>
    <w:rsid w:val="00E652CE"/>
    <w:rsid w:val="00E65702"/>
    <w:rsid w:val="00E670D6"/>
    <w:rsid w:val="00E67707"/>
    <w:rsid w:val="00E707A6"/>
    <w:rsid w:val="00E70C92"/>
    <w:rsid w:val="00E7106F"/>
    <w:rsid w:val="00E713F3"/>
    <w:rsid w:val="00E72BB1"/>
    <w:rsid w:val="00E72C52"/>
    <w:rsid w:val="00E72DFA"/>
    <w:rsid w:val="00E72F11"/>
    <w:rsid w:val="00E73A4D"/>
    <w:rsid w:val="00E7425D"/>
    <w:rsid w:val="00E74427"/>
    <w:rsid w:val="00E75BDC"/>
    <w:rsid w:val="00E7613C"/>
    <w:rsid w:val="00E7661A"/>
    <w:rsid w:val="00E76C43"/>
    <w:rsid w:val="00E77C4C"/>
    <w:rsid w:val="00E77FDD"/>
    <w:rsid w:val="00E8388E"/>
    <w:rsid w:val="00E85948"/>
    <w:rsid w:val="00E87735"/>
    <w:rsid w:val="00E87D33"/>
    <w:rsid w:val="00E87D82"/>
    <w:rsid w:val="00E9042C"/>
    <w:rsid w:val="00E912ED"/>
    <w:rsid w:val="00E916CD"/>
    <w:rsid w:val="00E9218C"/>
    <w:rsid w:val="00E92432"/>
    <w:rsid w:val="00E92712"/>
    <w:rsid w:val="00E9295A"/>
    <w:rsid w:val="00E95C81"/>
    <w:rsid w:val="00E95D63"/>
    <w:rsid w:val="00E95F24"/>
    <w:rsid w:val="00E96DD1"/>
    <w:rsid w:val="00E96F5F"/>
    <w:rsid w:val="00EA171C"/>
    <w:rsid w:val="00EA199E"/>
    <w:rsid w:val="00EA3655"/>
    <w:rsid w:val="00EA3C72"/>
    <w:rsid w:val="00EA47C5"/>
    <w:rsid w:val="00EA6ED7"/>
    <w:rsid w:val="00EA7B76"/>
    <w:rsid w:val="00EA7E80"/>
    <w:rsid w:val="00EB1752"/>
    <w:rsid w:val="00EB2906"/>
    <w:rsid w:val="00EB2D6A"/>
    <w:rsid w:val="00EB416C"/>
    <w:rsid w:val="00EB5750"/>
    <w:rsid w:val="00EB5962"/>
    <w:rsid w:val="00EB5987"/>
    <w:rsid w:val="00EB62FE"/>
    <w:rsid w:val="00EB6344"/>
    <w:rsid w:val="00EB6AAA"/>
    <w:rsid w:val="00EC0656"/>
    <w:rsid w:val="00EC0E29"/>
    <w:rsid w:val="00EC0E2F"/>
    <w:rsid w:val="00EC10DB"/>
    <w:rsid w:val="00EC313C"/>
    <w:rsid w:val="00EC3831"/>
    <w:rsid w:val="00EC3E8A"/>
    <w:rsid w:val="00EC4018"/>
    <w:rsid w:val="00EC40C7"/>
    <w:rsid w:val="00EC4C2D"/>
    <w:rsid w:val="00EC51A5"/>
    <w:rsid w:val="00EC7FC2"/>
    <w:rsid w:val="00ED0068"/>
    <w:rsid w:val="00ED1BE2"/>
    <w:rsid w:val="00ED1FBD"/>
    <w:rsid w:val="00ED2107"/>
    <w:rsid w:val="00ED33E8"/>
    <w:rsid w:val="00ED3650"/>
    <w:rsid w:val="00ED3DEE"/>
    <w:rsid w:val="00ED430E"/>
    <w:rsid w:val="00ED4C76"/>
    <w:rsid w:val="00ED5AEA"/>
    <w:rsid w:val="00EE0AA7"/>
    <w:rsid w:val="00EE1091"/>
    <w:rsid w:val="00EE1B97"/>
    <w:rsid w:val="00EE2AAD"/>
    <w:rsid w:val="00EE3B18"/>
    <w:rsid w:val="00EE47B8"/>
    <w:rsid w:val="00EE4B9C"/>
    <w:rsid w:val="00EF2C48"/>
    <w:rsid w:val="00EF327A"/>
    <w:rsid w:val="00EF3550"/>
    <w:rsid w:val="00EF3B7E"/>
    <w:rsid w:val="00EF44AB"/>
    <w:rsid w:val="00EF44B0"/>
    <w:rsid w:val="00EF48BD"/>
    <w:rsid w:val="00EF58C9"/>
    <w:rsid w:val="00EF5A67"/>
    <w:rsid w:val="00EF5B80"/>
    <w:rsid w:val="00EF5C44"/>
    <w:rsid w:val="00EF5F3D"/>
    <w:rsid w:val="00EF6B3F"/>
    <w:rsid w:val="00EF70F1"/>
    <w:rsid w:val="00EF7421"/>
    <w:rsid w:val="00EF750F"/>
    <w:rsid w:val="00EF7523"/>
    <w:rsid w:val="00EF7804"/>
    <w:rsid w:val="00EF7C2C"/>
    <w:rsid w:val="00F00145"/>
    <w:rsid w:val="00F011F8"/>
    <w:rsid w:val="00F0364D"/>
    <w:rsid w:val="00F0581A"/>
    <w:rsid w:val="00F06716"/>
    <w:rsid w:val="00F06B34"/>
    <w:rsid w:val="00F07696"/>
    <w:rsid w:val="00F07E83"/>
    <w:rsid w:val="00F12C1E"/>
    <w:rsid w:val="00F12E7A"/>
    <w:rsid w:val="00F14A8C"/>
    <w:rsid w:val="00F15467"/>
    <w:rsid w:val="00F16C58"/>
    <w:rsid w:val="00F21457"/>
    <w:rsid w:val="00F215A4"/>
    <w:rsid w:val="00F21AF0"/>
    <w:rsid w:val="00F23311"/>
    <w:rsid w:val="00F23E23"/>
    <w:rsid w:val="00F2447D"/>
    <w:rsid w:val="00F24602"/>
    <w:rsid w:val="00F24AAC"/>
    <w:rsid w:val="00F25003"/>
    <w:rsid w:val="00F2614F"/>
    <w:rsid w:val="00F26307"/>
    <w:rsid w:val="00F26990"/>
    <w:rsid w:val="00F273F6"/>
    <w:rsid w:val="00F274C7"/>
    <w:rsid w:val="00F27763"/>
    <w:rsid w:val="00F3030B"/>
    <w:rsid w:val="00F3105C"/>
    <w:rsid w:val="00F31639"/>
    <w:rsid w:val="00F31F75"/>
    <w:rsid w:val="00F33010"/>
    <w:rsid w:val="00F33874"/>
    <w:rsid w:val="00F33EE0"/>
    <w:rsid w:val="00F34232"/>
    <w:rsid w:val="00F353A6"/>
    <w:rsid w:val="00F4211E"/>
    <w:rsid w:val="00F43C57"/>
    <w:rsid w:val="00F4409B"/>
    <w:rsid w:val="00F441B4"/>
    <w:rsid w:val="00F44A8E"/>
    <w:rsid w:val="00F44FAF"/>
    <w:rsid w:val="00F45A38"/>
    <w:rsid w:val="00F474E0"/>
    <w:rsid w:val="00F5101A"/>
    <w:rsid w:val="00F51391"/>
    <w:rsid w:val="00F524F2"/>
    <w:rsid w:val="00F5270A"/>
    <w:rsid w:val="00F5329A"/>
    <w:rsid w:val="00F54DCD"/>
    <w:rsid w:val="00F56FD1"/>
    <w:rsid w:val="00F576BB"/>
    <w:rsid w:val="00F57E16"/>
    <w:rsid w:val="00F60084"/>
    <w:rsid w:val="00F6017C"/>
    <w:rsid w:val="00F60DD4"/>
    <w:rsid w:val="00F60E55"/>
    <w:rsid w:val="00F6148B"/>
    <w:rsid w:val="00F637D6"/>
    <w:rsid w:val="00F6563E"/>
    <w:rsid w:val="00F658BA"/>
    <w:rsid w:val="00F667E1"/>
    <w:rsid w:val="00F7048F"/>
    <w:rsid w:val="00F7098C"/>
    <w:rsid w:val="00F70D0E"/>
    <w:rsid w:val="00F72AA8"/>
    <w:rsid w:val="00F7327F"/>
    <w:rsid w:val="00F73787"/>
    <w:rsid w:val="00F739A9"/>
    <w:rsid w:val="00F73ACC"/>
    <w:rsid w:val="00F74292"/>
    <w:rsid w:val="00F74E26"/>
    <w:rsid w:val="00F75363"/>
    <w:rsid w:val="00F75BE5"/>
    <w:rsid w:val="00F76C1F"/>
    <w:rsid w:val="00F7752A"/>
    <w:rsid w:val="00F77CC6"/>
    <w:rsid w:val="00F80D78"/>
    <w:rsid w:val="00F82C52"/>
    <w:rsid w:val="00F84FFD"/>
    <w:rsid w:val="00F8506D"/>
    <w:rsid w:val="00F85189"/>
    <w:rsid w:val="00F8532A"/>
    <w:rsid w:val="00F8556F"/>
    <w:rsid w:val="00F85FA8"/>
    <w:rsid w:val="00F863D6"/>
    <w:rsid w:val="00F8657F"/>
    <w:rsid w:val="00F86815"/>
    <w:rsid w:val="00F86BA5"/>
    <w:rsid w:val="00F8788F"/>
    <w:rsid w:val="00F91CBD"/>
    <w:rsid w:val="00F92EA8"/>
    <w:rsid w:val="00F93369"/>
    <w:rsid w:val="00F94CFB"/>
    <w:rsid w:val="00F952C8"/>
    <w:rsid w:val="00F957CC"/>
    <w:rsid w:val="00F9640D"/>
    <w:rsid w:val="00F9756F"/>
    <w:rsid w:val="00FA01B1"/>
    <w:rsid w:val="00FA42AD"/>
    <w:rsid w:val="00FA6002"/>
    <w:rsid w:val="00FB09D6"/>
    <w:rsid w:val="00FB11BA"/>
    <w:rsid w:val="00FB1D90"/>
    <w:rsid w:val="00FB2D74"/>
    <w:rsid w:val="00FB45C2"/>
    <w:rsid w:val="00FB45D0"/>
    <w:rsid w:val="00FB532F"/>
    <w:rsid w:val="00FB5710"/>
    <w:rsid w:val="00FB6F06"/>
    <w:rsid w:val="00FB7246"/>
    <w:rsid w:val="00FB7E59"/>
    <w:rsid w:val="00FC0DA5"/>
    <w:rsid w:val="00FC1508"/>
    <w:rsid w:val="00FC1A14"/>
    <w:rsid w:val="00FC1A5A"/>
    <w:rsid w:val="00FC3171"/>
    <w:rsid w:val="00FC344A"/>
    <w:rsid w:val="00FC39B6"/>
    <w:rsid w:val="00FD06CB"/>
    <w:rsid w:val="00FD1540"/>
    <w:rsid w:val="00FD1813"/>
    <w:rsid w:val="00FD2D1F"/>
    <w:rsid w:val="00FD38CD"/>
    <w:rsid w:val="00FD3A31"/>
    <w:rsid w:val="00FD3D94"/>
    <w:rsid w:val="00FD4746"/>
    <w:rsid w:val="00FD6A37"/>
    <w:rsid w:val="00FD70F0"/>
    <w:rsid w:val="00FD7857"/>
    <w:rsid w:val="00FD7949"/>
    <w:rsid w:val="00FE3DB8"/>
    <w:rsid w:val="00FE423B"/>
    <w:rsid w:val="00FE46B3"/>
    <w:rsid w:val="00FE48FC"/>
    <w:rsid w:val="00FE565F"/>
    <w:rsid w:val="00FE58C6"/>
    <w:rsid w:val="00FE778B"/>
    <w:rsid w:val="00FE7B9C"/>
    <w:rsid w:val="00FE7FF6"/>
    <w:rsid w:val="00FF0D03"/>
    <w:rsid w:val="00FF1C71"/>
    <w:rsid w:val="00FF1CE3"/>
    <w:rsid w:val="00FF1DD3"/>
    <w:rsid w:val="00FF3D94"/>
    <w:rsid w:val="00FF4395"/>
    <w:rsid w:val="00FF464C"/>
    <w:rsid w:val="00FF4908"/>
    <w:rsid w:val="00FF4B3D"/>
    <w:rsid w:val="00FF58BC"/>
    <w:rsid w:val="00FF5F34"/>
    <w:rsid w:val="00FF6799"/>
    <w:rsid w:val="00FF6E90"/>
    <w:rsid w:val="00FF6EA4"/>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5:docId w15:val="{FAA8FDB9-1636-4A2F-925F-D90C5ACFF2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n-US" w:eastAsia="ko-KR"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200" w:line="276" w:lineRule="auto"/>
    </w:pPr>
    <w:rPr>
      <w:sz w:val="22"/>
      <w:szCs w:val="22"/>
      <w:lang w:eastAsia="en-US"/>
    </w:rPr>
  </w:style>
  <w:style w:type="paragraph" w:styleId="Heading1">
    <w:name w:val="heading 1"/>
    <w:basedOn w:val="Normal"/>
    <w:next w:val="Normal"/>
    <w:link w:val="Heading1Char"/>
    <w:uiPriority w:val="99"/>
    <w:qFormat/>
    <w:pPr>
      <w:keepNext/>
      <w:keepLines/>
      <w:spacing w:before="480" w:after="0"/>
      <w:outlineLvl w:val="0"/>
    </w:pPr>
    <w:rPr>
      <w:rFonts w:ascii="Cambria" w:eastAsia="Times New Roman" w:hAnsi="Cambria"/>
      <w:b/>
      <w:bCs/>
      <w:color w:val="365F91"/>
      <w:sz w:val="28"/>
      <w:szCs w:val="28"/>
    </w:rPr>
  </w:style>
  <w:style w:type="paragraph" w:styleId="Heading2">
    <w:name w:val="heading 2"/>
    <w:basedOn w:val="Normal"/>
    <w:next w:val="Normal"/>
    <w:link w:val="Heading2Char"/>
    <w:uiPriority w:val="99"/>
    <w:qFormat/>
    <w:locked/>
    <w:pPr>
      <w:keepNext/>
      <w:spacing w:before="240" w:after="60"/>
      <w:outlineLvl w:val="1"/>
    </w:pPr>
    <w:rPr>
      <w:rFonts w:ascii="Arial" w:hAnsi="Arial" w:cs="Arial"/>
      <w:b/>
      <w:bCs/>
      <w:i/>
      <w:i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Pr>
      <w:rFonts w:ascii="Cambria" w:hAnsi="Cambria" w:cs="Times New Roman"/>
      <w:b/>
      <w:bCs/>
      <w:color w:val="365F91"/>
      <w:sz w:val="28"/>
      <w:szCs w:val="28"/>
    </w:rPr>
  </w:style>
  <w:style w:type="character" w:customStyle="1" w:styleId="Heading2Char">
    <w:name w:val="Heading 2 Char"/>
    <w:basedOn w:val="DefaultParagraphFont"/>
    <w:link w:val="Heading2"/>
    <w:uiPriority w:val="99"/>
    <w:semiHidden/>
    <w:locked/>
    <w:rPr>
      <w:rFonts w:ascii="Cambria" w:hAnsi="Cambria" w:cs="Times New Roman"/>
      <w:b/>
      <w:bCs/>
      <w:i/>
      <w:iCs/>
      <w:sz w:val="28"/>
      <w:szCs w:val="28"/>
    </w:rPr>
  </w:style>
  <w:style w:type="paragraph" w:styleId="TOC1">
    <w:name w:val="toc 1"/>
    <w:basedOn w:val="Normal"/>
    <w:next w:val="Normal"/>
    <w:autoRedefine/>
    <w:uiPriority w:val="99"/>
    <w:pPr>
      <w:spacing w:after="100"/>
    </w:pPr>
  </w:style>
  <w:style w:type="character" w:styleId="Hyperlink">
    <w:name w:val="Hyperlink"/>
    <w:basedOn w:val="DefaultParagraphFont"/>
    <w:uiPriority w:val="99"/>
    <w:rPr>
      <w:rFonts w:cs="Times New Roman"/>
      <w:color w:val="0000FF"/>
      <w:u w:val="single"/>
    </w:rPr>
  </w:style>
  <w:style w:type="table" w:styleId="TableGrid">
    <w:name w:val="Table Grid"/>
    <w:basedOn w:val="TableNormal"/>
    <w:uiPriority w:val="99"/>
    <w:locked/>
    <w:pPr>
      <w:spacing w:after="200" w:line="276" w:lineRule="auto"/>
    </w:pPr>
    <w:rPr>
      <w:rFonts w:eastAsia="Times New Roman"/>
    </w:rPr>
    <w:tblPr>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
  </w:style>
  <w:style w:type="paragraph" w:styleId="Caption">
    <w:name w:val="caption"/>
    <w:basedOn w:val="Normal"/>
    <w:next w:val="Normal"/>
    <w:uiPriority w:val="99"/>
    <w:qFormat/>
    <w:locked/>
    <w:pPr>
      <w:spacing w:after="0" w:line="240" w:lineRule="auto"/>
    </w:pPr>
    <w:rPr>
      <w:rFonts w:ascii="Times New Roman" w:hAnsi="Times New Roman"/>
      <w:b/>
      <w:bCs/>
      <w:sz w:val="20"/>
      <w:szCs w:val="20"/>
    </w:rPr>
  </w:style>
  <w:style w:type="paragraph" w:styleId="Header">
    <w:name w:val="header"/>
    <w:basedOn w:val="Normal"/>
    <w:link w:val="HeaderChar"/>
    <w:uiPriority w:val="99"/>
    <w:pPr>
      <w:tabs>
        <w:tab w:val="center" w:pos="4320"/>
        <w:tab w:val="right" w:pos="8640"/>
      </w:tabs>
    </w:pPr>
  </w:style>
  <w:style w:type="character" w:customStyle="1" w:styleId="HeaderChar">
    <w:name w:val="Header Char"/>
    <w:basedOn w:val="DefaultParagraphFont"/>
    <w:link w:val="Header"/>
    <w:uiPriority w:val="99"/>
    <w:semiHidden/>
    <w:locked/>
    <w:rPr>
      <w:rFonts w:cs="Times New Roman"/>
    </w:rPr>
  </w:style>
  <w:style w:type="paragraph" w:styleId="Footer">
    <w:name w:val="footer"/>
    <w:basedOn w:val="Normal"/>
    <w:link w:val="FooterChar"/>
    <w:uiPriority w:val="99"/>
    <w:pPr>
      <w:tabs>
        <w:tab w:val="center" w:pos="4320"/>
        <w:tab w:val="right" w:pos="8640"/>
      </w:tabs>
    </w:pPr>
  </w:style>
  <w:style w:type="character" w:customStyle="1" w:styleId="FooterChar">
    <w:name w:val="Footer Char"/>
    <w:basedOn w:val="DefaultParagraphFont"/>
    <w:link w:val="Footer"/>
    <w:uiPriority w:val="99"/>
    <w:semiHidden/>
    <w:locked/>
    <w:rPr>
      <w:rFonts w:cs="Times New Roman"/>
    </w:rPr>
  </w:style>
  <w:style w:type="character" w:styleId="PageNumber">
    <w:name w:val="page number"/>
    <w:basedOn w:val="DefaultParagraphFont"/>
    <w:uiPriority w:val="99"/>
    <w:rPr>
      <w:rFonts w:cs="Times New Roman"/>
    </w:rPr>
  </w:style>
  <w:style w:type="paragraph" w:styleId="TOC2">
    <w:name w:val="toc 2"/>
    <w:basedOn w:val="Normal"/>
    <w:next w:val="Normal"/>
    <w:autoRedefine/>
    <w:uiPriority w:val="99"/>
    <w:semiHidden/>
    <w:locked/>
    <w:pPr>
      <w:ind w:left="220"/>
    </w:pPr>
  </w:style>
  <w:style w:type="paragraph" w:styleId="DocumentMap">
    <w:name w:val="Document Map"/>
    <w:basedOn w:val="Normal"/>
    <w:link w:val="DocumentMapChar"/>
    <w:uiPriority w:val="99"/>
    <w:semiHidden/>
    <w:pPr>
      <w:shd w:val="clear" w:color="auto" w:fill="000080"/>
    </w:pPr>
    <w:rPr>
      <w:rFonts w:ascii="Tahoma" w:hAnsi="Tahoma" w:cs="Tahoma"/>
      <w:sz w:val="20"/>
      <w:szCs w:val="20"/>
    </w:rPr>
  </w:style>
  <w:style w:type="character" w:customStyle="1" w:styleId="DocumentMapChar">
    <w:name w:val="Document Map Char"/>
    <w:basedOn w:val="DefaultParagraphFont"/>
    <w:link w:val="DocumentMap"/>
    <w:uiPriority w:val="99"/>
    <w:semiHidden/>
    <w:locked/>
    <w:rPr>
      <w:rFonts w:ascii="Tahoma" w:hAnsi="Tahoma" w:cs="Tahoma"/>
      <w:lang w:val="en-US" w:eastAsia="en-US" w:bidi="ar-SA"/>
    </w:rPr>
  </w:style>
  <w:style w:type="character" w:styleId="Strong">
    <w:name w:val="Strong"/>
    <w:basedOn w:val="DefaultParagraphFont"/>
    <w:uiPriority w:val="22"/>
    <w:qFormat/>
    <w:locked/>
    <w:rPr>
      <w:b/>
      <w:bCs/>
    </w:rPr>
  </w:style>
  <w:style w:type="paragraph" w:styleId="ListParagraph">
    <w:name w:val="List Paragraph"/>
    <w:basedOn w:val="Normal"/>
    <w:uiPriority w:val="34"/>
    <w:qFormat/>
    <w:pPr>
      <w:ind w:left="720"/>
      <w:contextualSpacing/>
    </w:pPr>
  </w:style>
  <w:style w:type="character" w:styleId="FollowedHyperlink">
    <w:name w:val="FollowedHyperlink"/>
    <w:basedOn w:val="DefaultParagraphFont"/>
    <w:uiPriority w:val="99"/>
    <w:semiHidden/>
    <w:unhideWhenUsed/>
    <w:rPr>
      <w:color w:val="800080" w:themeColor="followedHyperlink"/>
      <w:u w:val="single"/>
    </w:rPr>
  </w:style>
  <w:style w:type="character" w:styleId="CommentReference">
    <w:name w:val="annotation reference"/>
    <w:basedOn w:val="DefaultParagraphFont"/>
    <w:uiPriority w:val="99"/>
    <w:semiHidden/>
    <w:unhideWhenUsed/>
    <w:rPr>
      <w:sz w:val="16"/>
      <w:szCs w:val="16"/>
    </w:r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lang w:eastAsia="en-US"/>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lang w:eastAsia="en-US"/>
    </w:rPr>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46294963">
      <w:bodyDiv w:val="1"/>
      <w:marLeft w:val="0"/>
      <w:marRight w:val="0"/>
      <w:marTop w:val="0"/>
      <w:marBottom w:val="0"/>
      <w:divBdr>
        <w:top w:val="none" w:sz="0" w:space="0" w:color="auto"/>
        <w:left w:val="none" w:sz="0" w:space="0" w:color="auto"/>
        <w:bottom w:val="none" w:sz="0" w:space="0" w:color="auto"/>
        <w:right w:val="none" w:sz="0" w:space="0" w:color="auto"/>
      </w:divBdr>
    </w:div>
    <w:div w:id="991177821">
      <w:bodyDiv w:val="1"/>
      <w:marLeft w:val="0"/>
      <w:marRight w:val="0"/>
      <w:marTop w:val="0"/>
      <w:marBottom w:val="0"/>
      <w:divBdr>
        <w:top w:val="none" w:sz="0" w:space="0" w:color="auto"/>
        <w:left w:val="none" w:sz="0" w:space="0" w:color="auto"/>
        <w:bottom w:val="none" w:sz="0" w:space="0" w:color="auto"/>
        <w:right w:val="none" w:sz="0" w:space="0" w:color="auto"/>
      </w:divBdr>
    </w:div>
    <w:div w:id="1521973092">
      <w:bodyDiv w:val="1"/>
      <w:marLeft w:val="0"/>
      <w:marRight w:val="0"/>
      <w:marTop w:val="0"/>
      <w:marBottom w:val="0"/>
      <w:divBdr>
        <w:top w:val="none" w:sz="0" w:space="0" w:color="auto"/>
        <w:left w:val="none" w:sz="0" w:space="0" w:color="auto"/>
        <w:bottom w:val="none" w:sz="0" w:space="0" w:color="auto"/>
        <w:right w:val="none" w:sz="0" w:space="0" w:color="auto"/>
      </w:divBdr>
    </w:div>
    <w:div w:id="1962035196">
      <w:bodyDiv w:val="1"/>
      <w:marLeft w:val="0"/>
      <w:marRight w:val="0"/>
      <w:marTop w:val="0"/>
      <w:marBottom w:val="0"/>
      <w:divBdr>
        <w:top w:val="none" w:sz="0" w:space="0" w:color="auto"/>
        <w:left w:val="none" w:sz="0" w:space="0" w:color="auto"/>
        <w:bottom w:val="none" w:sz="0" w:space="0" w:color="auto"/>
        <w:right w:val="none" w:sz="0" w:space="0" w:color="auto"/>
      </w:divBdr>
    </w:div>
    <w:div w:id="20058117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image" Target="media/image94.jpeg"/><Relationship Id="rId21" Type="http://schemas.openxmlformats.org/officeDocument/2006/relationships/image" Target="media/image8.png"/><Relationship Id="rId42" Type="http://schemas.openxmlformats.org/officeDocument/2006/relationships/header" Target="header9.xml"/><Relationship Id="rId47" Type="http://schemas.openxmlformats.org/officeDocument/2006/relationships/image" Target="media/image24.jpeg"/><Relationship Id="rId63" Type="http://schemas.openxmlformats.org/officeDocument/2006/relationships/image" Target="media/image40.jpeg"/><Relationship Id="rId68" Type="http://schemas.openxmlformats.org/officeDocument/2006/relationships/image" Target="media/image45.jpeg"/><Relationship Id="rId84" Type="http://schemas.openxmlformats.org/officeDocument/2006/relationships/image" Target="media/image61.jpeg"/><Relationship Id="rId89" Type="http://schemas.openxmlformats.org/officeDocument/2006/relationships/image" Target="media/image66.jpeg"/><Relationship Id="rId112" Type="http://schemas.openxmlformats.org/officeDocument/2006/relationships/image" Target="media/image89.jpeg"/><Relationship Id="rId133" Type="http://schemas.openxmlformats.org/officeDocument/2006/relationships/image" Target="media/image110.jpeg"/><Relationship Id="rId138" Type="http://schemas.openxmlformats.org/officeDocument/2006/relationships/image" Target="media/image115.jpeg"/><Relationship Id="rId154" Type="http://schemas.openxmlformats.org/officeDocument/2006/relationships/image" Target="media/image131.jpeg"/><Relationship Id="rId159" Type="http://schemas.openxmlformats.org/officeDocument/2006/relationships/image" Target="media/image136.jpeg"/><Relationship Id="rId175" Type="http://schemas.openxmlformats.org/officeDocument/2006/relationships/footer" Target="footer8.xml"/><Relationship Id="rId170" Type="http://schemas.openxmlformats.org/officeDocument/2006/relationships/image" Target="media/image147.jpeg"/><Relationship Id="rId16" Type="http://schemas.openxmlformats.org/officeDocument/2006/relationships/image" Target="media/image3.png"/><Relationship Id="rId107" Type="http://schemas.openxmlformats.org/officeDocument/2006/relationships/image" Target="media/image84.jpeg"/><Relationship Id="rId11" Type="http://schemas.openxmlformats.org/officeDocument/2006/relationships/header" Target="header2.xml"/><Relationship Id="rId32" Type="http://schemas.openxmlformats.org/officeDocument/2006/relationships/footer" Target="footer4.xml"/><Relationship Id="rId37" Type="http://schemas.openxmlformats.org/officeDocument/2006/relationships/image" Target="media/image19.png"/><Relationship Id="rId53" Type="http://schemas.openxmlformats.org/officeDocument/2006/relationships/image" Target="media/image30.jpeg"/><Relationship Id="rId58" Type="http://schemas.openxmlformats.org/officeDocument/2006/relationships/image" Target="media/image35.jpeg"/><Relationship Id="rId74" Type="http://schemas.openxmlformats.org/officeDocument/2006/relationships/image" Target="media/image51.jpeg"/><Relationship Id="rId79" Type="http://schemas.openxmlformats.org/officeDocument/2006/relationships/image" Target="media/image56.jpeg"/><Relationship Id="rId102" Type="http://schemas.openxmlformats.org/officeDocument/2006/relationships/image" Target="media/image79.jpeg"/><Relationship Id="rId123" Type="http://schemas.openxmlformats.org/officeDocument/2006/relationships/image" Target="media/image100.jpeg"/><Relationship Id="rId128" Type="http://schemas.openxmlformats.org/officeDocument/2006/relationships/image" Target="media/image105.jpeg"/><Relationship Id="rId144" Type="http://schemas.openxmlformats.org/officeDocument/2006/relationships/image" Target="media/image121.jpeg"/><Relationship Id="rId149" Type="http://schemas.openxmlformats.org/officeDocument/2006/relationships/image" Target="media/image126.jpeg"/><Relationship Id="rId5" Type="http://schemas.openxmlformats.org/officeDocument/2006/relationships/webSettings" Target="webSettings.xml"/><Relationship Id="rId90" Type="http://schemas.openxmlformats.org/officeDocument/2006/relationships/image" Target="media/image67.jpeg"/><Relationship Id="rId95" Type="http://schemas.openxmlformats.org/officeDocument/2006/relationships/image" Target="media/image72.jpeg"/><Relationship Id="rId160" Type="http://schemas.openxmlformats.org/officeDocument/2006/relationships/image" Target="media/image137.jpeg"/><Relationship Id="rId165" Type="http://schemas.openxmlformats.org/officeDocument/2006/relationships/image" Target="media/image142.jpeg"/><Relationship Id="rId22" Type="http://schemas.openxmlformats.org/officeDocument/2006/relationships/image" Target="media/image9.png"/><Relationship Id="rId27" Type="http://schemas.openxmlformats.org/officeDocument/2006/relationships/image" Target="media/image14.png"/><Relationship Id="rId43" Type="http://schemas.openxmlformats.org/officeDocument/2006/relationships/footer" Target="footer7.xml"/><Relationship Id="rId48" Type="http://schemas.openxmlformats.org/officeDocument/2006/relationships/image" Target="media/image25.jpeg"/><Relationship Id="rId64" Type="http://schemas.openxmlformats.org/officeDocument/2006/relationships/image" Target="media/image41.jpeg"/><Relationship Id="rId69" Type="http://schemas.openxmlformats.org/officeDocument/2006/relationships/image" Target="media/image46.jpeg"/><Relationship Id="rId113" Type="http://schemas.openxmlformats.org/officeDocument/2006/relationships/image" Target="media/image90.jpeg"/><Relationship Id="rId118" Type="http://schemas.openxmlformats.org/officeDocument/2006/relationships/image" Target="media/image95.jpeg"/><Relationship Id="rId134" Type="http://schemas.openxmlformats.org/officeDocument/2006/relationships/image" Target="media/image111.jpeg"/><Relationship Id="rId139" Type="http://schemas.openxmlformats.org/officeDocument/2006/relationships/image" Target="media/image116.jpeg"/><Relationship Id="rId80" Type="http://schemas.openxmlformats.org/officeDocument/2006/relationships/image" Target="media/image57.jpeg"/><Relationship Id="rId85" Type="http://schemas.openxmlformats.org/officeDocument/2006/relationships/image" Target="media/image62.jpeg"/><Relationship Id="rId150" Type="http://schemas.openxmlformats.org/officeDocument/2006/relationships/image" Target="media/image127.jpeg"/><Relationship Id="rId155" Type="http://schemas.openxmlformats.org/officeDocument/2006/relationships/image" Target="media/image132.jpeg"/><Relationship Id="rId171" Type="http://schemas.openxmlformats.org/officeDocument/2006/relationships/image" Target="media/image148.jpeg"/><Relationship Id="rId176" Type="http://schemas.openxmlformats.org/officeDocument/2006/relationships/header" Target="header12.xml"/><Relationship Id="rId12" Type="http://schemas.openxmlformats.org/officeDocument/2006/relationships/footer" Target="footer1.xml"/><Relationship Id="rId17" Type="http://schemas.openxmlformats.org/officeDocument/2006/relationships/image" Target="media/image4.png"/><Relationship Id="rId33" Type="http://schemas.openxmlformats.org/officeDocument/2006/relationships/header" Target="header6.xml"/><Relationship Id="rId38" Type="http://schemas.openxmlformats.org/officeDocument/2006/relationships/image" Target="media/image20.jpeg"/><Relationship Id="rId59" Type="http://schemas.openxmlformats.org/officeDocument/2006/relationships/image" Target="media/image36.jpeg"/><Relationship Id="rId103" Type="http://schemas.openxmlformats.org/officeDocument/2006/relationships/image" Target="media/image80.jpeg"/><Relationship Id="rId108" Type="http://schemas.openxmlformats.org/officeDocument/2006/relationships/image" Target="media/image85.jpeg"/><Relationship Id="rId124" Type="http://schemas.openxmlformats.org/officeDocument/2006/relationships/image" Target="media/image101.jpeg"/><Relationship Id="rId129" Type="http://schemas.openxmlformats.org/officeDocument/2006/relationships/image" Target="media/image106.jpeg"/><Relationship Id="rId54" Type="http://schemas.openxmlformats.org/officeDocument/2006/relationships/image" Target="media/image31.jpeg"/><Relationship Id="rId70" Type="http://schemas.openxmlformats.org/officeDocument/2006/relationships/image" Target="media/image47.jpeg"/><Relationship Id="rId75" Type="http://schemas.openxmlformats.org/officeDocument/2006/relationships/image" Target="media/image52.jpeg"/><Relationship Id="rId91" Type="http://schemas.openxmlformats.org/officeDocument/2006/relationships/image" Target="media/image68.jpeg"/><Relationship Id="rId96" Type="http://schemas.openxmlformats.org/officeDocument/2006/relationships/image" Target="media/image73.jpeg"/><Relationship Id="rId140" Type="http://schemas.openxmlformats.org/officeDocument/2006/relationships/image" Target="media/image117.jpeg"/><Relationship Id="rId145" Type="http://schemas.openxmlformats.org/officeDocument/2006/relationships/image" Target="media/image122.jpeg"/><Relationship Id="rId161" Type="http://schemas.openxmlformats.org/officeDocument/2006/relationships/image" Target="media/image138.jpeg"/><Relationship Id="rId166" Type="http://schemas.openxmlformats.org/officeDocument/2006/relationships/image" Target="media/image143.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0.png"/><Relationship Id="rId28" Type="http://schemas.openxmlformats.org/officeDocument/2006/relationships/image" Target="media/image15.png"/><Relationship Id="rId49" Type="http://schemas.openxmlformats.org/officeDocument/2006/relationships/image" Target="media/image26.jpeg"/><Relationship Id="rId114" Type="http://schemas.openxmlformats.org/officeDocument/2006/relationships/image" Target="media/image91.jpeg"/><Relationship Id="rId119" Type="http://schemas.openxmlformats.org/officeDocument/2006/relationships/image" Target="media/image96.jpeg"/><Relationship Id="rId10" Type="http://schemas.openxmlformats.org/officeDocument/2006/relationships/header" Target="header1.xml"/><Relationship Id="rId31" Type="http://schemas.openxmlformats.org/officeDocument/2006/relationships/header" Target="header5.xml"/><Relationship Id="rId44" Type="http://schemas.openxmlformats.org/officeDocument/2006/relationships/image" Target="media/image21.jpeg"/><Relationship Id="rId52" Type="http://schemas.openxmlformats.org/officeDocument/2006/relationships/image" Target="media/image29.jpeg"/><Relationship Id="rId60" Type="http://schemas.openxmlformats.org/officeDocument/2006/relationships/image" Target="media/image37.jpeg"/><Relationship Id="rId65" Type="http://schemas.openxmlformats.org/officeDocument/2006/relationships/image" Target="media/image42.jpeg"/><Relationship Id="rId73" Type="http://schemas.openxmlformats.org/officeDocument/2006/relationships/image" Target="media/image50.jpeg"/><Relationship Id="rId78" Type="http://schemas.openxmlformats.org/officeDocument/2006/relationships/image" Target="media/image55.jpeg"/><Relationship Id="rId81" Type="http://schemas.openxmlformats.org/officeDocument/2006/relationships/image" Target="media/image58.jpeg"/><Relationship Id="rId86" Type="http://schemas.openxmlformats.org/officeDocument/2006/relationships/image" Target="media/image63.jpeg"/><Relationship Id="rId94" Type="http://schemas.openxmlformats.org/officeDocument/2006/relationships/image" Target="media/image71.jpeg"/><Relationship Id="rId99" Type="http://schemas.openxmlformats.org/officeDocument/2006/relationships/image" Target="media/image76.jpeg"/><Relationship Id="rId101" Type="http://schemas.openxmlformats.org/officeDocument/2006/relationships/image" Target="media/image78.jpeg"/><Relationship Id="rId122" Type="http://schemas.openxmlformats.org/officeDocument/2006/relationships/image" Target="media/image99.jpeg"/><Relationship Id="rId130" Type="http://schemas.openxmlformats.org/officeDocument/2006/relationships/image" Target="media/image107.jpeg"/><Relationship Id="rId135" Type="http://schemas.openxmlformats.org/officeDocument/2006/relationships/image" Target="media/image112.jpeg"/><Relationship Id="rId143" Type="http://schemas.openxmlformats.org/officeDocument/2006/relationships/image" Target="media/image120.jpeg"/><Relationship Id="rId148" Type="http://schemas.openxmlformats.org/officeDocument/2006/relationships/image" Target="media/image125.jpeg"/><Relationship Id="rId151" Type="http://schemas.openxmlformats.org/officeDocument/2006/relationships/image" Target="media/image128.jpeg"/><Relationship Id="rId156" Type="http://schemas.openxmlformats.org/officeDocument/2006/relationships/image" Target="media/image133.jpeg"/><Relationship Id="rId164" Type="http://schemas.openxmlformats.org/officeDocument/2006/relationships/image" Target="media/image141.jpeg"/><Relationship Id="rId169" Type="http://schemas.openxmlformats.org/officeDocument/2006/relationships/image" Target="media/image146.jpeg"/><Relationship Id="rId177" Type="http://schemas.openxmlformats.org/officeDocument/2006/relationships/footer" Target="footer9.xml"/><Relationship Id="rId4" Type="http://schemas.openxmlformats.org/officeDocument/2006/relationships/settings" Target="settings.xml"/><Relationship Id="rId9" Type="http://schemas.openxmlformats.org/officeDocument/2006/relationships/image" Target="media/image2.jpeg"/><Relationship Id="rId172" Type="http://schemas.openxmlformats.org/officeDocument/2006/relationships/image" Target="media/image149.jpeg"/><Relationship Id="rId13" Type="http://schemas.openxmlformats.org/officeDocument/2006/relationships/footer" Target="footer2.xml"/><Relationship Id="rId18" Type="http://schemas.openxmlformats.org/officeDocument/2006/relationships/image" Target="media/image5.png"/><Relationship Id="rId39" Type="http://schemas.openxmlformats.org/officeDocument/2006/relationships/header" Target="header7.xml"/><Relationship Id="rId109" Type="http://schemas.openxmlformats.org/officeDocument/2006/relationships/image" Target="media/image86.jpeg"/><Relationship Id="rId34" Type="http://schemas.openxmlformats.org/officeDocument/2006/relationships/footer" Target="footer5.xml"/><Relationship Id="rId50" Type="http://schemas.openxmlformats.org/officeDocument/2006/relationships/image" Target="media/image27.jpeg"/><Relationship Id="rId55" Type="http://schemas.openxmlformats.org/officeDocument/2006/relationships/image" Target="media/image32.jpeg"/><Relationship Id="rId76" Type="http://schemas.openxmlformats.org/officeDocument/2006/relationships/image" Target="media/image53.jpeg"/><Relationship Id="rId97" Type="http://schemas.openxmlformats.org/officeDocument/2006/relationships/image" Target="media/image74.jpeg"/><Relationship Id="rId104" Type="http://schemas.openxmlformats.org/officeDocument/2006/relationships/image" Target="media/image81.jpeg"/><Relationship Id="rId120" Type="http://schemas.openxmlformats.org/officeDocument/2006/relationships/image" Target="media/image97.jpeg"/><Relationship Id="rId125" Type="http://schemas.openxmlformats.org/officeDocument/2006/relationships/image" Target="media/image102.jpeg"/><Relationship Id="rId141" Type="http://schemas.openxmlformats.org/officeDocument/2006/relationships/image" Target="media/image118.jpeg"/><Relationship Id="rId146" Type="http://schemas.openxmlformats.org/officeDocument/2006/relationships/image" Target="media/image123.jpeg"/><Relationship Id="rId167" Type="http://schemas.openxmlformats.org/officeDocument/2006/relationships/image" Target="media/image144.jpeg"/><Relationship Id="rId7" Type="http://schemas.openxmlformats.org/officeDocument/2006/relationships/endnotes" Target="endnotes.xml"/><Relationship Id="rId71" Type="http://schemas.openxmlformats.org/officeDocument/2006/relationships/image" Target="media/image48.jpeg"/><Relationship Id="rId92" Type="http://schemas.openxmlformats.org/officeDocument/2006/relationships/image" Target="media/image69.jpeg"/><Relationship Id="rId162" Type="http://schemas.openxmlformats.org/officeDocument/2006/relationships/image" Target="media/image139.jpe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header" Target="header8.xml"/><Relationship Id="rId45" Type="http://schemas.openxmlformats.org/officeDocument/2006/relationships/image" Target="media/image22.jpeg"/><Relationship Id="rId66" Type="http://schemas.openxmlformats.org/officeDocument/2006/relationships/image" Target="media/image43.jpeg"/><Relationship Id="rId87" Type="http://schemas.openxmlformats.org/officeDocument/2006/relationships/image" Target="media/image64.jpeg"/><Relationship Id="rId110" Type="http://schemas.openxmlformats.org/officeDocument/2006/relationships/image" Target="media/image87.jpeg"/><Relationship Id="rId115" Type="http://schemas.openxmlformats.org/officeDocument/2006/relationships/image" Target="media/image92.jpeg"/><Relationship Id="rId131" Type="http://schemas.openxmlformats.org/officeDocument/2006/relationships/image" Target="media/image108.jpeg"/><Relationship Id="rId136" Type="http://schemas.openxmlformats.org/officeDocument/2006/relationships/image" Target="media/image113.jpeg"/><Relationship Id="rId157" Type="http://schemas.openxmlformats.org/officeDocument/2006/relationships/image" Target="media/image134.jpeg"/><Relationship Id="rId178" Type="http://schemas.openxmlformats.org/officeDocument/2006/relationships/fontTable" Target="fontTable.xml"/><Relationship Id="rId61" Type="http://schemas.openxmlformats.org/officeDocument/2006/relationships/image" Target="media/image38.jpeg"/><Relationship Id="rId82" Type="http://schemas.openxmlformats.org/officeDocument/2006/relationships/image" Target="media/image59.jpeg"/><Relationship Id="rId152" Type="http://schemas.openxmlformats.org/officeDocument/2006/relationships/image" Target="media/image129.jpeg"/><Relationship Id="rId173" Type="http://schemas.openxmlformats.org/officeDocument/2006/relationships/header" Target="header10.xml"/><Relationship Id="rId19" Type="http://schemas.openxmlformats.org/officeDocument/2006/relationships/image" Target="media/image6.png"/><Relationship Id="rId14" Type="http://schemas.openxmlformats.org/officeDocument/2006/relationships/header" Target="header3.xml"/><Relationship Id="rId30" Type="http://schemas.openxmlformats.org/officeDocument/2006/relationships/header" Target="header4.xml"/><Relationship Id="rId35" Type="http://schemas.openxmlformats.org/officeDocument/2006/relationships/image" Target="media/image17.png"/><Relationship Id="rId56" Type="http://schemas.openxmlformats.org/officeDocument/2006/relationships/image" Target="media/image33.jpeg"/><Relationship Id="rId77" Type="http://schemas.openxmlformats.org/officeDocument/2006/relationships/image" Target="media/image54.jpeg"/><Relationship Id="rId100" Type="http://schemas.openxmlformats.org/officeDocument/2006/relationships/image" Target="media/image77.jpeg"/><Relationship Id="rId105" Type="http://schemas.openxmlformats.org/officeDocument/2006/relationships/image" Target="media/image82.jpeg"/><Relationship Id="rId126" Type="http://schemas.openxmlformats.org/officeDocument/2006/relationships/image" Target="media/image103.jpeg"/><Relationship Id="rId147" Type="http://schemas.openxmlformats.org/officeDocument/2006/relationships/image" Target="media/image124.jpeg"/><Relationship Id="rId168" Type="http://schemas.openxmlformats.org/officeDocument/2006/relationships/image" Target="media/image145.jpeg"/><Relationship Id="rId8" Type="http://schemas.openxmlformats.org/officeDocument/2006/relationships/image" Target="media/image1.jpeg"/><Relationship Id="rId51" Type="http://schemas.openxmlformats.org/officeDocument/2006/relationships/image" Target="media/image28.jpeg"/><Relationship Id="rId72" Type="http://schemas.openxmlformats.org/officeDocument/2006/relationships/image" Target="media/image49.jpeg"/><Relationship Id="rId93" Type="http://schemas.openxmlformats.org/officeDocument/2006/relationships/image" Target="media/image70.jpeg"/><Relationship Id="rId98" Type="http://schemas.openxmlformats.org/officeDocument/2006/relationships/image" Target="media/image75.jpeg"/><Relationship Id="rId121" Type="http://schemas.openxmlformats.org/officeDocument/2006/relationships/image" Target="media/image98.jpeg"/><Relationship Id="rId142" Type="http://schemas.openxmlformats.org/officeDocument/2006/relationships/image" Target="media/image119.jpeg"/><Relationship Id="rId163" Type="http://schemas.openxmlformats.org/officeDocument/2006/relationships/image" Target="media/image140.jpeg"/><Relationship Id="rId3" Type="http://schemas.openxmlformats.org/officeDocument/2006/relationships/styles" Target="styles.xml"/><Relationship Id="rId25" Type="http://schemas.openxmlformats.org/officeDocument/2006/relationships/image" Target="media/image12.png"/><Relationship Id="rId46" Type="http://schemas.openxmlformats.org/officeDocument/2006/relationships/image" Target="media/image23.jpeg"/><Relationship Id="rId67" Type="http://schemas.openxmlformats.org/officeDocument/2006/relationships/image" Target="media/image44.jpeg"/><Relationship Id="rId116" Type="http://schemas.openxmlformats.org/officeDocument/2006/relationships/image" Target="media/image93.jpeg"/><Relationship Id="rId137" Type="http://schemas.openxmlformats.org/officeDocument/2006/relationships/image" Target="media/image114.jpeg"/><Relationship Id="rId158" Type="http://schemas.openxmlformats.org/officeDocument/2006/relationships/image" Target="media/image135.jpeg"/><Relationship Id="rId20" Type="http://schemas.openxmlformats.org/officeDocument/2006/relationships/image" Target="media/image7.png"/><Relationship Id="rId41" Type="http://schemas.openxmlformats.org/officeDocument/2006/relationships/footer" Target="footer6.xml"/><Relationship Id="rId62" Type="http://schemas.openxmlformats.org/officeDocument/2006/relationships/image" Target="media/image39.jpeg"/><Relationship Id="rId83" Type="http://schemas.openxmlformats.org/officeDocument/2006/relationships/image" Target="media/image60.jpeg"/><Relationship Id="rId88" Type="http://schemas.openxmlformats.org/officeDocument/2006/relationships/image" Target="media/image65.jpeg"/><Relationship Id="rId111" Type="http://schemas.openxmlformats.org/officeDocument/2006/relationships/image" Target="media/image88.jpeg"/><Relationship Id="rId132" Type="http://schemas.openxmlformats.org/officeDocument/2006/relationships/image" Target="media/image109.jpeg"/><Relationship Id="rId153" Type="http://schemas.openxmlformats.org/officeDocument/2006/relationships/image" Target="media/image130.jpeg"/><Relationship Id="rId174" Type="http://schemas.openxmlformats.org/officeDocument/2006/relationships/header" Target="header11.xml"/><Relationship Id="rId179" Type="http://schemas.openxmlformats.org/officeDocument/2006/relationships/theme" Target="theme/theme1.xml"/><Relationship Id="rId15" Type="http://schemas.openxmlformats.org/officeDocument/2006/relationships/footer" Target="footer3.xml"/><Relationship Id="rId36" Type="http://schemas.openxmlformats.org/officeDocument/2006/relationships/image" Target="media/image18.png"/><Relationship Id="rId57" Type="http://schemas.openxmlformats.org/officeDocument/2006/relationships/image" Target="media/image34.jpeg"/><Relationship Id="rId106" Type="http://schemas.openxmlformats.org/officeDocument/2006/relationships/image" Target="media/image83.jpeg"/><Relationship Id="rId127" Type="http://schemas.openxmlformats.org/officeDocument/2006/relationships/image" Target="media/image10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ns26:Sources xmlns:ns26="http://schemas.openxmlformats.org/officeDocument/2006/bibliography" SelectedStyle="\APA.XSL" StyleName="APA Fifth Edition"/>
</file>

<file path=customXml/itemProps1.xml><?xml version="1.0" encoding="utf-8"?>
<ds:datastoreItem xmlns:ds="http://schemas.openxmlformats.org/officeDocument/2006/customXml" ds:itemID="{6AC3B97C-090A-4CCE-A9C7-E4F48F68BF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237</TotalTime>
  <Pages>300</Pages>
  <Words>36885</Words>
  <Characters>210248</Characters>
  <Application>Microsoft Office Word</Application>
  <DocSecurity>0</DocSecurity>
  <Lines>1752</Lines>
  <Paragraphs>493</Paragraphs>
  <ScaleCrop>false</ScaleCrop>
  <HeadingPairs>
    <vt:vector size="2" baseType="variant">
      <vt:variant>
        <vt:lpstr>Title</vt:lpstr>
      </vt:variant>
      <vt:variant>
        <vt:i4>1</vt:i4>
      </vt:variant>
    </vt:vector>
  </HeadingPairs>
  <TitlesOfParts>
    <vt:vector size="1" baseType="lpstr">
      <vt:lpstr>Here is some text</vt:lpstr>
    </vt:vector>
  </TitlesOfParts>
  <Company>Microsoft</Company>
  <LinksUpToDate>false</LinksUpToDate>
  <CharactersWithSpaces>246640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Here is some text</dc:title>
  <dc:creator>Rocio</dc:creator>
  <cp:lastModifiedBy>Peggy Szalay</cp:lastModifiedBy>
  <cp:revision>20</cp:revision>
  <cp:lastPrinted>2019-08-07T15:04:00Z</cp:lastPrinted>
  <dcterms:created xsi:type="dcterms:W3CDTF">2017-06-08T16:28:00Z</dcterms:created>
  <dcterms:modified xsi:type="dcterms:W3CDTF">2019-08-07T15:09:00Z</dcterms:modified>
</cp:coreProperties>
</file>